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2C4DC" w14:textId="7E4E187D" w:rsidR="00C46AA3" w:rsidRDefault="00F1105D">
      <w:r>
        <w:rPr>
          <w:noProof/>
        </w:rPr>
        <w:pict w14:anchorId="38BD0CB3">
          <v:shapetype id="_x0000_t202" coordsize="21600,21600" o:spt="202" path="m,l,21600r21600,l21600,xe">
            <v:stroke joinstyle="miter"/>
            <v:path gradientshapeok="t" o:connecttype="rect"/>
          </v:shapetype>
          <v:shape id="_x0000_s1027" type="#_x0000_t202" style="position:absolute;left:0;text-align:left;margin-left:-49.8pt;margin-top:-.25pt;width:524.25pt;height:203.25pt;z-index:251659264" filled="f" stroked="f">
            <v:textbox style="mso-next-textbox:#_x0000_s1027" inset="5.85pt,.7pt,5.85pt,.7pt">
              <w:txbxContent>
                <w:p w14:paraId="1FE699A4" w14:textId="77777777" w:rsidR="00712F8C" w:rsidRPr="00F1105D" w:rsidRDefault="00712F8C" w:rsidP="00712F8C">
                  <w:pPr>
                    <w:jc w:val="center"/>
                    <w:rPr>
                      <w:rFonts w:ascii="AR P明朝体U" w:eastAsia="AR P明朝体U" w:hAnsi="AR P明朝体U"/>
                      <w:color w:val="FFFF00"/>
                      <w:sz w:val="120"/>
                      <w:szCs w:val="120"/>
                    </w:rPr>
                  </w:pPr>
                  <w:r w:rsidRPr="00F1105D">
                    <w:rPr>
                      <w:rFonts w:ascii="AR P明朝体U" w:eastAsia="AR P明朝体U" w:hAnsi="AR P明朝体U" w:hint="eastAsia"/>
                      <w:emboss/>
                      <w:color w:val="FFFF00"/>
                      <w:sz w:val="120"/>
                      <w:szCs w:val="120"/>
                    </w:rPr>
                    <w:t>公園施設長寿命化計画策定のご提案</w:t>
                  </w:r>
                </w:p>
              </w:txbxContent>
            </v:textbox>
          </v:shape>
        </w:pict>
      </w:r>
      <w:r w:rsidR="004D2D30">
        <w:rPr>
          <w:noProof/>
        </w:rPr>
        <w:pict w14:anchorId="51F4D5DB">
          <v:shape id="_x0000_s1026" type="#_x0000_t202" style="position:absolute;left:0;text-align:left;margin-left:-73.05pt;margin-top:-88pt;width:573pt;height:450.75pt;z-index:251658240" stroked="f">
            <v:textbox style="mso-next-textbox:#_x0000_s1026" inset="5.85pt,.7pt,5.85pt,.7pt">
              <w:txbxContent>
                <w:p w14:paraId="0B184CF3" w14:textId="77777777" w:rsidR="00712F8C" w:rsidRDefault="00712F8C" w:rsidP="00712F8C">
                  <w:pPr>
                    <w:jc w:val="center"/>
                  </w:pPr>
                  <w:r w:rsidRPr="00022222">
                    <w:rPr>
                      <w:noProof/>
                    </w:rPr>
                    <w:drawing>
                      <wp:inline distT="0" distB="0" distL="0" distR="0" wp14:anchorId="0CC9CD92" wp14:editId="34E01DC6">
                        <wp:extent cx="6324600" cy="4876800"/>
                        <wp:effectExtent l="19050" t="0" r="0" b="0"/>
                        <wp:docPr id="1" name="図 1" descr="I:\05 Irie_Office\ﾊﾟﾝﾌﾚｯﾄ\公園管理\DSCF0913.JPG"/>
                        <wp:cNvGraphicFramePr/>
                        <a:graphic xmlns:a="http://schemas.openxmlformats.org/drawingml/2006/main">
                          <a:graphicData uri="http://schemas.openxmlformats.org/drawingml/2006/picture">
                            <pic:pic xmlns:pic="http://schemas.openxmlformats.org/drawingml/2006/picture">
                              <pic:nvPicPr>
                                <pic:cNvPr id="2131" name="Picture 83" descr="I:\05 Irie_Office\ﾊﾟﾝﾌﾚｯﾄ\公園管理\DSCF0913.JPG"/>
                                <pic:cNvPicPr>
                                  <a:picLocks noChangeAspect="1" noChangeArrowheads="1"/>
                                </pic:cNvPicPr>
                              </pic:nvPicPr>
                              <pic:blipFill>
                                <a:blip r:embed="rId7"/>
                                <a:srcRect/>
                                <a:stretch>
                                  <a:fillRect/>
                                </a:stretch>
                              </pic:blipFill>
                              <pic:spPr bwMode="auto">
                                <a:xfrm>
                                  <a:off x="0" y="0"/>
                                  <a:ext cx="6324600" cy="4876800"/>
                                </a:xfrm>
                                <a:prstGeom prst="rect">
                                  <a:avLst/>
                                </a:prstGeom>
                                <a:noFill/>
                              </pic:spPr>
                            </pic:pic>
                          </a:graphicData>
                        </a:graphic>
                      </wp:inline>
                    </w:drawing>
                  </w:r>
                </w:p>
              </w:txbxContent>
            </v:textbox>
          </v:shape>
        </w:pict>
      </w:r>
    </w:p>
    <w:p w14:paraId="5CE726CE" w14:textId="484AF2B6" w:rsidR="00712F8C" w:rsidRDefault="00712F8C"/>
    <w:p w14:paraId="2AC8827B" w14:textId="77777777" w:rsidR="00712F8C" w:rsidRDefault="00712F8C"/>
    <w:p w14:paraId="694273C2" w14:textId="77777777" w:rsidR="00712F8C" w:rsidRDefault="00712F8C"/>
    <w:p w14:paraId="355FD9D4" w14:textId="77777777" w:rsidR="00712F8C" w:rsidRDefault="00712F8C"/>
    <w:p w14:paraId="393479A0" w14:textId="77777777" w:rsidR="00712F8C" w:rsidRDefault="00712F8C"/>
    <w:p w14:paraId="2D2AC046" w14:textId="77777777" w:rsidR="00712F8C" w:rsidRDefault="00712F8C"/>
    <w:p w14:paraId="5C1F0C67" w14:textId="77777777" w:rsidR="00712F8C" w:rsidRDefault="00712F8C"/>
    <w:p w14:paraId="2E2BB67E" w14:textId="77777777" w:rsidR="00712F8C" w:rsidRDefault="00712F8C"/>
    <w:p w14:paraId="5E04C8E7" w14:textId="77777777" w:rsidR="00712F8C" w:rsidRDefault="00712F8C"/>
    <w:p w14:paraId="789C2A8B" w14:textId="77777777" w:rsidR="00712F8C" w:rsidRDefault="00712F8C"/>
    <w:p w14:paraId="1A191487" w14:textId="77777777" w:rsidR="00712F8C" w:rsidRDefault="00712F8C"/>
    <w:p w14:paraId="4F354699" w14:textId="77777777" w:rsidR="00712F8C" w:rsidRDefault="00712F8C"/>
    <w:p w14:paraId="49E24754" w14:textId="77777777" w:rsidR="00712F8C" w:rsidRDefault="00712F8C"/>
    <w:p w14:paraId="08D74300" w14:textId="77777777" w:rsidR="00712F8C" w:rsidRDefault="00712F8C"/>
    <w:p w14:paraId="4532168A" w14:textId="77777777" w:rsidR="00712F8C" w:rsidRDefault="00712F8C"/>
    <w:p w14:paraId="2D97872C" w14:textId="77777777" w:rsidR="00712F8C" w:rsidRDefault="00712F8C"/>
    <w:p w14:paraId="29297110" w14:textId="77777777" w:rsidR="00712F8C" w:rsidRDefault="004D2D30">
      <w:r>
        <w:rPr>
          <w:noProof/>
        </w:rPr>
        <w:pict w14:anchorId="479CF636">
          <v:shape id="_x0000_s1030" type="#_x0000_t202" style="position:absolute;left:0;text-align:left;margin-left:-51.3pt;margin-top:50.75pt;width:528.75pt;height:147.75pt;z-index:251662336" fillcolor="white [3212]" stroked="f" strokecolor="#7f7f7f [1612]">
            <v:fill color2="white [3212]" focus="-50%" type="gradient"/>
            <v:stroke dashstyle="1 1"/>
            <v:textbox style="mso-next-textbox:#_x0000_s1030" inset="5.85pt,.7pt,5.85pt,.7pt">
              <w:txbxContent>
                <w:p w14:paraId="7612099F" w14:textId="77777777" w:rsidR="00652916" w:rsidRPr="00735AB8" w:rsidRDefault="00712F8C" w:rsidP="00652916">
                  <w:pPr>
                    <w:rPr>
                      <w:rFonts w:ascii="HGS創英ﾌﾟﾚｾﾞﾝｽEB" w:eastAsia="HGS創英ﾌﾟﾚｾﾞﾝｽEB" w:hAnsi="ＭＳ Ｐゴシック" w:cs="ＭＳ Ｐゴシック"/>
                      <w:color w:val="17365D" w:themeColor="text2" w:themeShade="BF"/>
                      <w:kern w:val="0"/>
                      <w:sz w:val="24"/>
                      <w:szCs w:val="24"/>
                    </w:rPr>
                  </w:pPr>
                  <w:r w:rsidRPr="00735AB8">
                    <w:rPr>
                      <w:rFonts w:hint="eastAsia"/>
                      <w:color w:val="17365D" w:themeColor="text2" w:themeShade="BF"/>
                    </w:rPr>
                    <w:t xml:space="preserve">　</w:t>
                  </w:r>
                  <w:r w:rsidR="00652916" w:rsidRPr="00735AB8">
                    <w:rPr>
                      <w:rFonts w:ascii="HGS創英ﾌﾟﾚｾﾞﾝｽEB" w:eastAsia="HGS創英ﾌﾟﾚｾﾞﾝｽEB" w:hAnsi="ＭＳ Ｐゴシック" w:cs="ＭＳ Ｐゴシック" w:hint="eastAsia"/>
                      <w:color w:val="17365D" w:themeColor="text2" w:themeShade="BF"/>
                      <w:kern w:val="0"/>
                      <w:sz w:val="24"/>
                      <w:szCs w:val="24"/>
                    </w:rPr>
                    <w:t>都市公園おける公園施設（遊具、建築物等）については、大規模地震に備えた市街地の防災性の向上や、今後進展する老朽化に対する安全対策の強化及び改築・更新費用の平準化を図る必要があります。また、適切な施設点検、維持補修等の予防保全的管理の下で、既存ストックの長寿命化対策及び計画的な改築・更新を</w:t>
                  </w:r>
                  <w:r w:rsidR="00652916">
                    <w:rPr>
                      <w:rFonts w:ascii="HGS創英ﾌﾟﾚｾﾞﾝｽEB" w:eastAsia="HGS創英ﾌﾟﾚｾﾞﾝｽEB" w:hAnsi="ＭＳ Ｐゴシック" w:cs="ＭＳ Ｐゴシック" w:hint="eastAsia"/>
                      <w:color w:val="17365D" w:themeColor="text2" w:themeShade="BF"/>
                      <w:kern w:val="0"/>
                      <w:sz w:val="24"/>
                      <w:szCs w:val="24"/>
                    </w:rPr>
                    <w:t>図っていくことが求められます</w:t>
                  </w:r>
                  <w:r w:rsidR="00652916" w:rsidRPr="00735AB8">
                    <w:rPr>
                      <w:rFonts w:ascii="HGS創英ﾌﾟﾚｾﾞﾝｽEB" w:eastAsia="HGS創英ﾌﾟﾚｾﾞﾝｽEB" w:hAnsi="ＭＳ Ｐゴシック" w:cs="ＭＳ Ｐゴシック" w:hint="eastAsia"/>
                      <w:color w:val="17365D" w:themeColor="text2" w:themeShade="BF"/>
                      <w:kern w:val="0"/>
                      <w:sz w:val="24"/>
                      <w:szCs w:val="24"/>
                    </w:rPr>
                    <w:t>。</w:t>
                  </w:r>
                </w:p>
                <w:p w14:paraId="2D0805C9" w14:textId="77777777" w:rsidR="00712F8C" w:rsidRPr="00735AB8" w:rsidRDefault="00652916" w:rsidP="00652916">
                  <w:pPr>
                    <w:rPr>
                      <w:rFonts w:ascii="HGS創英ﾌﾟﾚｾﾞﾝｽEB" w:eastAsia="HGS創英ﾌﾟﾚｾﾞﾝｽEB"/>
                      <w:color w:val="17365D" w:themeColor="text2" w:themeShade="BF"/>
                      <w:sz w:val="24"/>
                      <w:szCs w:val="24"/>
                    </w:rPr>
                  </w:pPr>
                  <w:r w:rsidRPr="00735AB8">
                    <w:rPr>
                      <w:rFonts w:ascii="HGS創英ﾌﾟﾚｾﾞﾝｽEB" w:eastAsia="HGS創英ﾌﾟﾚｾﾞﾝｽEB" w:hAnsi="ＭＳ Ｐゴシック" w:cs="ＭＳ Ｐゴシック" w:hint="eastAsia"/>
                      <w:color w:val="17365D" w:themeColor="text2" w:themeShade="BF"/>
                      <w:kern w:val="0"/>
                      <w:sz w:val="24"/>
                      <w:szCs w:val="24"/>
                    </w:rPr>
                    <w:t>しかし、都市公園の整備後の実態把握を行う資料が整備されていないのが現状のようです。そのような状況を踏まえ、各自治体が管理する公園に対して、遊具点検、建築物点検等を行って現状を把握し、これら点検デ</w:t>
                  </w:r>
                  <w:r>
                    <w:rPr>
                      <w:rFonts w:ascii="HGS創英ﾌﾟﾚｾﾞﾝｽEB" w:eastAsia="HGS創英ﾌﾟﾚｾﾞﾝｽEB" w:hAnsi="ＭＳ Ｐゴシック" w:cs="ＭＳ Ｐゴシック" w:hint="eastAsia"/>
                      <w:color w:val="17365D" w:themeColor="text2" w:themeShade="BF"/>
                      <w:kern w:val="0"/>
                      <w:sz w:val="24"/>
                      <w:szCs w:val="24"/>
                    </w:rPr>
                    <w:t>ータを基にした公園長寿命化計画を策定し、効率的な施設更新を図るため、平成２１年４月に『</w:t>
                  </w:r>
                  <w:r w:rsidRPr="00712F8C">
                    <w:rPr>
                      <w:rFonts w:ascii="HGS創英ﾌﾟﾚｾﾞﾝｽEB" w:eastAsia="HGS創英ﾌﾟﾚｾﾞﾝｽEB" w:hAnsi="ＭＳ Ｐゴシック" w:cs="ＭＳ Ｐゴシック"/>
                      <w:color w:val="17365D" w:themeColor="text2" w:themeShade="BF"/>
                      <w:kern w:val="0"/>
                      <w:sz w:val="24"/>
                      <w:szCs w:val="24"/>
                    </w:rPr>
                    <w:t>公園施設長寿命化計画</w:t>
                  </w:r>
                  <w:r>
                    <w:rPr>
                      <w:rFonts w:ascii="HGS創英ﾌﾟﾚｾﾞﾝｽEB" w:eastAsia="HGS創英ﾌﾟﾚｾﾞﾝｽEB" w:hAnsi="ＭＳ Ｐゴシック" w:cs="ＭＳ Ｐゴシック" w:hint="eastAsia"/>
                      <w:color w:val="17365D" w:themeColor="text2" w:themeShade="BF"/>
                      <w:kern w:val="0"/>
                      <w:sz w:val="24"/>
                      <w:szCs w:val="24"/>
                    </w:rPr>
                    <w:t>策定補助制度』が創設されました。</w:t>
                  </w:r>
                </w:p>
              </w:txbxContent>
            </v:textbox>
          </v:shape>
        </w:pict>
      </w:r>
    </w:p>
    <w:p w14:paraId="35E330A1" w14:textId="77777777" w:rsidR="00712F8C" w:rsidRDefault="004D2D30">
      <w:r>
        <w:rPr>
          <w:noProof/>
        </w:rPr>
        <w:pict w14:anchorId="6B9E3E85">
          <v:shape id="_x0000_s1029" type="#_x0000_t202" style="position:absolute;left:0;text-align:left;margin-left:-30.45pt;margin-top:1.25pt;width:144.9pt;height:30pt;z-index:251661312" filled="f" stroked="f">
            <v:textbox style="mso-next-textbox:#_x0000_s1029" inset="5.85pt,.7pt,5.85pt,.7pt">
              <w:txbxContent>
                <w:p w14:paraId="58807DAB" w14:textId="77777777" w:rsidR="00712F8C" w:rsidRPr="00712F8C" w:rsidRDefault="00712F8C" w:rsidP="00417304">
                  <w:pPr>
                    <w:spacing w:line="0" w:lineRule="atLeast"/>
                    <w:jc w:val="center"/>
                    <w:rPr>
                      <w:rFonts w:ascii="HGS創英ﾌﾟﾚｾﾞﾝｽEB" w:eastAsia="HGS創英ﾌﾟﾚｾﾞﾝｽEB"/>
                      <w:color w:val="FFFFFF" w:themeColor="background1"/>
                      <w:sz w:val="40"/>
                      <w:szCs w:val="40"/>
                    </w:rPr>
                  </w:pPr>
                  <w:r w:rsidRPr="00712F8C">
                    <w:rPr>
                      <w:rFonts w:ascii="HGS創英ﾌﾟﾚｾﾞﾝｽEB" w:eastAsia="HGS創英ﾌﾟﾚｾﾞﾝｽEB" w:hint="eastAsia"/>
                      <w:color w:val="FFFFFF" w:themeColor="background1"/>
                      <w:sz w:val="40"/>
                      <w:szCs w:val="40"/>
                    </w:rPr>
                    <w:t>はじめに</w:t>
                  </w:r>
                </w:p>
              </w:txbxContent>
            </v:textbox>
          </v:shape>
        </w:pict>
      </w:r>
      <w:r>
        <w:rPr>
          <w:noProof/>
        </w:rPr>
        <w:pict w14:anchorId="30D16A68">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028" type="#_x0000_t134" style="position:absolute;left:0;text-align:left;margin-left:-62.55pt;margin-top:1.25pt;width:186pt;height:30pt;z-index:251660288" fillcolor="#00b0f0" strokecolor="#002060">
            <v:fill color2="fill darken(118)" method="linear sigma" focus="-50%" type="gradient"/>
            <v:shadow on="t" color="#002060" opacity=".5" offset="-6pt,-6pt"/>
            <v:textbox inset="5.85pt,.7pt,5.85pt,.7pt"/>
          </v:shape>
        </w:pict>
      </w:r>
    </w:p>
    <w:p w14:paraId="67CD64B5" w14:textId="77777777" w:rsidR="00712F8C" w:rsidRDefault="00712F8C"/>
    <w:p w14:paraId="4D9D53E3" w14:textId="77777777" w:rsidR="00712F8C" w:rsidRDefault="00712F8C"/>
    <w:p w14:paraId="27A80707" w14:textId="77777777" w:rsidR="00712F8C" w:rsidRDefault="00712F8C"/>
    <w:p w14:paraId="74227008" w14:textId="77777777" w:rsidR="00712F8C" w:rsidRDefault="00712F8C"/>
    <w:p w14:paraId="6830D099" w14:textId="77777777" w:rsidR="00712F8C" w:rsidRDefault="00712F8C"/>
    <w:p w14:paraId="33BF7ACA" w14:textId="77777777" w:rsidR="00712F8C" w:rsidRDefault="00712F8C"/>
    <w:p w14:paraId="53D65EDD" w14:textId="77777777" w:rsidR="00712F8C" w:rsidRDefault="00712F8C"/>
    <w:p w14:paraId="62022910" w14:textId="77777777" w:rsidR="00712F8C" w:rsidRDefault="00712F8C"/>
    <w:p w14:paraId="07EE306B" w14:textId="77777777" w:rsidR="00712F8C" w:rsidRDefault="00712F8C"/>
    <w:p w14:paraId="57C43809" w14:textId="77777777" w:rsidR="00712F8C" w:rsidRDefault="004D2D30">
      <w:r>
        <w:rPr>
          <w:noProof/>
        </w:rPr>
        <w:pict w14:anchorId="6CEBD572">
          <v:shape id="_x0000_s1033" type="#_x0000_t202" style="position:absolute;left:0;text-align:left;margin-left:-52.8pt;margin-top:52.25pt;width:528.75pt;height:75.75pt;z-index:251665408" fillcolor="white [3212]" stroked="f" strokecolor="#7f7f7f [1612]">
            <v:fill color2="white [3212]" focus="-50%" type="gradient"/>
            <v:stroke dashstyle="1 1"/>
            <v:textbox style="mso-next-textbox:#_x0000_s1033" inset="5.85pt,.7pt,5.85pt,.7pt">
              <w:txbxContent>
                <w:p w14:paraId="4AD10317" w14:textId="77777777" w:rsidR="00712F8C" w:rsidRPr="00735AB8" w:rsidRDefault="00712F8C" w:rsidP="00712F8C">
                  <w:pPr>
                    <w:rPr>
                      <w:rFonts w:ascii="HGS創英ﾌﾟﾚｾﾞﾝｽEB" w:eastAsia="HGS創英ﾌﾟﾚｾﾞﾝｽEB"/>
                      <w:color w:val="17365D" w:themeColor="text2" w:themeShade="BF"/>
                      <w:sz w:val="24"/>
                      <w:szCs w:val="24"/>
                    </w:rPr>
                  </w:pPr>
                  <w:r w:rsidRPr="00735AB8">
                    <w:rPr>
                      <w:rFonts w:hint="eastAsia"/>
                      <w:color w:val="17365D" w:themeColor="text2" w:themeShade="BF"/>
                    </w:rPr>
                    <w:t xml:space="preserve">　</w:t>
                  </w:r>
                  <w:r w:rsidR="00652916">
                    <w:rPr>
                      <w:rFonts w:ascii="HGS創英ﾌﾟﾚｾﾞﾝｽEB" w:eastAsia="HGS創英ﾌﾟﾚｾﾞﾝｽEB" w:hAnsi="ＭＳ Ｐゴシック" w:cs="ＭＳ Ｐゴシック" w:hint="eastAsia"/>
                      <w:color w:val="17365D" w:themeColor="text2" w:themeShade="BF"/>
                      <w:kern w:val="0"/>
                      <w:sz w:val="24"/>
                      <w:szCs w:val="24"/>
                    </w:rPr>
                    <w:t>『</w:t>
                  </w:r>
                  <w:r w:rsidR="00652916" w:rsidRPr="00712F8C">
                    <w:rPr>
                      <w:rFonts w:ascii="HGS創英ﾌﾟﾚｾﾞﾝｽEB" w:eastAsia="HGS創英ﾌﾟﾚｾﾞﾝｽEB" w:hAnsi="ＭＳ Ｐゴシック" w:cs="ＭＳ Ｐゴシック"/>
                      <w:color w:val="17365D" w:themeColor="text2" w:themeShade="BF"/>
                      <w:kern w:val="0"/>
                      <w:sz w:val="24"/>
                      <w:szCs w:val="24"/>
                    </w:rPr>
                    <w:t>公園施設長寿命化計画</w:t>
                  </w:r>
                  <w:r w:rsidR="00652916">
                    <w:rPr>
                      <w:rFonts w:ascii="HGS創英ﾌﾟﾚｾﾞﾝｽEB" w:eastAsia="HGS創英ﾌﾟﾚｾﾞﾝｽEB" w:hAnsi="ＭＳ Ｐゴシック" w:cs="ＭＳ Ｐゴシック" w:hint="eastAsia"/>
                      <w:color w:val="17365D" w:themeColor="text2" w:themeShade="BF"/>
                      <w:kern w:val="0"/>
                      <w:sz w:val="24"/>
                      <w:szCs w:val="24"/>
                    </w:rPr>
                    <w:t>』</w:t>
                  </w:r>
                  <w:r w:rsidR="00652916" w:rsidRPr="00712F8C">
                    <w:rPr>
                      <w:rFonts w:ascii="HGS創英ﾌﾟﾚｾﾞﾝｽEB" w:eastAsia="HGS創英ﾌﾟﾚｾﾞﾝｽEB" w:hAnsi="ＭＳ Ｐゴシック" w:cs="ＭＳ Ｐゴシック"/>
                      <w:color w:val="17365D" w:themeColor="text2" w:themeShade="BF"/>
                      <w:kern w:val="0"/>
                      <w:sz w:val="24"/>
                      <w:szCs w:val="24"/>
                    </w:rPr>
                    <w:t>は、都市公園における公園施設について、</w:t>
                  </w:r>
                  <w:r w:rsidR="00652916">
                    <w:rPr>
                      <w:rFonts w:ascii="HGS創英ﾌﾟﾚｾﾞﾝｽEB" w:eastAsia="HGS創英ﾌﾟﾚｾﾞﾝｽEB" w:hAnsi="ＭＳ Ｐゴシック" w:cs="ＭＳ Ｐゴシック" w:hint="eastAsia"/>
                      <w:color w:val="17365D" w:themeColor="text2" w:themeShade="BF"/>
                      <w:kern w:val="0"/>
                      <w:sz w:val="24"/>
                      <w:szCs w:val="24"/>
                    </w:rPr>
                    <w:t>公園利用者の安全性の確保及びライフサイクルコスト縮減の観点から</w:t>
                  </w:r>
                  <w:r w:rsidR="00652916" w:rsidRPr="00712F8C">
                    <w:rPr>
                      <w:rFonts w:ascii="HGS創英ﾌﾟﾚｾﾞﾝｽEB" w:eastAsia="HGS創英ﾌﾟﾚｾﾞﾝｽEB" w:hAnsi="ＭＳ Ｐゴシック" w:cs="ＭＳ Ｐゴシック"/>
                      <w:color w:val="17365D" w:themeColor="text2" w:themeShade="BF"/>
                      <w:kern w:val="0"/>
                      <w:sz w:val="24"/>
                      <w:szCs w:val="24"/>
                    </w:rPr>
                    <w:t>、</w:t>
                  </w:r>
                  <w:r w:rsidR="00652916">
                    <w:rPr>
                      <w:rFonts w:ascii="HGS創英ﾌﾟﾚｾﾞﾝｽEB" w:eastAsia="HGS創英ﾌﾟﾚｾﾞﾝｽEB" w:hAnsi="ＭＳ Ｐゴシック" w:cs="ＭＳ Ｐゴシック" w:hint="eastAsia"/>
                      <w:color w:val="17365D" w:themeColor="text2" w:themeShade="BF"/>
                      <w:kern w:val="0"/>
                      <w:sz w:val="24"/>
                      <w:szCs w:val="24"/>
                    </w:rPr>
                    <w:t>公園施設の</w:t>
                  </w:r>
                  <w:r w:rsidR="00652916" w:rsidRPr="00712F8C">
                    <w:rPr>
                      <w:rFonts w:ascii="HGS創英ﾌﾟﾚｾﾞﾝｽEB" w:eastAsia="HGS創英ﾌﾟﾚｾﾞﾝｽEB" w:hAnsi="ＭＳ Ｐゴシック" w:cs="ＭＳ Ｐゴシック"/>
                      <w:color w:val="17365D" w:themeColor="text2" w:themeShade="BF"/>
                      <w:kern w:val="0"/>
                      <w:sz w:val="24"/>
                      <w:szCs w:val="24"/>
                    </w:rPr>
                    <w:t>適切な点検、維持補修等の予防保全管理の下で、既存ストックの長寿命化対策及び計画的な改築・更新を行なうことを目的</w:t>
                  </w:r>
                  <w:r w:rsidR="00652916">
                    <w:rPr>
                      <w:rFonts w:ascii="HGS創英ﾌﾟﾚｾﾞﾝｽEB" w:eastAsia="HGS創英ﾌﾟﾚｾﾞﾝｽEB" w:hAnsi="ＭＳ Ｐゴシック" w:cs="ＭＳ Ｐゴシック" w:hint="eastAsia"/>
                      <w:color w:val="17365D" w:themeColor="text2" w:themeShade="BF"/>
                      <w:kern w:val="0"/>
                      <w:sz w:val="24"/>
                      <w:szCs w:val="24"/>
                    </w:rPr>
                    <w:t>に策定するもので</w:t>
                  </w:r>
                  <w:r w:rsidR="00652916" w:rsidRPr="00712F8C">
                    <w:rPr>
                      <w:rFonts w:ascii="HGS創英ﾌﾟﾚｾﾞﾝｽEB" w:eastAsia="HGS創英ﾌﾟﾚｾﾞﾝｽEB" w:hAnsi="ＭＳ Ｐゴシック" w:cs="ＭＳ Ｐゴシック"/>
                      <w:color w:val="17365D" w:themeColor="text2" w:themeShade="BF"/>
                      <w:kern w:val="0"/>
                      <w:sz w:val="24"/>
                      <w:szCs w:val="24"/>
                    </w:rPr>
                    <w:t>す</w:t>
                  </w:r>
                  <w:r w:rsidR="00652916" w:rsidRPr="00652916">
                    <w:rPr>
                      <w:rFonts w:ascii="ＭＳ Ｐゴシック" w:eastAsia="ＭＳ Ｐゴシック" w:hAnsi="ＭＳ Ｐゴシック" w:cs="ＭＳ Ｐゴシック"/>
                      <w:color w:val="002060"/>
                      <w:kern w:val="0"/>
                      <w:sz w:val="20"/>
                      <w:szCs w:val="20"/>
                    </w:rPr>
                    <w:t>。</w:t>
                  </w:r>
                </w:p>
              </w:txbxContent>
            </v:textbox>
          </v:shape>
        </w:pict>
      </w:r>
    </w:p>
    <w:p w14:paraId="1DA68FD5" w14:textId="77777777" w:rsidR="00712F8C" w:rsidRDefault="004D2D30">
      <w:r>
        <w:rPr>
          <w:noProof/>
        </w:rPr>
        <w:pict w14:anchorId="2E686310">
          <v:shape id="_x0000_s1038" type="#_x0000_t202" style="position:absolute;left:0;text-align:left;margin-left:-31.2pt;margin-top:2.75pt;width:144.9pt;height:30pt;z-index:251669504" filled="f" stroked="f">
            <v:textbox style="mso-next-textbox:#_x0000_s1038" inset="5.85pt,.7pt,5.85pt,.7pt">
              <w:txbxContent>
                <w:p w14:paraId="25DF43BC" w14:textId="77777777" w:rsidR="00417304" w:rsidRPr="00712F8C" w:rsidRDefault="00417304" w:rsidP="00417304">
                  <w:pPr>
                    <w:spacing w:line="0" w:lineRule="atLeast"/>
                    <w:jc w:val="center"/>
                    <w:rPr>
                      <w:rFonts w:ascii="HGS創英ﾌﾟﾚｾﾞﾝｽEB" w:eastAsia="HGS創英ﾌﾟﾚｾﾞﾝｽEB"/>
                      <w:color w:val="FFFFFF" w:themeColor="background1"/>
                      <w:sz w:val="40"/>
                      <w:szCs w:val="40"/>
                    </w:rPr>
                  </w:pPr>
                  <w:r>
                    <w:rPr>
                      <w:rFonts w:ascii="HGS創英ﾌﾟﾚｾﾞﾝｽEB" w:eastAsia="HGS創英ﾌﾟﾚｾﾞﾝｽEB" w:hint="eastAsia"/>
                      <w:color w:val="FFFFFF" w:themeColor="background1"/>
                      <w:sz w:val="40"/>
                      <w:szCs w:val="40"/>
                    </w:rPr>
                    <w:t>目　　的</w:t>
                  </w:r>
                </w:p>
              </w:txbxContent>
            </v:textbox>
          </v:shape>
        </w:pict>
      </w:r>
      <w:r>
        <w:rPr>
          <w:noProof/>
        </w:rPr>
        <w:pict w14:anchorId="75AD1EF9">
          <v:shape id="_x0000_s1037" type="#_x0000_t134" style="position:absolute;left:0;text-align:left;margin-left:-63.3pt;margin-top:2.75pt;width:186pt;height:30pt;z-index:251668480" fillcolor="#00b0f0" strokecolor="#002060">
            <v:fill color2="fill darken(118)" method="linear sigma" focus="-50%" type="gradient"/>
            <v:shadow on="t" color="#002060" opacity=".5" offset="-6pt,-6pt"/>
            <v:textbox inset="5.85pt,.7pt,5.85pt,.7pt"/>
          </v:shape>
        </w:pict>
      </w:r>
    </w:p>
    <w:p w14:paraId="19E89AB3" w14:textId="77777777" w:rsidR="00712F8C" w:rsidRDefault="00712F8C"/>
    <w:p w14:paraId="0B8380F9" w14:textId="77777777" w:rsidR="00712F8C" w:rsidRDefault="00712F8C"/>
    <w:p w14:paraId="4EF78FEC" w14:textId="77777777" w:rsidR="00712F8C" w:rsidRDefault="00712F8C"/>
    <w:p w14:paraId="0A5924CF" w14:textId="77777777" w:rsidR="00712F8C" w:rsidRDefault="00712F8C"/>
    <w:p w14:paraId="18E5C509" w14:textId="77777777" w:rsidR="00712F8C" w:rsidRDefault="00712F8C"/>
    <w:p w14:paraId="41C4A7B6" w14:textId="77777777" w:rsidR="00712F8C" w:rsidRDefault="004D2D30">
      <w:r>
        <w:rPr>
          <w:noProof/>
        </w:rPr>
        <w:pict w14:anchorId="0D8A1F36">
          <v:shape id="_x0000_s1035" type="#_x0000_t202" style="position:absolute;left:0;text-align:left;margin-left:92.7pt;margin-top:10.1pt;width:243pt;height:39.75pt;z-index:251667456" filled="f" stroked="f">
            <v:textbox style="mso-next-textbox:#_x0000_s1035" inset="5.85pt,.7pt,5.85pt,.7pt">
              <w:txbxContent>
                <w:p w14:paraId="1A3BC072" w14:textId="77777777" w:rsidR="00712F8C" w:rsidRDefault="00712F8C" w:rsidP="00712F8C">
                  <w:r w:rsidRPr="003F6826">
                    <w:rPr>
                      <w:noProof/>
                    </w:rPr>
                    <w:drawing>
                      <wp:inline distT="0" distB="0" distL="0" distR="0" wp14:anchorId="14E31690" wp14:editId="5553F58D">
                        <wp:extent cx="2867025" cy="371470"/>
                        <wp:effectExtent l="0" t="0" r="0" b="0"/>
                        <wp:docPr id="9" name="図 2"/>
                        <wp:cNvGraphicFramePr/>
                        <a:graphic xmlns:a="http://schemas.openxmlformats.org/drawingml/2006/main">
                          <a:graphicData uri="http://schemas.openxmlformats.org/drawingml/2006/picture">
                            <pic:pic xmlns:pic="http://schemas.openxmlformats.org/drawingml/2006/picture">
                              <pic:nvPicPr>
                                <pic:cNvPr id="2127" name="Picture 79"/>
                                <pic:cNvPicPr>
                                  <a:picLocks noChangeAspect="1" noChangeArrowheads="1"/>
                                </pic:cNvPicPr>
                              </pic:nvPicPr>
                              <pic:blipFill>
                                <a:blip r:embed="rId8"/>
                                <a:srcRect/>
                                <a:stretch>
                                  <a:fillRect/>
                                </a:stretch>
                              </pic:blipFill>
                              <pic:spPr bwMode="auto">
                                <a:xfrm>
                                  <a:off x="0" y="0"/>
                                  <a:ext cx="2910861" cy="377150"/>
                                </a:xfrm>
                                <a:prstGeom prst="rect">
                                  <a:avLst/>
                                </a:prstGeom>
                                <a:noFill/>
                                <a:ln w="9525">
                                  <a:noFill/>
                                  <a:miter lim="800000"/>
                                  <a:headEnd/>
                                  <a:tailEnd/>
                                </a:ln>
                                <a:effectLst/>
                              </pic:spPr>
                            </pic:pic>
                          </a:graphicData>
                        </a:graphic>
                      </wp:inline>
                    </w:drawing>
                  </w:r>
                </w:p>
              </w:txbxContent>
            </v:textbox>
          </v:shape>
        </w:pict>
      </w:r>
      <w:r>
        <w:rPr>
          <w:noProof/>
        </w:rPr>
        <w:pict w14:anchorId="06DC0BB3">
          <v:shape id="_x0000_s1034" type="#_x0000_t202" style="position:absolute;left:0;text-align:left;margin-left:134.7pt;margin-top:43.25pt;width:192.75pt;height:58.5pt;z-index:251666432" filled="f" stroked="f">
            <v:textbox style="mso-next-textbox:#_x0000_s1034" inset="5.85pt,.7pt,5.85pt,.7pt">
              <w:txbxContent>
                <w:p w14:paraId="58D2D38C" w14:textId="77777777" w:rsidR="00712F8C" w:rsidRPr="003F6826" w:rsidRDefault="00712F8C" w:rsidP="00712F8C">
                  <w:pPr>
                    <w:spacing w:line="0" w:lineRule="atLeast"/>
                    <w:jc w:val="center"/>
                    <w:rPr>
                      <w:rFonts w:asciiTheme="majorEastAsia" w:eastAsiaTheme="majorEastAsia" w:hAnsiTheme="majorEastAsia"/>
                      <w:sz w:val="24"/>
                      <w:szCs w:val="24"/>
                    </w:rPr>
                  </w:pPr>
                  <w:r w:rsidRPr="003F6826">
                    <w:rPr>
                      <w:rFonts w:asciiTheme="majorEastAsia" w:eastAsiaTheme="majorEastAsia" w:hAnsiTheme="majorEastAsia" w:hint="eastAsia"/>
                      <w:spacing w:val="20"/>
                      <w:kern w:val="0"/>
                      <w:sz w:val="24"/>
                      <w:szCs w:val="24"/>
                      <w:fitText w:val="3600" w:id="-484255740"/>
                    </w:rPr>
                    <w:t>栃木県真岡市中郷２２４－</w:t>
                  </w:r>
                  <w:r w:rsidRPr="003F6826">
                    <w:rPr>
                      <w:rFonts w:asciiTheme="majorEastAsia" w:eastAsiaTheme="majorEastAsia" w:hAnsiTheme="majorEastAsia" w:hint="eastAsia"/>
                      <w:kern w:val="0"/>
                      <w:sz w:val="24"/>
                      <w:szCs w:val="24"/>
                      <w:fitText w:val="3600" w:id="-484255740"/>
                    </w:rPr>
                    <w:t>２</w:t>
                  </w:r>
                </w:p>
                <w:p w14:paraId="2B0A97FD" w14:textId="77777777" w:rsidR="00712F8C" w:rsidRPr="003F6826" w:rsidRDefault="00712F8C" w:rsidP="00712F8C">
                  <w:pPr>
                    <w:spacing w:line="0" w:lineRule="atLeast"/>
                    <w:jc w:val="center"/>
                    <w:rPr>
                      <w:rFonts w:asciiTheme="majorEastAsia" w:eastAsiaTheme="majorEastAsia" w:hAnsiTheme="majorEastAsia"/>
                      <w:color w:val="000000" w:themeColor="text1"/>
                      <w:kern w:val="0"/>
                      <w:sz w:val="20"/>
                      <w:szCs w:val="20"/>
                    </w:rPr>
                  </w:pPr>
                  <w:r w:rsidRPr="003F6826">
                    <w:rPr>
                      <w:rFonts w:asciiTheme="majorEastAsia" w:eastAsiaTheme="majorEastAsia" w:hAnsiTheme="majorEastAsia"/>
                      <w:color w:val="000000" w:themeColor="text1"/>
                      <w:kern w:val="0"/>
                      <w:sz w:val="20"/>
                      <w:szCs w:val="20"/>
                    </w:rPr>
                    <w:t>TEL:0285-83-5882</w:t>
                  </w:r>
                  <w:r w:rsidRPr="003F6826">
                    <w:rPr>
                      <w:rFonts w:asciiTheme="majorEastAsia" w:eastAsiaTheme="majorEastAsia" w:hAnsiTheme="majorEastAsia" w:hint="eastAsia"/>
                      <w:color w:val="000000" w:themeColor="text1"/>
                      <w:kern w:val="0"/>
                      <w:sz w:val="20"/>
                      <w:szCs w:val="20"/>
                    </w:rPr>
                    <w:t xml:space="preserve">　FAX</w:t>
                  </w:r>
                  <w:r w:rsidRPr="003F6826">
                    <w:rPr>
                      <w:rFonts w:asciiTheme="majorEastAsia" w:eastAsiaTheme="majorEastAsia" w:hAnsiTheme="majorEastAsia"/>
                      <w:color w:val="000000" w:themeColor="text1"/>
                      <w:kern w:val="0"/>
                      <w:sz w:val="20"/>
                      <w:szCs w:val="20"/>
                    </w:rPr>
                    <w:t>:0285-83-588</w:t>
                  </w:r>
                  <w:r w:rsidRPr="003F6826">
                    <w:rPr>
                      <w:rFonts w:asciiTheme="majorEastAsia" w:eastAsiaTheme="majorEastAsia" w:hAnsiTheme="majorEastAsia" w:hint="eastAsia"/>
                      <w:color w:val="000000" w:themeColor="text1"/>
                      <w:kern w:val="0"/>
                      <w:sz w:val="20"/>
                      <w:szCs w:val="20"/>
                    </w:rPr>
                    <w:t>3</w:t>
                  </w:r>
                </w:p>
                <w:p w14:paraId="50757E61" w14:textId="60CF5C63" w:rsidR="00712F8C" w:rsidRPr="003F6826" w:rsidRDefault="00712F8C" w:rsidP="00712F8C">
                  <w:pPr>
                    <w:spacing w:line="0" w:lineRule="atLeast"/>
                    <w:jc w:val="center"/>
                    <w:rPr>
                      <w:rFonts w:ascii="ＭＳ ゴシック" w:eastAsia="ＭＳ ゴシック" w:hAnsi="ＭＳ ゴシック"/>
                      <w:color w:val="000000" w:themeColor="text1"/>
                      <w:sz w:val="18"/>
                      <w:szCs w:val="18"/>
                    </w:rPr>
                  </w:pPr>
                  <w:r w:rsidRPr="003F6826">
                    <w:rPr>
                      <w:rFonts w:ascii="ＭＳ ゴシック" w:eastAsia="ＭＳ ゴシック" w:hAnsi="ＭＳ ゴシック"/>
                      <w:kern w:val="0"/>
                      <w:sz w:val="18"/>
                      <w:szCs w:val="18"/>
                    </w:rPr>
                    <w:t>URL</w:t>
                  </w:r>
                  <w:r w:rsidRPr="003F6826">
                    <w:rPr>
                      <w:rFonts w:ascii="ＭＳ ゴシック" w:eastAsia="ＭＳ ゴシック" w:hAnsi="ＭＳ ゴシック"/>
                      <w:color w:val="000000" w:themeColor="text1"/>
                      <w:kern w:val="0"/>
                      <w:sz w:val="18"/>
                      <w:szCs w:val="18"/>
                    </w:rPr>
                    <w:t xml:space="preserve">: </w:t>
                  </w:r>
                  <w:r w:rsidR="00F1105D" w:rsidRPr="00F1105D">
                    <w:rPr>
                      <w:rFonts w:ascii="ＭＳ ゴシック" w:eastAsia="ＭＳ ゴシック" w:hAnsi="ＭＳ ゴシック"/>
                      <w:kern w:val="0"/>
                      <w:sz w:val="18"/>
                      <w:szCs w:val="18"/>
                    </w:rPr>
                    <w:t>http://www.</w:t>
                  </w:r>
                  <w:r w:rsidR="00F1105D" w:rsidRPr="00F1105D">
                    <w:rPr>
                      <w:rFonts w:ascii="ＭＳ ゴシック" w:eastAsia="ＭＳ ゴシック" w:hAnsi="ＭＳ ゴシック"/>
                      <w:kern w:val="0"/>
                      <w:sz w:val="18"/>
                      <w:szCs w:val="18"/>
                    </w:rPr>
                    <w:t>technosk.sakura.ne.jp/</w:t>
                  </w:r>
                </w:p>
                <w:p w14:paraId="467E354A" w14:textId="77777777" w:rsidR="00712F8C" w:rsidRPr="00E81343" w:rsidRDefault="00712F8C" w:rsidP="00712F8C">
                  <w:pPr>
                    <w:spacing w:line="0" w:lineRule="atLeast"/>
                    <w:jc w:val="center"/>
                    <w:rPr>
                      <w:rFonts w:asciiTheme="majorEastAsia" w:eastAsiaTheme="majorEastAsia" w:hAnsiTheme="majorEastAsia"/>
                      <w:color w:val="000000" w:themeColor="text1"/>
                      <w:sz w:val="28"/>
                      <w:szCs w:val="28"/>
                    </w:rPr>
                  </w:pPr>
                  <w:r w:rsidRPr="003F6826">
                    <w:rPr>
                      <w:rFonts w:ascii="ＭＳ ゴシック" w:eastAsia="ＭＳ ゴシック" w:hAnsi="ＭＳ ゴシック"/>
                      <w:color w:val="000000" w:themeColor="text1"/>
                      <w:kern w:val="0"/>
                    </w:rPr>
                    <w:t xml:space="preserve">E-mail: </w:t>
                  </w:r>
                  <w:hyperlink r:id="rId9" w:history="1">
                    <w:r w:rsidRPr="003F6826">
                      <w:rPr>
                        <w:rStyle w:val="a5"/>
                        <w:rFonts w:ascii="ＭＳ ゴシック" w:eastAsia="ＭＳ ゴシック" w:hAnsi="ＭＳ ゴシック"/>
                        <w:color w:val="000000" w:themeColor="text1"/>
                        <w:kern w:val="0"/>
                        <w:u w:val="none"/>
                      </w:rPr>
                      <w:t>technosk@olive.ocn.ne.jp</w:t>
                    </w:r>
                  </w:hyperlink>
                </w:p>
                <w:p w14:paraId="72CF40DB" w14:textId="77777777" w:rsidR="00712F8C" w:rsidRPr="00E81343" w:rsidRDefault="00712F8C" w:rsidP="00712F8C">
                  <w:pPr>
                    <w:jc w:val="center"/>
                    <w:rPr>
                      <w:rFonts w:asciiTheme="majorEastAsia" w:eastAsiaTheme="majorEastAsia" w:hAnsiTheme="majorEastAsia"/>
                      <w:color w:val="000000" w:themeColor="text1"/>
                      <w:sz w:val="28"/>
                      <w:szCs w:val="28"/>
                    </w:rPr>
                  </w:pPr>
                </w:p>
              </w:txbxContent>
            </v:textbox>
          </v:shape>
        </w:pict>
      </w:r>
    </w:p>
    <w:p w14:paraId="3062C8DC" w14:textId="77777777" w:rsidR="00712F8C" w:rsidRDefault="004D2D30">
      <w:r>
        <w:rPr>
          <w:noProof/>
        </w:rPr>
        <w:lastRenderedPageBreak/>
        <w:pict w14:anchorId="42B98487">
          <v:shape id="_x0000_s1118" type="#_x0000_t202" style="position:absolute;left:0;text-align:left;margin-left:-7pt;margin-top:10.25pt;width:451.65pt;height:33pt;z-index:251728896" filled="f" stroked="f">
            <v:textbox inset="5.85pt,.7pt,5.85pt,.7pt">
              <w:txbxContent>
                <w:p w14:paraId="2BCEBA0B" w14:textId="77777777" w:rsidR="00652916" w:rsidRPr="00735AB8" w:rsidRDefault="00652916" w:rsidP="00652916">
                  <w:pPr>
                    <w:jc w:val="left"/>
                    <w:rPr>
                      <w:rFonts w:ascii="HGS創英ﾌﾟﾚｾﾞﾝｽEB" w:eastAsia="HGS創英ﾌﾟﾚｾﾞﾝｽEB"/>
                      <w:color w:val="17365D" w:themeColor="text2" w:themeShade="BF"/>
                      <w:sz w:val="24"/>
                      <w:szCs w:val="24"/>
                    </w:rPr>
                  </w:pPr>
                  <w:r>
                    <w:rPr>
                      <w:rFonts w:ascii="HGS創英ﾌﾟﾚｾﾞﾝｽEB" w:eastAsia="HGS創英ﾌﾟﾚｾﾞﾝｽEB" w:hAnsi="ＭＳ Ｐゴシック" w:cs="ＭＳ Ｐゴシック" w:hint="eastAsia"/>
                      <w:color w:val="17365D" w:themeColor="text2" w:themeShade="BF"/>
                      <w:kern w:val="0"/>
                      <w:sz w:val="24"/>
                      <w:szCs w:val="24"/>
                    </w:rPr>
                    <w:t>『</w:t>
                  </w:r>
                  <w:r w:rsidRPr="00712F8C">
                    <w:rPr>
                      <w:rFonts w:ascii="HGS創英ﾌﾟﾚｾﾞﾝｽEB" w:eastAsia="HGS創英ﾌﾟﾚｾﾞﾝｽEB" w:hAnsi="ＭＳ Ｐゴシック" w:cs="ＭＳ Ｐゴシック"/>
                      <w:color w:val="17365D" w:themeColor="text2" w:themeShade="BF"/>
                      <w:kern w:val="0"/>
                      <w:sz w:val="24"/>
                      <w:szCs w:val="24"/>
                    </w:rPr>
                    <w:t>公園施設長寿命化計画</w:t>
                  </w:r>
                  <w:r>
                    <w:rPr>
                      <w:rFonts w:ascii="HGS創英ﾌﾟﾚｾﾞﾝｽEB" w:eastAsia="HGS創英ﾌﾟﾚｾﾞﾝｽEB" w:hAnsi="ＭＳ Ｐゴシック" w:cs="ＭＳ Ｐゴシック" w:hint="eastAsia"/>
                      <w:color w:val="17365D" w:themeColor="text2" w:themeShade="BF"/>
                      <w:kern w:val="0"/>
                      <w:sz w:val="24"/>
                      <w:szCs w:val="24"/>
                    </w:rPr>
                    <w:t>』策定は、以下の手順で業務を遂行します。</w:t>
                  </w:r>
                </w:p>
                <w:p w14:paraId="34C4052C" w14:textId="77777777" w:rsidR="00652916" w:rsidRPr="00AD12CB" w:rsidRDefault="00652916" w:rsidP="00652916"/>
              </w:txbxContent>
            </v:textbox>
          </v:shape>
        </w:pict>
      </w:r>
      <w:r>
        <w:rPr>
          <w:noProof/>
        </w:rPr>
        <w:pict w14:anchorId="621E1937">
          <v:shape id="_x0000_s1117" type="#_x0000_t202" style="position:absolute;left:0;text-align:left;margin-left:8.7pt;margin-top:604.55pt;width:135.75pt;height:18.75pt;z-index:251727872" fillcolor="#090" stroked="f" strokecolor="yellow">
            <v:textbox style="mso-next-textbox:#_x0000_s1117" inset="5.85pt,.7pt,5.85pt,.7pt">
              <w:txbxContent>
                <w:p w14:paraId="351FA460" w14:textId="77777777" w:rsidR="00652916" w:rsidRPr="003721A5" w:rsidRDefault="00652916" w:rsidP="00652916">
                  <w:pPr>
                    <w:jc w:val="center"/>
                    <w:rPr>
                      <w:rFonts w:asciiTheme="majorEastAsia" w:eastAsiaTheme="majorEastAsia" w:hAnsiTheme="majorEastAsia"/>
                      <w:b/>
                      <w:color w:val="FFFF00"/>
                      <w:sz w:val="24"/>
                      <w:szCs w:val="24"/>
                    </w:rPr>
                  </w:pPr>
                  <w:r>
                    <w:rPr>
                      <w:rFonts w:asciiTheme="majorEastAsia" w:eastAsiaTheme="majorEastAsia" w:hAnsiTheme="majorEastAsia" w:hint="eastAsia"/>
                      <w:b/>
                      <w:color w:val="FFFF00"/>
                      <w:sz w:val="24"/>
                      <w:szCs w:val="24"/>
                    </w:rPr>
                    <w:t>長寿命化計画の策定</w:t>
                  </w:r>
                </w:p>
              </w:txbxContent>
            </v:textbox>
          </v:shape>
        </w:pict>
      </w:r>
      <w:r>
        <w:rPr>
          <w:noProof/>
        </w:rPr>
        <w:pict w14:anchorId="37BA3B95">
          <v:shape id="_x0000_s1116" type="#_x0000_t202" style="position:absolute;left:0;text-align:left;margin-left:6.45pt;margin-top:602.15pt;width:417.75pt;height:58.5pt;z-index:251726848" fillcolor="#ccecff" stroked="f" strokecolor="red">
            <v:fill r:id="rId10" o:title="青い画用紙" rotate="t" type="tile"/>
            <v:textbox style="mso-next-textbox:#_x0000_s1116" inset="5.85pt,.7pt,5.85pt,.7pt">
              <w:txbxContent>
                <w:p w14:paraId="6D25CB0C" w14:textId="77777777" w:rsidR="00652916" w:rsidRDefault="00652916" w:rsidP="00652916"/>
                <w:p w14:paraId="5DEB74EF" w14:textId="77777777" w:rsidR="00652916" w:rsidRPr="00402EDB" w:rsidRDefault="00652916" w:rsidP="00652916">
                  <w:pPr>
                    <w:pStyle w:val="aa"/>
                    <w:numPr>
                      <w:ilvl w:val="0"/>
                      <w:numId w:val="11"/>
                    </w:numPr>
                    <w:ind w:leftChars="0"/>
                    <w:rPr>
                      <w:rFonts w:asciiTheme="majorEastAsia" w:eastAsiaTheme="majorEastAsia" w:hAnsiTheme="majorEastAsia"/>
                      <w:color w:val="009900"/>
                    </w:rPr>
                  </w:pPr>
                  <w:r w:rsidRPr="00402EDB">
                    <w:rPr>
                      <w:rFonts w:asciiTheme="majorEastAsia" w:eastAsiaTheme="majorEastAsia" w:hAnsiTheme="majorEastAsia" w:hint="eastAsia"/>
                      <w:color w:val="009900"/>
                    </w:rPr>
                    <w:t>維持管理予算の平準化検討。</w:t>
                  </w:r>
                </w:p>
                <w:p w14:paraId="2CF1CC1E" w14:textId="77777777" w:rsidR="00652916" w:rsidRPr="00402EDB" w:rsidRDefault="00652916" w:rsidP="00652916">
                  <w:pPr>
                    <w:pStyle w:val="aa"/>
                    <w:numPr>
                      <w:ilvl w:val="0"/>
                      <w:numId w:val="11"/>
                    </w:numPr>
                    <w:ind w:leftChars="0"/>
                    <w:rPr>
                      <w:rFonts w:asciiTheme="majorEastAsia" w:eastAsiaTheme="majorEastAsia" w:hAnsiTheme="majorEastAsia"/>
                      <w:color w:val="009900"/>
                    </w:rPr>
                  </w:pPr>
                  <w:r w:rsidRPr="00402EDB">
                    <w:rPr>
                      <w:rFonts w:asciiTheme="majorEastAsia" w:eastAsiaTheme="majorEastAsia" w:hAnsiTheme="majorEastAsia" w:hint="eastAsia"/>
                      <w:color w:val="009900"/>
                    </w:rPr>
                    <w:t>長寿命化計画の策定</w:t>
                  </w:r>
                </w:p>
              </w:txbxContent>
            </v:textbox>
          </v:shape>
        </w:pict>
      </w:r>
      <w:r>
        <w:rPr>
          <w:noProof/>
        </w:rPr>
        <w:pict w14:anchorId="7E8C8C7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15" type="#_x0000_t67" style="position:absolute;left:0;text-align:left;margin-left:154.95pt;margin-top:543.8pt;width:130.5pt;height:56.25pt;z-index:251725824" adj="11629,5528" fillcolor="#00b050" stroked="f">
            <v:fill color2="fill darken(118)" rotate="t" method="linear sigma" focus="100%" type="gradient"/>
            <v:shadow on="t" opacity=".5" offset="6pt,-6pt"/>
            <v:textbox inset="5.85pt,.7pt,5.85pt,.7pt"/>
          </v:shape>
        </w:pict>
      </w:r>
      <w:r>
        <w:rPr>
          <w:noProof/>
        </w:rPr>
        <w:pict w14:anchorId="70F64437">
          <v:shape id="_x0000_s1114" type="#_x0000_t202" style="position:absolute;left:0;text-align:left;margin-left:8.7pt;margin-top:390.05pt;width:209.25pt;height:18.75pt;z-index:251724800" fillcolor="#090" stroked="f" strokecolor="yellow">
            <v:textbox style="mso-next-textbox:#_x0000_s1114" inset="5.85pt,.7pt,5.85pt,.7pt">
              <w:txbxContent>
                <w:p w14:paraId="02BF4212" w14:textId="77777777" w:rsidR="00652916" w:rsidRPr="003721A5" w:rsidRDefault="00652916" w:rsidP="00652916">
                  <w:pPr>
                    <w:jc w:val="center"/>
                    <w:rPr>
                      <w:rFonts w:asciiTheme="majorEastAsia" w:eastAsiaTheme="majorEastAsia" w:hAnsiTheme="majorEastAsia"/>
                      <w:b/>
                      <w:color w:val="FFFF00"/>
                      <w:sz w:val="24"/>
                      <w:szCs w:val="24"/>
                    </w:rPr>
                  </w:pPr>
                  <w:r>
                    <w:rPr>
                      <w:rFonts w:asciiTheme="majorEastAsia" w:eastAsiaTheme="majorEastAsia" w:hAnsiTheme="majorEastAsia" w:hint="eastAsia"/>
                      <w:b/>
                      <w:color w:val="FFFF00"/>
                      <w:sz w:val="24"/>
                      <w:szCs w:val="24"/>
                    </w:rPr>
                    <w:t>長寿命化対策の具体的内容の検討</w:t>
                  </w:r>
                </w:p>
              </w:txbxContent>
            </v:textbox>
          </v:shape>
        </w:pict>
      </w:r>
      <w:r>
        <w:rPr>
          <w:noProof/>
        </w:rPr>
        <w:pict w14:anchorId="32A3E3CC">
          <v:shape id="_x0000_s1113" type="#_x0000_t202" style="position:absolute;left:0;text-align:left;margin-left:6.45pt;margin-top:387.8pt;width:417.75pt;height:146.25pt;z-index:251723776" fillcolor="#ccecff" stroked="f" strokecolor="red">
            <v:fill r:id="rId10" o:title="青い画用紙" rotate="t" type="tile"/>
            <v:textbox style="mso-next-textbox:#_x0000_s1113" inset="5.85pt,.7pt,5.85pt,.7pt">
              <w:txbxContent>
                <w:p w14:paraId="54C7D2F1" w14:textId="77777777" w:rsidR="00652916" w:rsidRDefault="00652916" w:rsidP="00652916"/>
                <w:p w14:paraId="10F45493" w14:textId="77777777" w:rsidR="00652916" w:rsidRPr="00402EDB" w:rsidRDefault="00652916" w:rsidP="00652916">
                  <w:pPr>
                    <w:pStyle w:val="aa"/>
                    <w:numPr>
                      <w:ilvl w:val="0"/>
                      <w:numId w:val="10"/>
                    </w:numPr>
                    <w:ind w:leftChars="0"/>
                    <w:rPr>
                      <w:rFonts w:asciiTheme="majorEastAsia" w:eastAsiaTheme="majorEastAsia" w:hAnsiTheme="majorEastAsia"/>
                      <w:color w:val="009900"/>
                    </w:rPr>
                  </w:pPr>
                  <w:r w:rsidRPr="00402EDB">
                    <w:rPr>
                      <w:rFonts w:asciiTheme="majorEastAsia" w:eastAsiaTheme="majorEastAsia" w:hAnsiTheme="majorEastAsia" w:hint="eastAsia"/>
                      <w:color w:val="009900"/>
                    </w:rPr>
                    <w:t>公園施設の管理特性の整理。(施設管理特性の整理、長寿命化手法の整理、維持管理費の単価作成等)</w:t>
                  </w:r>
                </w:p>
                <w:p w14:paraId="085D49E5" w14:textId="77777777" w:rsidR="00652916" w:rsidRPr="00402EDB" w:rsidRDefault="00652916" w:rsidP="00652916">
                  <w:pPr>
                    <w:pStyle w:val="aa"/>
                    <w:numPr>
                      <w:ilvl w:val="0"/>
                      <w:numId w:val="10"/>
                    </w:numPr>
                    <w:ind w:leftChars="0"/>
                    <w:rPr>
                      <w:rFonts w:asciiTheme="majorEastAsia" w:eastAsiaTheme="majorEastAsia" w:hAnsiTheme="majorEastAsia"/>
                      <w:color w:val="009900"/>
                    </w:rPr>
                  </w:pPr>
                  <w:r w:rsidRPr="00402EDB">
                    <w:rPr>
                      <w:rFonts w:asciiTheme="majorEastAsia" w:eastAsiaTheme="majorEastAsia" w:hAnsiTheme="majorEastAsia" w:hint="eastAsia"/>
                      <w:color w:val="009900"/>
                    </w:rPr>
                    <w:t>点検結果の分析。(施設管理の現況、点検結果の分析)</w:t>
                  </w:r>
                </w:p>
                <w:p w14:paraId="7DE89C65" w14:textId="77777777" w:rsidR="00652916" w:rsidRPr="00970D3A" w:rsidRDefault="00652916" w:rsidP="00652916">
                  <w:pPr>
                    <w:pStyle w:val="aa"/>
                    <w:numPr>
                      <w:ilvl w:val="0"/>
                      <w:numId w:val="10"/>
                    </w:numPr>
                    <w:ind w:leftChars="0"/>
                    <w:rPr>
                      <w:rFonts w:asciiTheme="majorEastAsia" w:eastAsiaTheme="majorEastAsia" w:hAnsiTheme="majorEastAsia"/>
                      <w:color w:val="009900"/>
                    </w:rPr>
                  </w:pPr>
                  <w:r w:rsidRPr="00970D3A">
                    <w:rPr>
                      <w:rFonts w:asciiTheme="majorEastAsia" w:eastAsiaTheme="majorEastAsia" w:hAnsiTheme="majorEastAsia" w:hint="eastAsia"/>
                      <w:color w:val="009900"/>
                    </w:rPr>
                    <w:t>長寿命化計画策定方針の検討。(長寿命化計画策定の手順の設定、優先順位の設定、予算的管理水準、管理区分の決定方針)</w:t>
                  </w:r>
                </w:p>
                <w:p w14:paraId="5FC4D676" w14:textId="77777777" w:rsidR="00652916" w:rsidRPr="00970D3A" w:rsidRDefault="00652916" w:rsidP="00652916">
                  <w:pPr>
                    <w:pStyle w:val="aa"/>
                    <w:numPr>
                      <w:ilvl w:val="0"/>
                      <w:numId w:val="10"/>
                    </w:numPr>
                    <w:ind w:leftChars="0"/>
                    <w:rPr>
                      <w:rFonts w:asciiTheme="majorEastAsia" w:eastAsiaTheme="majorEastAsia" w:hAnsiTheme="majorEastAsia"/>
                      <w:color w:val="009900"/>
                    </w:rPr>
                  </w:pPr>
                  <w:r w:rsidRPr="00970D3A">
                    <w:rPr>
                      <w:rFonts w:asciiTheme="majorEastAsia" w:eastAsiaTheme="majorEastAsia" w:hAnsiTheme="majorEastAsia" w:hint="eastAsia"/>
                      <w:color w:val="009900"/>
                    </w:rPr>
                    <w:t>長寿命化対策の検討。(更新見込みの年度の検討、公園ごとの概算費用、ライフサイクルコスト縮減効果、対象公園・対象施設の設定)</w:t>
                  </w:r>
                </w:p>
              </w:txbxContent>
            </v:textbox>
          </v:shape>
        </w:pict>
      </w:r>
      <w:r>
        <w:rPr>
          <w:noProof/>
        </w:rPr>
        <w:pict w14:anchorId="5466DFA7">
          <v:shape id="_x0000_s1112" type="#_x0000_t67" style="position:absolute;left:0;text-align:left;margin-left:154.95pt;margin-top:328.55pt;width:130.5pt;height:56.25pt;z-index:251722752" adj="11629,5528" fillcolor="#00b050" stroked="f">
            <v:fill color2="fill darken(118)" rotate="t" method="linear sigma" focus="100%" type="gradient"/>
            <v:shadow on="t" opacity=".5" offset="6pt,-6pt"/>
            <v:textbox inset="5.85pt,.7pt,5.85pt,.7pt"/>
          </v:shape>
        </w:pict>
      </w:r>
      <w:r>
        <w:rPr>
          <w:noProof/>
        </w:rPr>
        <w:pict w14:anchorId="099EDBA5">
          <v:shape id="_x0000_s1111" type="#_x0000_t202" style="position:absolute;left:0;text-align:left;margin-left:8.7pt;margin-top:190.25pt;width:84.75pt;height:18.75pt;z-index:251721728" fillcolor="#090" stroked="f" strokecolor="yellow">
            <v:textbox style="mso-next-textbox:#_x0000_s1111" inset="5.85pt,.7pt,5.85pt,.7pt">
              <w:txbxContent>
                <w:p w14:paraId="2BBCD6A2" w14:textId="77777777" w:rsidR="00652916" w:rsidRPr="003721A5" w:rsidRDefault="00652916" w:rsidP="00652916">
                  <w:pPr>
                    <w:jc w:val="center"/>
                    <w:rPr>
                      <w:rFonts w:asciiTheme="majorEastAsia" w:eastAsiaTheme="majorEastAsia" w:hAnsiTheme="majorEastAsia"/>
                      <w:b/>
                      <w:color w:val="FFFF00"/>
                      <w:sz w:val="24"/>
                      <w:szCs w:val="24"/>
                    </w:rPr>
                  </w:pPr>
                  <w:r>
                    <w:rPr>
                      <w:rFonts w:asciiTheme="majorEastAsia" w:eastAsiaTheme="majorEastAsia" w:hAnsiTheme="majorEastAsia" w:hint="eastAsia"/>
                      <w:b/>
                      <w:color w:val="FFFF00"/>
                      <w:sz w:val="24"/>
                      <w:szCs w:val="24"/>
                    </w:rPr>
                    <w:t>現地点検調査</w:t>
                  </w:r>
                </w:p>
              </w:txbxContent>
            </v:textbox>
          </v:shape>
        </w:pict>
      </w:r>
      <w:r>
        <w:rPr>
          <w:noProof/>
        </w:rPr>
        <w:pict w14:anchorId="2E5CF17B">
          <v:shape id="_x0000_s1110" type="#_x0000_t202" style="position:absolute;left:0;text-align:left;margin-left:6.45pt;margin-top:188pt;width:417.75pt;height:128.9pt;z-index:251720704" fillcolor="#ccecff" stroked="f" strokecolor="red">
            <v:fill r:id="rId10" o:title="青い画用紙" rotate="t" type="tile"/>
            <v:textbox style="mso-next-textbox:#_x0000_s1110" inset="5.85pt,.7pt,5.85pt,.7pt">
              <w:txbxContent>
                <w:p w14:paraId="63D452EC" w14:textId="77777777" w:rsidR="00652916" w:rsidRDefault="00652916" w:rsidP="00652916"/>
                <w:p w14:paraId="637E108F" w14:textId="77777777" w:rsidR="00652916" w:rsidRPr="00970D3A" w:rsidRDefault="00652916" w:rsidP="00652916">
                  <w:pPr>
                    <w:rPr>
                      <w:rFonts w:asciiTheme="majorEastAsia" w:eastAsiaTheme="majorEastAsia" w:hAnsiTheme="majorEastAsia"/>
                      <w:color w:val="009900"/>
                    </w:rPr>
                  </w:pPr>
                  <w:r>
                    <w:rPr>
                      <w:rFonts w:asciiTheme="majorEastAsia" w:eastAsiaTheme="majorEastAsia" w:hAnsiTheme="majorEastAsia" w:hint="eastAsia"/>
                      <w:color w:val="009900"/>
                    </w:rPr>
                    <w:t>③</w:t>
                  </w:r>
                  <w:r w:rsidRPr="00970D3A">
                    <w:rPr>
                      <w:rFonts w:asciiTheme="majorEastAsia" w:eastAsiaTheme="majorEastAsia" w:hAnsiTheme="majorEastAsia" w:hint="eastAsia"/>
                      <w:color w:val="009900"/>
                    </w:rPr>
                    <w:t xml:space="preserve">　施設の劣化状況等の調査を実施する。</w:t>
                  </w:r>
                </w:p>
                <w:p w14:paraId="764E1C35" w14:textId="77777777" w:rsidR="00652916" w:rsidRPr="00970D3A" w:rsidRDefault="00652916" w:rsidP="00652916">
                  <w:pPr>
                    <w:pStyle w:val="aa"/>
                    <w:ind w:leftChars="0" w:left="360"/>
                    <w:rPr>
                      <w:rFonts w:asciiTheme="majorEastAsia" w:eastAsiaTheme="majorEastAsia" w:hAnsiTheme="majorEastAsia"/>
                      <w:color w:val="009900"/>
                    </w:rPr>
                  </w:pPr>
                  <w:r w:rsidRPr="00970D3A">
                    <w:rPr>
                      <w:rFonts w:asciiTheme="majorEastAsia" w:eastAsiaTheme="majorEastAsia" w:hAnsiTheme="majorEastAsia" w:hint="eastAsia"/>
                      <w:color w:val="009900"/>
                    </w:rPr>
                    <w:t>※遊具の点検は国土交通省が示した『都市公園における遊具の安全確保に関する指針』(改訂版)に沿って実施する。</w:t>
                  </w:r>
                </w:p>
                <w:p w14:paraId="2D9D0A6D" w14:textId="77777777" w:rsidR="00652916" w:rsidRPr="00970D3A" w:rsidRDefault="00652916" w:rsidP="00652916">
                  <w:pPr>
                    <w:rPr>
                      <w:rFonts w:asciiTheme="majorEastAsia" w:eastAsiaTheme="majorEastAsia" w:hAnsiTheme="majorEastAsia"/>
                      <w:color w:val="009900"/>
                    </w:rPr>
                  </w:pPr>
                  <w:r>
                    <w:rPr>
                      <w:rFonts w:asciiTheme="majorEastAsia" w:eastAsiaTheme="majorEastAsia" w:hAnsiTheme="majorEastAsia" w:hint="eastAsia"/>
                      <w:color w:val="009900"/>
                    </w:rPr>
                    <w:t>④</w:t>
                  </w:r>
                  <w:r w:rsidRPr="00970D3A">
                    <w:rPr>
                      <w:rFonts w:asciiTheme="majorEastAsia" w:eastAsiaTheme="majorEastAsia" w:hAnsiTheme="majorEastAsia" w:hint="eastAsia"/>
                      <w:color w:val="009900"/>
                    </w:rPr>
                    <w:t xml:space="preserve">　施設の状況及び問題箇所について施設ごとに写真撮影を行い、概要を記録する。</w:t>
                  </w:r>
                </w:p>
                <w:p w14:paraId="7CA5C419" w14:textId="77777777" w:rsidR="00652916" w:rsidRPr="00402EDB" w:rsidRDefault="00652916" w:rsidP="00652916">
                  <w:pPr>
                    <w:pStyle w:val="aa"/>
                    <w:numPr>
                      <w:ilvl w:val="0"/>
                      <w:numId w:val="9"/>
                    </w:numPr>
                    <w:ind w:leftChars="0"/>
                    <w:rPr>
                      <w:rFonts w:asciiTheme="majorEastAsia" w:eastAsiaTheme="majorEastAsia" w:hAnsiTheme="majorEastAsia"/>
                      <w:color w:val="009900"/>
                    </w:rPr>
                  </w:pPr>
                  <w:r w:rsidRPr="00402EDB">
                    <w:rPr>
                      <w:rFonts w:asciiTheme="majorEastAsia" w:eastAsiaTheme="majorEastAsia" w:hAnsiTheme="majorEastAsia" w:hint="eastAsia"/>
                      <w:color w:val="009900"/>
                    </w:rPr>
                    <w:t>健全度・劣化状況の調査結果を公園ごとの帳票として整理し、長寿命化対策の基礎資料とする。</w:t>
                  </w:r>
                </w:p>
              </w:txbxContent>
            </v:textbox>
          </v:shape>
        </w:pict>
      </w:r>
      <w:r>
        <w:rPr>
          <w:noProof/>
        </w:rPr>
        <w:pict w14:anchorId="3EA8B96D">
          <v:shape id="_x0000_s1109" type="#_x0000_t67" style="position:absolute;left:0;text-align:left;margin-left:155.7pt;margin-top:128.75pt;width:130.5pt;height:56.25pt;z-index:251719680" adj="11629,5528" fillcolor="#00b050" stroked="f">
            <v:fill color2="fill darken(118)" rotate="t" method="linear sigma" focus="100%" type="gradient"/>
            <v:shadow on="t" opacity=".5" offset="6pt,-6pt"/>
            <v:textbox inset="5.85pt,.7pt,5.85pt,.7pt"/>
          </v:shape>
        </w:pict>
      </w:r>
      <w:r>
        <w:rPr>
          <w:noProof/>
        </w:rPr>
        <w:pict w14:anchorId="69DE57D9">
          <v:shape id="_x0000_s1108" type="#_x0000_t202" style="position:absolute;left:0;text-align:left;margin-left:8.7pt;margin-top:46.25pt;width:62.25pt;height:18.75pt;z-index:251718656" fillcolor="#090" stroked="f" strokecolor="yellow">
            <v:textbox style="mso-next-textbox:#_x0000_s1108" inset="5.85pt,.7pt,5.85pt,.7pt">
              <w:txbxContent>
                <w:p w14:paraId="65400D45" w14:textId="77777777" w:rsidR="00652916" w:rsidRPr="003721A5" w:rsidRDefault="00652916" w:rsidP="00652916">
                  <w:pPr>
                    <w:jc w:val="center"/>
                    <w:rPr>
                      <w:rFonts w:asciiTheme="majorEastAsia" w:eastAsiaTheme="majorEastAsia" w:hAnsiTheme="majorEastAsia"/>
                      <w:b/>
                      <w:color w:val="FFFF00"/>
                      <w:sz w:val="24"/>
                      <w:szCs w:val="24"/>
                    </w:rPr>
                  </w:pPr>
                  <w:r w:rsidRPr="003721A5">
                    <w:rPr>
                      <w:rFonts w:asciiTheme="majorEastAsia" w:eastAsiaTheme="majorEastAsia" w:hAnsiTheme="majorEastAsia" w:hint="eastAsia"/>
                      <w:b/>
                      <w:color w:val="FFFF00"/>
                      <w:sz w:val="24"/>
                      <w:szCs w:val="24"/>
                    </w:rPr>
                    <w:t>計画準備</w:t>
                  </w:r>
                </w:p>
              </w:txbxContent>
            </v:textbox>
          </v:shape>
        </w:pict>
      </w:r>
      <w:r>
        <w:rPr>
          <w:noProof/>
        </w:rPr>
        <w:pict w14:anchorId="11DD0417">
          <v:shape id="_x0000_s1107" type="#_x0000_t202" style="position:absolute;left:0;text-align:left;margin-left:-21.3pt;margin-top:-32.65pt;width:162pt;height:34.5pt;z-index:251717632" filled="f" stroked="f">
            <v:textbox style="mso-next-textbox:#_x0000_s1107" inset="5.85pt,.7pt,5.85pt,.7pt">
              <w:txbxContent>
                <w:p w14:paraId="65257B53" w14:textId="77777777" w:rsidR="00652916" w:rsidRPr="00631081" w:rsidRDefault="00652916" w:rsidP="00652916">
                  <w:pPr>
                    <w:spacing w:line="0" w:lineRule="atLeast"/>
                    <w:rPr>
                      <w:rFonts w:ascii="HGS創英ﾌﾟﾚｾﾞﾝｽEB" w:eastAsia="HGS創英ﾌﾟﾚｾﾞﾝｽEB"/>
                      <w:color w:val="FFFFFF" w:themeColor="background1"/>
                      <w:sz w:val="40"/>
                      <w:szCs w:val="40"/>
                    </w:rPr>
                  </w:pPr>
                  <w:r w:rsidRPr="00631081">
                    <w:rPr>
                      <w:rFonts w:ascii="HGS創英ﾌﾟﾚｾﾞﾝｽEB" w:eastAsia="HGS創英ﾌﾟﾚｾﾞﾝｽEB" w:hint="eastAsia"/>
                      <w:color w:val="FFFFFF" w:themeColor="background1"/>
                      <w:sz w:val="40"/>
                      <w:szCs w:val="40"/>
                    </w:rPr>
                    <w:t>計画策定フロー</w:t>
                  </w:r>
                </w:p>
              </w:txbxContent>
            </v:textbox>
          </v:shape>
        </w:pict>
      </w:r>
      <w:r>
        <w:rPr>
          <w:noProof/>
        </w:rPr>
        <w:pict w14:anchorId="66F29B2E">
          <v:shape id="_x0000_s1106" type="#_x0000_t134" style="position:absolute;left:0;text-align:left;margin-left:-45.3pt;margin-top:-33.4pt;width:186pt;height:30pt;z-index:251716608" fillcolor="#00b0f0" strokecolor="#002060">
            <v:fill color2="fill darken(118)" method="linear sigma" focus="-50%" type="gradient"/>
            <v:shadow on="t" color="#002060" opacity=".5" offset="-6pt,-6pt"/>
            <v:textbox inset="5.85pt,.7pt,5.85pt,.7pt"/>
          </v:shape>
        </w:pict>
      </w:r>
      <w:r>
        <w:rPr>
          <w:noProof/>
        </w:rPr>
        <w:pict w14:anchorId="04380FBA">
          <v:shape id="_x0000_s1105" type="#_x0000_t202" style="position:absolute;left:0;text-align:left;margin-left:6.45pt;margin-top:44pt;width:414pt;height:75pt;z-index:251715584" fillcolor="#ccecff" stroked="f" strokecolor="red">
            <v:fill r:id="rId10" o:title="青い画用紙" rotate="t" type="tile"/>
            <v:textbox style="mso-next-textbox:#_x0000_s1105" inset="5.85pt,.7pt,5.85pt,.7pt">
              <w:txbxContent>
                <w:p w14:paraId="103E30E5" w14:textId="77777777" w:rsidR="00652916" w:rsidRDefault="00652916" w:rsidP="00652916"/>
                <w:p w14:paraId="3CE686A7" w14:textId="77777777" w:rsidR="00652916" w:rsidRPr="00970D3A" w:rsidRDefault="00652916" w:rsidP="00652916">
                  <w:pPr>
                    <w:pStyle w:val="aa"/>
                    <w:numPr>
                      <w:ilvl w:val="0"/>
                      <w:numId w:val="1"/>
                    </w:numPr>
                    <w:ind w:leftChars="0"/>
                    <w:rPr>
                      <w:rFonts w:asciiTheme="majorEastAsia" w:eastAsiaTheme="majorEastAsia" w:hAnsiTheme="majorEastAsia"/>
                      <w:color w:val="009900"/>
                    </w:rPr>
                  </w:pPr>
                  <w:r w:rsidRPr="00970D3A">
                    <w:rPr>
                      <w:rFonts w:asciiTheme="majorEastAsia" w:eastAsiaTheme="majorEastAsia" w:hAnsiTheme="majorEastAsia" w:hint="eastAsia"/>
                      <w:color w:val="009900"/>
                    </w:rPr>
                    <w:t>公園台帳・竣工図を整理し、施設概要(種類・配置状況・配置年月日・修繕履歴等)を把握する。</w:t>
                  </w:r>
                </w:p>
                <w:p w14:paraId="72C876C0" w14:textId="77777777" w:rsidR="00652916" w:rsidRPr="00970D3A" w:rsidRDefault="00652916" w:rsidP="00652916">
                  <w:pPr>
                    <w:pStyle w:val="aa"/>
                    <w:numPr>
                      <w:ilvl w:val="0"/>
                      <w:numId w:val="1"/>
                    </w:numPr>
                    <w:ind w:leftChars="0"/>
                    <w:rPr>
                      <w:rFonts w:asciiTheme="majorEastAsia" w:eastAsiaTheme="majorEastAsia" w:hAnsiTheme="majorEastAsia"/>
                      <w:color w:val="009900"/>
                    </w:rPr>
                  </w:pPr>
                  <w:r w:rsidRPr="00970D3A">
                    <w:rPr>
                      <w:rFonts w:asciiTheme="majorEastAsia" w:eastAsiaTheme="majorEastAsia" w:hAnsiTheme="majorEastAsia" w:hint="eastAsia"/>
                      <w:color w:val="009900"/>
                    </w:rPr>
                    <w:t>公園台帳に基づき、公園ごとの施設配置図を作成する。</w:t>
                  </w:r>
                </w:p>
              </w:txbxContent>
            </v:textbox>
          </v:shape>
        </w:pict>
      </w:r>
      <w:r>
        <w:rPr>
          <w:noProof/>
        </w:rPr>
        <w:pict w14:anchorId="75C00824">
          <v:roundrect id="_x0000_s1104" style="position:absolute;left:0;text-align:left;margin-left:-56.5pt;margin-top:-66.95pt;width:544.45pt;height:765.9pt;z-index:251714560" arcsize="4208f" fillcolor="#ffc" strokecolor="#7f7f7f [1612]">
            <v:textbox inset="5.85pt,.7pt,5.85pt,.7pt"/>
          </v:roundrect>
        </w:pict>
      </w:r>
    </w:p>
    <w:p w14:paraId="58C06E4C" w14:textId="77777777" w:rsidR="00712F8C" w:rsidRDefault="00712F8C"/>
    <w:p w14:paraId="6954334C" w14:textId="77777777" w:rsidR="00712F8C" w:rsidRDefault="00712F8C"/>
    <w:p w14:paraId="5E40D4B5" w14:textId="77777777" w:rsidR="00712F8C" w:rsidRDefault="00712F8C"/>
    <w:p w14:paraId="782D0562" w14:textId="77777777" w:rsidR="00712F8C" w:rsidRDefault="00712F8C"/>
    <w:p w14:paraId="72347470" w14:textId="77777777" w:rsidR="00712F8C" w:rsidRDefault="00712F8C"/>
    <w:p w14:paraId="6163E5FF" w14:textId="77777777" w:rsidR="00712F8C" w:rsidRDefault="00712F8C"/>
    <w:p w14:paraId="507B4479" w14:textId="77777777" w:rsidR="00712F8C" w:rsidRDefault="00712F8C"/>
    <w:p w14:paraId="23FEB1D2" w14:textId="77777777" w:rsidR="00712F8C" w:rsidRDefault="00712F8C"/>
    <w:p w14:paraId="7CF89349" w14:textId="77777777" w:rsidR="00712F8C" w:rsidRDefault="00712F8C"/>
    <w:p w14:paraId="67375B17" w14:textId="77777777" w:rsidR="00712F8C" w:rsidRDefault="00712F8C"/>
    <w:p w14:paraId="51AE800F" w14:textId="77777777" w:rsidR="00712F8C" w:rsidRDefault="00712F8C"/>
    <w:p w14:paraId="2E739F35" w14:textId="77777777" w:rsidR="00712F8C" w:rsidRDefault="00712F8C"/>
    <w:p w14:paraId="24AF9357" w14:textId="77777777" w:rsidR="0009371C" w:rsidRDefault="0009371C"/>
    <w:p w14:paraId="7EB43756" w14:textId="77777777" w:rsidR="0009371C" w:rsidRDefault="0009371C"/>
    <w:p w14:paraId="62BBCA10" w14:textId="77777777" w:rsidR="0009371C" w:rsidRDefault="0009371C"/>
    <w:p w14:paraId="5943B056" w14:textId="77777777" w:rsidR="0009371C" w:rsidRDefault="0009371C"/>
    <w:p w14:paraId="14D0BBFF" w14:textId="77777777" w:rsidR="0009371C" w:rsidRDefault="0009371C"/>
    <w:p w14:paraId="26C8D691" w14:textId="77777777" w:rsidR="0009371C" w:rsidRDefault="0009371C"/>
    <w:p w14:paraId="01DC439C" w14:textId="77777777" w:rsidR="0009371C" w:rsidRDefault="0009371C"/>
    <w:p w14:paraId="7A1A5D5C" w14:textId="77777777" w:rsidR="0009371C" w:rsidRDefault="0009371C"/>
    <w:p w14:paraId="607C7A46" w14:textId="77777777" w:rsidR="0009371C" w:rsidRDefault="0009371C"/>
    <w:p w14:paraId="226BB6E8" w14:textId="77777777" w:rsidR="0009371C" w:rsidRDefault="0009371C"/>
    <w:p w14:paraId="1954B634" w14:textId="77777777" w:rsidR="0009371C" w:rsidRDefault="0009371C"/>
    <w:p w14:paraId="61DEAD26" w14:textId="77777777" w:rsidR="0009371C" w:rsidRDefault="0009371C"/>
    <w:p w14:paraId="36A576DA" w14:textId="77777777" w:rsidR="0009371C" w:rsidRDefault="0009371C"/>
    <w:p w14:paraId="04CD6031" w14:textId="77777777" w:rsidR="0009371C" w:rsidRDefault="0009371C"/>
    <w:p w14:paraId="55EFE6DB" w14:textId="77777777" w:rsidR="0009371C" w:rsidRDefault="0009371C"/>
    <w:p w14:paraId="6F783C18" w14:textId="77777777" w:rsidR="0009371C" w:rsidRDefault="0009371C"/>
    <w:p w14:paraId="72A64B11" w14:textId="77777777" w:rsidR="0009371C" w:rsidRDefault="0009371C"/>
    <w:p w14:paraId="709AD02C" w14:textId="77777777" w:rsidR="0009371C" w:rsidRDefault="0009371C"/>
    <w:p w14:paraId="7E3111B4" w14:textId="77777777" w:rsidR="0009371C" w:rsidRDefault="0009371C"/>
    <w:p w14:paraId="3B8131FC" w14:textId="77777777" w:rsidR="0009371C" w:rsidRDefault="0009371C"/>
    <w:p w14:paraId="6667534E" w14:textId="77777777" w:rsidR="0009371C" w:rsidRDefault="0009371C"/>
    <w:p w14:paraId="24F3D179" w14:textId="77777777" w:rsidR="0009371C" w:rsidRDefault="0009371C"/>
    <w:p w14:paraId="38B7C548" w14:textId="77777777" w:rsidR="0009371C" w:rsidRDefault="0009371C"/>
    <w:p w14:paraId="7D182914" w14:textId="77777777" w:rsidR="0009371C" w:rsidRDefault="004D2D30">
      <w:r>
        <w:rPr>
          <w:noProof/>
        </w:rPr>
        <w:lastRenderedPageBreak/>
        <w:pict w14:anchorId="63054869">
          <v:shape id="_x0000_s1055" type="#_x0000_t202" style="position:absolute;left:0;text-align:left;margin-left:-19.05pt;margin-top:16.25pt;width:232.5pt;height:27pt;z-index:251685888" fillcolor="#060" stroked="f">
            <v:fill r:id="rId11" o:title="大理石 (緑)" rotate="t" type="tile"/>
            <v:textbox inset="5.85pt,.7pt,5.85pt,.7pt">
              <w:txbxContent>
                <w:p w14:paraId="564F4BAE" w14:textId="77777777" w:rsidR="001E7498" w:rsidRPr="001E7498" w:rsidRDefault="001E7498" w:rsidP="001E7498">
                  <w:pPr>
                    <w:spacing w:line="440" w:lineRule="exact"/>
                    <w:jc w:val="center"/>
                    <w:rPr>
                      <w:rFonts w:ascii="HGS創英ﾌﾟﾚｾﾞﾝｽEB" w:eastAsia="HGS創英ﾌﾟﾚｾﾞﾝｽEB"/>
                      <w:sz w:val="28"/>
                      <w:szCs w:val="28"/>
                    </w:rPr>
                  </w:pPr>
                  <w:r w:rsidRPr="001E7498">
                    <w:rPr>
                      <w:rFonts w:ascii="HGS創英ﾌﾟﾚｾﾞﾝｽEB" w:eastAsia="HGS創英ﾌﾟﾚｾﾞﾝｽEB" w:hint="eastAsia"/>
                      <w:bCs/>
                      <w:sz w:val="28"/>
                      <w:szCs w:val="28"/>
                    </w:rPr>
                    <w:t>公園管理業務支援システムの特徴</w:t>
                  </w:r>
                </w:p>
              </w:txbxContent>
            </v:textbox>
          </v:shape>
        </w:pict>
      </w:r>
      <w:r>
        <w:rPr>
          <w:noProof/>
        </w:rPr>
        <w:pict w14:anchorId="5CB7BD62">
          <v:shape id="_x0000_s1054" type="#_x0000_t202" style="position:absolute;left:0;text-align:left;margin-left:6.45pt;margin-top:-48.25pt;width:396pt;height:58.5pt;z-index:251684864" filled="f" stroked="f">
            <v:textbox style="mso-next-textbox:#_x0000_s1054" inset="5.85pt,.7pt,5.85pt,.7pt">
              <w:txbxContent>
                <w:p w14:paraId="01C2AEC1" w14:textId="77777777" w:rsidR="001E7498" w:rsidRDefault="001E7498" w:rsidP="001E7498">
                  <w:pPr>
                    <w:spacing w:line="0" w:lineRule="atLeast"/>
                    <w:jc w:val="center"/>
                    <w:rPr>
                      <w:rFonts w:ascii="HGS創英ﾌﾟﾚｾﾞﾝｽEB" w:eastAsia="HGS創英ﾌﾟﾚｾﾞﾝｽEB"/>
                      <w:color w:val="FFFFFF" w:themeColor="background1"/>
                      <w:sz w:val="36"/>
                      <w:szCs w:val="36"/>
                    </w:rPr>
                  </w:pPr>
                  <w:r w:rsidRPr="001E7498">
                    <w:rPr>
                      <w:rFonts w:ascii="HGS創英ﾌﾟﾚｾﾞﾝｽEB" w:eastAsia="HGS創英ﾌﾟﾚｾﾞﾝｽEB" w:hint="eastAsia"/>
                      <w:color w:val="FFFFFF" w:themeColor="background1"/>
                      <w:sz w:val="36"/>
                      <w:szCs w:val="36"/>
                    </w:rPr>
                    <w:t>『</w:t>
                  </w:r>
                  <w:r w:rsidRPr="001E7498">
                    <w:rPr>
                      <w:rFonts w:ascii="HGS創英ﾌﾟﾚｾﾞﾝｽEB" w:eastAsia="HGS創英ﾌﾟﾚｾﾞﾝｽEB"/>
                      <w:color w:val="FFFFFF" w:themeColor="background1"/>
                      <w:sz w:val="36"/>
                      <w:szCs w:val="36"/>
                    </w:rPr>
                    <w:t>公園施設長寿命化計画</w:t>
                  </w:r>
                  <w:r w:rsidRPr="001E7498">
                    <w:rPr>
                      <w:rFonts w:ascii="HGS創英ﾌﾟﾚｾﾞﾝｽEB" w:eastAsia="HGS創英ﾌﾟﾚｾﾞﾝｽEB" w:hint="eastAsia"/>
                      <w:color w:val="FFFFFF" w:themeColor="background1"/>
                      <w:sz w:val="36"/>
                      <w:szCs w:val="36"/>
                    </w:rPr>
                    <w:t>』策定に伴い</w:t>
                  </w:r>
                </w:p>
                <w:p w14:paraId="24B6D238" w14:textId="77777777" w:rsidR="00EF2ED0" w:rsidRPr="001E7498" w:rsidRDefault="001E7498" w:rsidP="001E7498">
                  <w:pPr>
                    <w:spacing w:line="0" w:lineRule="atLeast"/>
                    <w:jc w:val="center"/>
                    <w:rPr>
                      <w:rFonts w:ascii="HGS創英ﾌﾟﾚｾﾞﾝｽEB" w:eastAsia="HGS創英ﾌﾟﾚｾﾞﾝｽEB"/>
                      <w:color w:val="FFFFFF" w:themeColor="background1"/>
                      <w:sz w:val="36"/>
                      <w:szCs w:val="36"/>
                    </w:rPr>
                  </w:pPr>
                  <w:r w:rsidRPr="001E7498">
                    <w:rPr>
                      <w:rFonts w:ascii="HGS創英ﾌﾟﾚｾﾞﾝｽEB" w:eastAsia="HGS創英ﾌﾟﾚｾﾞﾝｽEB" w:hint="eastAsia"/>
                      <w:color w:val="FFFFFF" w:themeColor="background1"/>
                      <w:sz w:val="36"/>
                      <w:szCs w:val="36"/>
                    </w:rPr>
                    <w:t>公園管理業務支援システム導入をご提案します</w:t>
                  </w:r>
                </w:p>
              </w:txbxContent>
            </v:textbox>
          </v:shape>
        </w:pict>
      </w:r>
      <w:r>
        <w:rPr>
          <w:noProof/>
        </w:rPr>
        <w:pict w14:anchorId="0FE93F42">
          <v:shape id="_x0000_s1053" type="#_x0000_t134" style="position:absolute;left:0;text-align:left;margin-left:-52.8pt;margin-top:-52pt;width:478.5pt;height:58.5pt;z-index:251683840" fillcolor="#00b0f0" strokecolor="#002060">
            <v:fill color2="fill darken(118)" method="linear sigma" focus="-50%" type="gradient"/>
            <v:shadow on="t" color="#002060" opacity=".5" offset="-6pt,-6pt"/>
            <v:textbox inset="5.85pt,.7pt,5.85pt,.7pt"/>
          </v:shape>
        </w:pict>
      </w:r>
    </w:p>
    <w:p w14:paraId="22ECE0E0" w14:textId="77777777" w:rsidR="0009371C" w:rsidRDefault="0009371C"/>
    <w:p w14:paraId="747BA78C" w14:textId="77777777" w:rsidR="0009371C" w:rsidRDefault="004D2D30">
      <w:r>
        <w:rPr>
          <w:noProof/>
        </w:rPr>
        <w:pict w14:anchorId="022C749D">
          <v:shape id="_x0000_s1056" type="#_x0000_t202" style="position:absolute;left:0;text-align:left;margin-left:-19.05pt;margin-top:7.25pt;width:474pt;height:132.75pt;z-index:251686912" filled="f" stroked="f">
            <v:textbox inset="5.85pt,.7pt,5.85pt,.7pt">
              <w:txbxContent>
                <w:p w14:paraId="115B355C" w14:textId="77777777" w:rsidR="00914991" w:rsidRPr="00914991" w:rsidRDefault="00914991" w:rsidP="00914991">
                  <w:pPr>
                    <w:rPr>
                      <w:rFonts w:ascii="HGS創英ﾌﾟﾚｾﾞﾝｽEB" w:eastAsia="HGS創英ﾌﾟﾚｾﾞﾝｽEB"/>
                      <w:b/>
                      <w:color w:val="FF0000"/>
                    </w:rPr>
                  </w:pPr>
                  <w:r w:rsidRPr="00914991">
                    <w:rPr>
                      <w:rFonts w:ascii="HGS創英ﾌﾟﾚｾﾞﾝｽEB" w:eastAsia="HGS創英ﾌﾟﾚｾﾞﾝｽEB" w:hint="eastAsia"/>
                      <w:b/>
                      <w:color w:val="FF0000"/>
                    </w:rPr>
                    <w:t>◇地図と属性との相互検索ができます。</w:t>
                  </w:r>
                </w:p>
                <w:p w14:paraId="731ABEB8" w14:textId="77777777" w:rsidR="00914991" w:rsidRPr="00914991" w:rsidRDefault="00914991" w:rsidP="00914991">
                  <w:pPr>
                    <w:rPr>
                      <w:rFonts w:ascii="HGS創英ﾌﾟﾚｾﾞﾝｽEB" w:eastAsia="HGS創英ﾌﾟﾚｾﾞﾝｽEB"/>
                      <w:color w:val="002060"/>
                    </w:rPr>
                  </w:pPr>
                  <w:r w:rsidRPr="00914991">
                    <w:rPr>
                      <w:rFonts w:ascii="HGS創英ﾌﾟﾚｾﾞﾝｽEB" w:eastAsia="HGS創英ﾌﾟﾚｾﾞﾝｽEB" w:hint="eastAsia"/>
                      <w:color w:val="002060"/>
                    </w:rPr>
                    <w:t xml:space="preserve">　－複数の検索条件を指定して、該当する管理施設あるいは調書を検索、表示することができます。</w:t>
                  </w:r>
                </w:p>
                <w:p w14:paraId="641390CD" w14:textId="77777777" w:rsidR="00914991" w:rsidRPr="00914991" w:rsidRDefault="00914991" w:rsidP="00914991">
                  <w:pPr>
                    <w:rPr>
                      <w:rFonts w:ascii="HGS創英ﾌﾟﾚｾﾞﾝｽEB" w:eastAsia="HGS創英ﾌﾟﾚｾﾞﾝｽEB"/>
                      <w:color w:val="FF0000"/>
                    </w:rPr>
                  </w:pPr>
                  <w:r w:rsidRPr="00914991">
                    <w:rPr>
                      <w:rFonts w:ascii="HGS創英ﾌﾟﾚｾﾞﾝｽEB" w:eastAsia="HGS創英ﾌﾟﾚｾﾞﾝｽEB" w:hint="eastAsia"/>
                      <w:b/>
                      <w:color w:val="FF0000"/>
                    </w:rPr>
                    <w:t>◇設計図書等の管理ができます</w:t>
                  </w:r>
                  <w:r w:rsidRPr="00914991">
                    <w:rPr>
                      <w:rFonts w:ascii="HGS創英ﾌﾟﾚｾﾞﾝｽEB" w:eastAsia="HGS創英ﾌﾟﾚｾﾞﾝｽEB" w:hint="eastAsia"/>
                      <w:color w:val="FF0000"/>
                    </w:rPr>
                    <w:t>。</w:t>
                  </w:r>
                </w:p>
                <w:p w14:paraId="5DA70155" w14:textId="77777777" w:rsidR="00914991" w:rsidRPr="00914991" w:rsidRDefault="00914991" w:rsidP="00914991">
                  <w:pPr>
                    <w:rPr>
                      <w:rFonts w:ascii="HGS創英ﾌﾟﾚｾﾞﾝｽEB" w:eastAsia="HGS創英ﾌﾟﾚｾﾞﾝｽEB"/>
                      <w:color w:val="002060"/>
                    </w:rPr>
                  </w:pPr>
                  <w:r w:rsidRPr="00914991">
                    <w:rPr>
                      <w:rFonts w:ascii="HGS創英ﾌﾟﾚｾﾞﾝｽEB" w:eastAsia="HGS創英ﾌﾟﾚｾﾞﾝｽEB" w:hint="eastAsia"/>
                      <w:color w:val="002060"/>
                    </w:rPr>
                    <w:t xml:space="preserve">　－公園に関する、都市公園台帳、設計図面、竣工図面、確認書等の膨大な資料を本システムで</w:t>
                  </w:r>
                </w:p>
                <w:p w14:paraId="6AEAF331" w14:textId="77777777" w:rsidR="00914991" w:rsidRPr="00914991" w:rsidRDefault="00914991" w:rsidP="00914991">
                  <w:pPr>
                    <w:ind w:firstLineChars="100" w:firstLine="210"/>
                    <w:rPr>
                      <w:rFonts w:ascii="HGS創英ﾌﾟﾚｾﾞﾝｽEB" w:eastAsia="HGS創英ﾌﾟﾚｾﾞﾝｽEB"/>
                      <w:color w:val="002060"/>
                    </w:rPr>
                  </w:pPr>
                  <w:r w:rsidRPr="00914991">
                    <w:rPr>
                      <w:rFonts w:ascii="HGS創英ﾌﾟﾚｾﾞﾝｽEB" w:eastAsia="HGS創英ﾌﾟﾚｾﾞﾝｽEB" w:hint="eastAsia"/>
                      <w:color w:val="002060"/>
                    </w:rPr>
                    <w:t>一元管理することができます。</w:t>
                  </w:r>
                </w:p>
                <w:p w14:paraId="52808C6C" w14:textId="77777777" w:rsidR="00914991" w:rsidRPr="00914991" w:rsidRDefault="00914991" w:rsidP="00914991">
                  <w:pPr>
                    <w:rPr>
                      <w:rFonts w:ascii="HGS創英ﾌﾟﾚｾﾞﾝｽEB" w:eastAsia="HGS創英ﾌﾟﾚｾﾞﾝｽEB"/>
                      <w:b/>
                      <w:color w:val="FF0000"/>
                    </w:rPr>
                  </w:pPr>
                  <w:r w:rsidRPr="00914991">
                    <w:rPr>
                      <w:rFonts w:ascii="HGS創英ﾌﾟﾚｾﾞﾝｽEB" w:eastAsia="HGS創英ﾌﾟﾚｾﾞﾝｽEB" w:hint="eastAsia"/>
                      <w:b/>
                      <w:color w:val="FF0000"/>
                    </w:rPr>
                    <w:t>◇カスタマイズ可能なシステムです。</w:t>
                  </w:r>
                </w:p>
                <w:p w14:paraId="2897DB2F" w14:textId="77777777" w:rsidR="00914991" w:rsidRPr="00914991" w:rsidRDefault="00914991" w:rsidP="00914991">
                  <w:pPr>
                    <w:rPr>
                      <w:rFonts w:ascii="HGS創英ﾌﾟﾚｾﾞﾝｽEB" w:eastAsia="HGS創英ﾌﾟﾚｾﾞﾝｽEB"/>
                      <w:color w:val="002060"/>
                    </w:rPr>
                  </w:pPr>
                  <w:r w:rsidRPr="00914991">
                    <w:rPr>
                      <w:rFonts w:ascii="HGS創英ﾌﾟﾚｾﾞﾝｽEB" w:eastAsia="HGS創英ﾌﾟﾚｾﾞﾝｽEB" w:hint="eastAsia"/>
                      <w:color w:val="002060"/>
                    </w:rPr>
                    <w:t xml:space="preserve">　－お客様のご要望や業務運用に応じ、システムの機能変更・追加に柔軟な対応ができます。</w:t>
                  </w:r>
                </w:p>
                <w:p w14:paraId="64C06CA5" w14:textId="77777777" w:rsidR="00914991" w:rsidRPr="00914991" w:rsidRDefault="00914991"/>
              </w:txbxContent>
            </v:textbox>
          </v:shape>
        </w:pict>
      </w:r>
    </w:p>
    <w:p w14:paraId="46D78C36" w14:textId="77777777" w:rsidR="0009371C" w:rsidRDefault="0009371C"/>
    <w:p w14:paraId="562AD240" w14:textId="77777777" w:rsidR="0009371C" w:rsidRDefault="0009371C"/>
    <w:p w14:paraId="43D0CAE6" w14:textId="77777777" w:rsidR="0009371C" w:rsidRDefault="0009371C"/>
    <w:p w14:paraId="3C04B7BD" w14:textId="77777777" w:rsidR="0009371C" w:rsidRDefault="0009371C"/>
    <w:p w14:paraId="1C09B3DD" w14:textId="77777777" w:rsidR="0009371C" w:rsidRDefault="0009371C"/>
    <w:p w14:paraId="3B45F5D5" w14:textId="77777777" w:rsidR="0009371C" w:rsidRDefault="0009371C"/>
    <w:p w14:paraId="05F4D056" w14:textId="77777777" w:rsidR="0009371C" w:rsidRDefault="004D2D30">
      <w:r>
        <w:rPr>
          <w:noProof/>
        </w:rPr>
        <w:pict w14:anchorId="7E824FE5">
          <v:shape id="_x0000_s1125" type="#_x0000_t202" style="position:absolute;left:0;text-align:left;margin-left:218.4pt;margin-top:9.95pt;width:201.95pt;height:146.35pt;z-index:251736064;mso-position-vertical:absolute" filled="f" stroked="f">
            <v:textbox inset="5.85pt,.7pt,5.85pt,.7pt">
              <w:txbxContent>
                <w:p w14:paraId="4B6B3235" w14:textId="77777777" w:rsidR="00F766AF" w:rsidRDefault="00F766AF" w:rsidP="00F766AF">
                  <w:r w:rsidRPr="00F766AF">
                    <w:rPr>
                      <w:noProof/>
                    </w:rPr>
                    <w:drawing>
                      <wp:inline distT="0" distB="0" distL="0" distR="0" wp14:anchorId="08989B2F" wp14:editId="61860289">
                        <wp:extent cx="2362200" cy="1706563"/>
                        <wp:effectExtent l="19050" t="0" r="0" b="0"/>
                        <wp:docPr id="82" name="図 2"/>
                        <wp:cNvGraphicFramePr/>
                        <a:graphic xmlns:a="http://schemas.openxmlformats.org/drawingml/2006/main">
                          <a:graphicData uri="http://schemas.openxmlformats.org/drawingml/2006/picture">
                            <pic:pic xmlns:pic="http://schemas.openxmlformats.org/drawingml/2006/picture">
                              <pic:nvPicPr>
                                <pic:cNvPr id="8247" name="Picture 1079"/>
                                <pic:cNvPicPr>
                                  <a:picLocks noChangeAspect="1" noChangeArrowheads="1"/>
                                </pic:cNvPicPr>
                              </pic:nvPicPr>
                              <pic:blipFill>
                                <a:blip r:embed="rId12"/>
                                <a:srcRect/>
                                <a:stretch>
                                  <a:fillRect/>
                                </a:stretch>
                              </pic:blipFill>
                              <pic:spPr bwMode="auto">
                                <a:xfrm>
                                  <a:off x="0" y="0"/>
                                  <a:ext cx="2362200" cy="1706563"/>
                                </a:xfrm>
                                <a:prstGeom prst="rect">
                                  <a:avLst/>
                                </a:prstGeom>
                                <a:noFill/>
                                <a:ln w="9525">
                                  <a:noFill/>
                                  <a:miter lim="800000"/>
                                  <a:headEnd/>
                                  <a:tailEnd/>
                                </a:ln>
                                <a:effectLst/>
                              </pic:spPr>
                            </pic:pic>
                          </a:graphicData>
                        </a:graphic>
                      </wp:inline>
                    </w:drawing>
                  </w:r>
                </w:p>
              </w:txbxContent>
            </v:textbox>
          </v:shape>
        </w:pict>
      </w:r>
      <w:r>
        <w:rPr>
          <w:noProof/>
        </w:rPr>
        <w:pict w14:anchorId="6840127B">
          <v:shape id="_x0000_s1119" type="#_x0000_t202" style="position:absolute;left:0;text-align:left;margin-left:-9.6pt;margin-top:9.45pt;width:203.55pt;height:145.65pt;z-index:251729920" filled="f" stroked="f">
            <v:textbox inset="5.85pt,.7pt,5.85pt,.7pt">
              <w:txbxContent>
                <w:p w14:paraId="2F647BF2" w14:textId="77777777" w:rsidR="00F766AF" w:rsidRDefault="00F766AF">
                  <w:r w:rsidRPr="00F766AF">
                    <w:rPr>
                      <w:noProof/>
                    </w:rPr>
                    <w:drawing>
                      <wp:inline distT="0" distB="0" distL="0" distR="0" wp14:anchorId="6D1C1EE7" wp14:editId="6ADA7BA7">
                        <wp:extent cx="2362200" cy="1700213"/>
                        <wp:effectExtent l="19050" t="0" r="0" b="0"/>
                        <wp:docPr id="81" name="図 1"/>
                        <wp:cNvGraphicFramePr/>
                        <a:graphic xmlns:a="http://schemas.openxmlformats.org/drawingml/2006/main">
                          <a:graphicData uri="http://schemas.openxmlformats.org/drawingml/2006/picture">
                            <pic:pic xmlns:pic="http://schemas.openxmlformats.org/drawingml/2006/picture">
                              <pic:nvPicPr>
                                <pic:cNvPr id="8248" name="Picture 1080"/>
                                <pic:cNvPicPr>
                                  <a:picLocks noChangeAspect="1" noChangeArrowheads="1"/>
                                </pic:cNvPicPr>
                              </pic:nvPicPr>
                              <pic:blipFill>
                                <a:blip r:embed="rId13"/>
                                <a:srcRect/>
                                <a:stretch>
                                  <a:fillRect/>
                                </a:stretch>
                              </pic:blipFill>
                              <pic:spPr bwMode="auto">
                                <a:xfrm>
                                  <a:off x="0" y="0"/>
                                  <a:ext cx="2362200" cy="1700213"/>
                                </a:xfrm>
                                <a:prstGeom prst="rect">
                                  <a:avLst/>
                                </a:prstGeom>
                                <a:noFill/>
                                <a:ln w="9525">
                                  <a:noFill/>
                                  <a:miter lim="800000"/>
                                  <a:headEnd/>
                                  <a:tailEnd/>
                                </a:ln>
                                <a:effectLst/>
                              </pic:spPr>
                            </pic:pic>
                          </a:graphicData>
                        </a:graphic>
                      </wp:inline>
                    </w:drawing>
                  </w:r>
                </w:p>
              </w:txbxContent>
            </v:textbox>
          </v:shape>
        </w:pict>
      </w:r>
    </w:p>
    <w:p w14:paraId="1BE9328F" w14:textId="77777777" w:rsidR="0009371C" w:rsidRDefault="0009371C"/>
    <w:p w14:paraId="5C455E15" w14:textId="77777777" w:rsidR="0009371C" w:rsidRDefault="0009371C"/>
    <w:p w14:paraId="6C372611" w14:textId="77777777" w:rsidR="0009371C" w:rsidRDefault="0009371C"/>
    <w:p w14:paraId="1ABC3D3C" w14:textId="77777777" w:rsidR="0009371C" w:rsidRDefault="0009371C"/>
    <w:p w14:paraId="4285DF5E" w14:textId="77777777" w:rsidR="0009371C" w:rsidRDefault="0009371C"/>
    <w:p w14:paraId="24D6F84F" w14:textId="77777777" w:rsidR="0009371C" w:rsidRDefault="0009371C"/>
    <w:p w14:paraId="6600BC66" w14:textId="77777777" w:rsidR="0009371C" w:rsidRDefault="0009371C"/>
    <w:p w14:paraId="45487CC1" w14:textId="77777777" w:rsidR="0009371C" w:rsidRDefault="004D2D30">
      <w:r>
        <w:rPr>
          <w:noProof/>
        </w:rPr>
        <w:pict w14:anchorId="7D11E70D">
          <v:shape id="_x0000_s1126" type="#_x0000_t202" style="position:absolute;left:0;text-align:left;margin-left:224.65pt;margin-top:4.85pt;width:191.1pt;height:27.55pt;z-index:251737088" filled="f" stroked="f">
            <v:textbox inset="5.85pt,.7pt,5.85pt,.7pt">
              <w:txbxContent>
                <w:p w14:paraId="6E81AB1D" w14:textId="77777777" w:rsidR="00F766AF" w:rsidRDefault="00F766AF" w:rsidP="00F766AF">
                  <w:pPr>
                    <w:spacing w:line="0" w:lineRule="atLeast"/>
                    <w:jc w:val="center"/>
                  </w:pPr>
                  <w:r w:rsidRPr="00F766AF">
                    <w:rPr>
                      <w:noProof/>
                    </w:rPr>
                    <w:drawing>
                      <wp:inline distT="0" distB="0" distL="0" distR="0" wp14:anchorId="5AC699B2" wp14:editId="10032E63">
                        <wp:extent cx="1752600" cy="269875"/>
                        <wp:effectExtent l="19050" t="0" r="0" b="0"/>
                        <wp:docPr id="90" name="オブジェクト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52600" cy="269875"/>
                                  <a:chOff x="4495800" y="8382000"/>
                                  <a:chExt cx="1752600" cy="269875"/>
                                </a:xfrm>
                              </a:grpSpPr>
                              <a:sp>
                                <a:nvSpPr>
                                  <a:cNvPr id="8232" name="Text Box 1064"/>
                                  <a:cNvSpPr txBox="1">
                                    <a:spLocks noChangeArrowheads="1"/>
                                  </a:cNvSpPr>
                                </a:nvSpPr>
                                <a:spPr bwMode="auto">
                                  <a:xfrm>
                                    <a:off x="4495800" y="8382000"/>
                                    <a:ext cx="1752600" cy="269875"/>
                                  </a:xfrm>
                                  <a:prstGeom prst="rect">
                                    <a:avLst/>
                                  </a:prstGeom>
                                  <a:solidFill>
                                    <a:srgbClr val="FFFFAD"/>
                                  </a:solidFill>
                                  <a:ln w="9525">
                                    <a:solidFill>
                                      <a:schemeClr val="tx1"/>
                                    </a:solid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spcBef>
                                          <a:spcPct val="50000"/>
                                        </a:spcBef>
                                      </a:pPr>
                                      <a:r>
                                        <a:rPr lang="ja-JP" altLang="en-US" sz="1100" dirty="0"/>
                                        <a:t>公園施設属性・調書情報</a:t>
                                      </a:r>
                                    </a:p>
                                  </a:txBody>
                                  <a:useSpRect/>
                                </a:txSp>
                              </a:sp>
                            </lc:lockedCanvas>
                          </a:graphicData>
                        </a:graphic>
                      </wp:inline>
                    </w:drawing>
                  </w:r>
                </w:p>
              </w:txbxContent>
            </v:textbox>
          </v:shape>
        </w:pict>
      </w:r>
      <w:r>
        <w:rPr>
          <w:noProof/>
        </w:rPr>
        <w:pict w14:anchorId="32D9CCEB">
          <v:shape id="_x0000_s1124" type="#_x0000_t202" style="position:absolute;left:0;text-align:left;margin-left:-4.75pt;margin-top:4.05pt;width:191.1pt;height:27.55pt;z-index:251735040" filled="f" stroked="f">
            <v:textbox inset="5.85pt,.7pt,5.85pt,.7pt">
              <w:txbxContent>
                <w:p w14:paraId="14080847" w14:textId="77777777" w:rsidR="00F766AF" w:rsidRDefault="00F766AF" w:rsidP="00F766AF">
                  <w:pPr>
                    <w:spacing w:line="0" w:lineRule="atLeast"/>
                    <w:jc w:val="center"/>
                  </w:pPr>
                  <w:r w:rsidRPr="00F766AF">
                    <w:rPr>
                      <w:noProof/>
                    </w:rPr>
                    <w:drawing>
                      <wp:inline distT="0" distB="0" distL="0" distR="0" wp14:anchorId="651754F1" wp14:editId="4B229E9B">
                        <wp:extent cx="1752600" cy="269875"/>
                        <wp:effectExtent l="19050" t="0" r="0" b="0"/>
                        <wp:docPr id="83" name="オブジェクト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52600" cy="269875"/>
                                  <a:chOff x="685800" y="8382000"/>
                                  <a:chExt cx="1752600" cy="269875"/>
                                </a:xfrm>
                              </a:grpSpPr>
                              <a:sp>
                                <a:nvSpPr>
                                  <a:cNvPr id="8231" name="Text Box 1063"/>
                                  <a:cNvSpPr txBox="1">
                                    <a:spLocks noChangeArrowheads="1"/>
                                  </a:cNvSpPr>
                                </a:nvSpPr>
                                <a:spPr bwMode="auto">
                                  <a:xfrm>
                                    <a:off x="685800" y="8382000"/>
                                    <a:ext cx="1752600" cy="269875"/>
                                  </a:xfrm>
                                  <a:prstGeom prst="rect">
                                    <a:avLst/>
                                  </a:prstGeom>
                                  <a:solidFill>
                                    <a:srgbClr val="FFFFAD"/>
                                  </a:solidFill>
                                  <a:ln w="9525">
                                    <a:solidFill>
                                      <a:schemeClr val="tx1"/>
                                    </a:solid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spcBef>
                                          <a:spcPct val="50000"/>
                                        </a:spcBef>
                                      </a:pPr>
                                      <a:r>
                                        <a:rPr lang="ja-JP" altLang="en-US" sz="1100" dirty="0"/>
                                        <a:t>都市公園台帳図・竣工図</a:t>
                                      </a:r>
                                    </a:p>
                                  </a:txBody>
                                  <a:useSpRect/>
                                </a:txSp>
                              </a:sp>
                            </lc:lockedCanvas>
                          </a:graphicData>
                        </a:graphic>
                      </wp:inline>
                    </w:drawing>
                  </w:r>
                </w:p>
              </w:txbxContent>
            </v:textbox>
          </v:shape>
        </w:pict>
      </w:r>
    </w:p>
    <w:p w14:paraId="08E6E0F1" w14:textId="77777777" w:rsidR="0009371C" w:rsidRDefault="004D2D30">
      <w:r>
        <w:rPr>
          <w:noProof/>
        </w:rPr>
        <w:pict w14:anchorId="68971C20">
          <v:shape id="_x0000_s1127" type="#_x0000_t202" style="position:absolute;left:0;text-align:left;margin-left:301.4pt;margin-top:9.35pt;width:198.15pt;height:144.8pt;z-index:251739136" filled="f" stroked="f">
            <v:textbox inset="5.85pt,.7pt,5.85pt,.7pt">
              <w:txbxContent>
                <w:p w14:paraId="0A5E83FB" w14:textId="77777777" w:rsidR="00F766AF" w:rsidRDefault="00F766AF" w:rsidP="00F766AF">
                  <w:r w:rsidRPr="00F766AF">
                    <w:rPr>
                      <w:noProof/>
                    </w:rPr>
                    <w:drawing>
                      <wp:inline distT="0" distB="0" distL="0" distR="0" wp14:anchorId="0A2B8038" wp14:editId="41E2AB00">
                        <wp:extent cx="2209800" cy="1728788"/>
                        <wp:effectExtent l="19050" t="0" r="0" b="0"/>
                        <wp:docPr id="104" name="図 9"/>
                        <wp:cNvGraphicFramePr/>
                        <a:graphic xmlns:a="http://schemas.openxmlformats.org/drawingml/2006/main">
                          <a:graphicData uri="http://schemas.openxmlformats.org/drawingml/2006/picture">
                            <pic:pic xmlns:pic="http://schemas.openxmlformats.org/drawingml/2006/picture">
                              <pic:nvPicPr>
                                <pic:cNvPr id="9304" name="Picture 88"/>
                                <pic:cNvPicPr>
                                  <a:picLocks noChangeAspect="1" noChangeArrowheads="1"/>
                                </pic:cNvPicPr>
                              </pic:nvPicPr>
                              <pic:blipFill>
                                <a:blip r:embed="rId14"/>
                                <a:srcRect/>
                                <a:stretch>
                                  <a:fillRect/>
                                </a:stretch>
                              </pic:blipFill>
                              <pic:spPr bwMode="auto">
                                <a:xfrm>
                                  <a:off x="0" y="0"/>
                                  <a:ext cx="2209800" cy="1728788"/>
                                </a:xfrm>
                                <a:prstGeom prst="rect">
                                  <a:avLst/>
                                </a:prstGeom>
                                <a:noFill/>
                                <a:ln w="9525">
                                  <a:noFill/>
                                  <a:miter lim="800000"/>
                                  <a:headEnd/>
                                  <a:tailEnd/>
                                </a:ln>
                                <a:effectLst/>
                              </pic:spPr>
                            </pic:pic>
                          </a:graphicData>
                        </a:graphic>
                      </wp:inline>
                    </w:drawing>
                  </w:r>
                </w:p>
              </w:txbxContent>
            </v:textbox>
          </v:shape>
        </w:pict>
      </w:r>
      <w:r>
        <w:rPr>
          <w:noProof/>
        </w:rPr>
        <w:pict w14:anchorId="081EDFC7">
          <v:shape id="_x0000_s1123" type="#_x0000_t202" style="position:absolute;left:0;text-align:left;margin-left:114.35pt;margin-top:9.35pt;width:187.05pt;height:148.75pt;z-index:251734016" filled="f" stroked="f">
            <v:textbox inset="5.85pt,.7pt,5.85pt,.7pt">
              <w:txbxContent>
                <w:p w14:paraId="1F582C1E" w14:textId="77777777" w:rsidR="00F766AF" w:rsidRDefault="00F766AF" w:rsidP="00F766AF">
                  <w:r w:rsidRPr="00F766AF">
                    <w:rPr>
                      <w:noProof/>
                    </w:rPr>
                    <w:drawing>
                      <wp:inline distT="0" distB="0" distL="0" distR="0" wp14:anchorId="2FC703DB" wp14:editId="00EBAEC5">
                        <wp:extent cx="2209800" cy="1706563"/>
                        <wp:effectExtent l="19050" t="0" r="0" b="0"/>
                        <wp:docPr id="92" name="図 6"/>
                        <wp:cNvGraphicFramePr/>
                        <a:graphic xmlns:a="http://schemas.openxmlformats.org/drawingml/2006/main">
                          <a:graphicData uri="http://schemas.openxmlformats.org/drawingml/2006/picture">
                            <pic:pic xmlns:pic="http://schemas.openxmlformats.org/drawingml/2006/picture">
                              <pic:nvPicPr>
                                <pic:cNvPr id="9306" name="Picture 90"/>
                                <pic:cNvPicPr>
                                  <a:picLocks noChangeAspect="1" noChangeArrowheads="1"/>
                                </pic:cNvPicPr>
                              </pic:nvPicPr>
                              <pic:blipFill>
                                <a:blip r:embed="rId15"/>
                                <a:srcRect/>
                                <a:stretch>
                                  <a:fillRect/>
                                </a:stretch>
                              </pic:blipFill>
                              <pic:spPr bwMode="auto">
                                <a:xfrm>
                                  <a:off x="0" y="0"/>
                                  <a:ext cx="2209800" cy="1706563"/>
                                </a:xfrm>
                                <a:prstGeom prst="rect">
                                  <a:avLst/>
                                </a:prstGeom>
                                <a:noFill/>
                                <a:ln w="9525">
                                  <a:noFill/>
                                  <a:miter lim="800000"/>
                                  <a:headEnd/>
                                  <a:tailEnd/>
                                </a:ln>
                                <a:effectLst/>
                              </pic:spPr>
                            </pic:pic>
                          </a:graphicData>
                        </a:graphic>
                      </wp:inline>
                    </w:drawing>
                  </w:r>
                </w:p>
              </w:txbxContent>
            </v:textbox>
          </v:shape>
        </w:pict>
      </w:r>
      <w:r>
        <w:rPr>
          <w:noProof/>
        </w:rPr>
        <w:pict w14:anchorId="237B9B34">
          <v:shape id="_x0000_s1122" type="#_x0000_t202" style="position:absolute;left:0;text-align:left;margin-left:-9.6pt;margin-top:9.35pt;width:136.95pt;height:153pt;z-index:251732992" filled="f" stroked="f">
            <v:textbox inset="5.85pt,.7pt,5.85pt,.7pt">
              <w:txbxContent>
                <w:p w14:paraId="0734E246" w14:textId="77777777" w:rsidR="00F766AF" w:rsidRDefault="00F766AF" w:rsidP="00F766AF">
                  <w:r w:rsidRPr="00F766AF">
                    <w:rPr>
                      <w:noProof/>
                    </w:rPr>
                    <w:drawing>
                      <wp:inline distT="0" distB="0" distL="0" distR="0" wp14:anchorId="6C9C769C" wp14:editId="497F1D9B">
                        <wp:extent cx="1524000" cy="1784350"/>
                        <wp:effectExtent l="19050" t="0" r="0" b="0"/>
                        <wp:docPr id="91" name="オブジェクト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0" cy="1784350"/>
                                  <a:chOff x="304800" y="2057400"/>
                                  <a:chExt cx="1524000" cy="1784350"/>
                                </a:xfrm>
                              </a:grpSpPr>
                              <a:sp>
                                <a:nvSpPr>
                                  <a:cNvPr id="9279" name="Text Box 63"/>
                                  <a:cNvSpPr txBox="1">
                                    <a:spLocks noChangeArrowheads="1"/>
                                  </a:cNvSpPr>
                                </a:nvSpPr>
                                <a:spPr bwMode="auto">
                                  <a:xfrm>
                                    <a:off x="304800" y="2057400"/>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dirty="0">
                                          <a:solidFill>
                                            <a:schemeClr val="bg1"/>
                                          </a:solidFill>
                                        </a:rPr>
                                        <a:t>公園施設の作図</a:t>
                                      </a:r>
                                    </a:p>
                                  </a:txBody>
                                  <a:useSpRect/>
                                </a:txSp>
                              </a:sp>
                              <a:sp>
                                <a:nvSpPr>
                                  <a:cNvPr id="9280" name="Text Box 64"/>
                                  <a:cNvSpPr txBox="1">
                                    <a:spLocks noChangeArrowheads="1"/>
                                  </a:cNvSpPr>
                                </a:nvSpPr>
                                <a:spPr bwMode="auto">
                                  <a:xfrm>
                                    <a:off x="304800" y="2438400"/>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a:solidFill>
                                            <a:schemeClr val="bg1"/>
                                          </a:solidFill>
                                        </a:rPr>
                                        <a:t>各施設情報の登録</a:t>
                                      </a:r>
                                    </a:p>
                                  </a:txBody>
                                  <a:useSpRect/>
                                </a:txSp>
                              </a:sp>
                              <a:sp>
                                <a:nvSpPr>
                                  <a:cNvPr id="9281" name="Text Box 65"/>
                                  <a:cNvSpPr txBox="1">
                                    <a:spLocks noChangeArrowheads="1"/>
                                  </a:cNvSpPr>
                                </a:nvSpPr>
                                <a:spPr bwMode="auto">
                                  <a:xfrm>
                                    <a:off x="304800" y="2819400"/>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a:solidFill>
                                            <a:schemeClr val="bg1"/>
                                          </a:solidFill>
                                        </a:rPr>
                                        <a:t>任意縮尺の地図印刷</a:t>
                                      </a:r>
                                    </a:p>
                                  </a:txBody>
                                  <a:useSpRect/>
                                </a:txSp>
                              </a:sp>
                              <a:sp>
                                <a:nvSpPr>
                                  <a:cNvPr id="9282" name="Text Box 66"/>
                                  <a:cNvSpPr txBox="1">
                                    <a:spLocks noChangeArrowheads="1"/>
                                  </a:cNvSpPr>
                                </a:nvSpPr>
                                <a:spPr bwMode="auto">
                                  <a:xfrm>
                                    <a:off x="304800" y="3200400"/>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a:solidFill>
                                            <a:schemeClr val="bg1"/>
                                          </a:solidFill>
                                        </a:rPr>
                                        <a:t>各種条件検索機能</a:t>
                                      </a:r>
                                    </a:p>
                                  </a:txBody>
                                  <a:useSpRect/>
                                </a:txSp>
                              </a:sp>
                              <a:sp>
                                <a:nvSpPr>
                                  <a:cNvPr id="9283" name="Text Box 67"/>
                                  <a:cNvSpPr txBox="1">
                                    <a:spLocks noChangeArrowheads="1"/>
                                  </a:cNvSpPr>
                                </a:nvSpPr>
                                <a:spPr bwMode="auto">
                                  <a:xfrm>
                                    <a:off x="304800" y="3581400"/>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dirty="0">
                                          <a:solidFill>
                                            <a:schemeClr val="bg1"/>
                                          </a:solidFill>
                                        </a:rPr>
                                        <a:t>図面管理機能</a:t>
                                      </a:r>
                                    </a:p>
                                  </a:txBody>
                                  <a:useSpRect/>
                                </a:txSp>
                              </a:sp>
                            </lc:lockedCanvas>
                          </a:graphicData>
                        </a:graphic>
                      </wp:inline>
                    </w:drawing>
                  </w:r>
                </w:p>
              </w:txbxContent>
            </v:textbox>
          </v:shape>
        </w:pict>
      </w:r>
    </w:p>
    <w:p w14:paraId="1C503573" w14:textId="77777777" w:rsidR="0009371C" w:rsidRDefault="0009371C"/>
    <w:p w14:paraId="4C1F4396" w14:textId="77777777" w:rsidR="0009371C" w:rsidRDefault="0009371C"/>
    <w:p w14:paraId="66709DEB" w14:textId="77777777" w:rsidR="0009371C" w:rsidRDefault="004D2D30">
      <w:r>
        <w:rPr>
          <w:noProof/>
        </w:rPr>
        <w:pict w14:anchorId="57FDDF6C">
          <v:shape id="_x0000_s1121" type="#_x0000_t202" style="position:absolute;left:0;text-align:left;margin-left:176.4pt;margin-top:2pt;width:100.65pt;height:141.9pt;z-index:251738112;mso-position-vertical:absolute" filled="f" stroked="f">
            <v:textbox inset="5.85pt,.7pt,5.85pt,.7pt">
              <w:txbxContent>
                <w:p w14:paraId="35C23074" w14:textId="77777777" w:rsidR="00F766AF" w:rsidRDefault="00F766AF" w:rsidP="00F766AF">
                  <w:r w:rsidRPr="00F766AF">
                    <w:rPr>
                      <w:noProof/>
                    </w:rPr>
                    <w:drawing>
                      <wp:inline distT="0" distB="0" distL="0" distR="0" wp14:anchorId="2C9FAE15" wp14:editId="04E62F41">
                        <wp:extent cx="1066800" cy="1695450"/>
                        <wp:effectExtent l="19050" t="0" r="0" b="0"/>
                        <wp:docPr id="94" name="図 8"/>
                        <wp:cNvGraphicFramePr/>
                        <a:graphic xmlns:a="http://schemas.openxmlformats.org/drawingml/2006/main">
                          <a:graphicData uri="http://schemas.openxmlformats.org/drawingml/2006/picture">
                            <pic:pic xmlns:pic="http://schemas.openxmlformats.org/drawingml/2006/picture">
                              <pic:nvPicPr>
                                <pic:cNvPr id="9307" name="Picture 91"/>
                                <pic:cNvPicPr>
                                  <a:picLocks noChangeAspect="1" noChangeArrowheads="1"/>
                                </pic:cNvPicPr>
                              </pic:nvPicPr>
                              <pic:blipFill>
                                <a:blip r:embed="rId16"/>
                                <a:srcRect/>
                                <a:stretch>
                                  <a:fillRect/>
                                </a:stretch>
                              </pic:blipFill>
                              <pic:spPr bwMode="auto">
                                <a:xfrm>
                                  <a:off x="0" y="0"/>
                                  <a:ext cx="1066800" cy="1695450"/>
                                </a:xfrm>
                                <a:prstGeom prst="rect">
                                  <a:avLst/>
                                </a:prstGeom>
                                <a:noFill/>
                                <a:ln w="9525">
                                  <a:noFill/>
                                  <a:miter lim="800000"/>
                                  <a:headEnd/>
                                  <a:tailEnd/>
                                </a:ln>
                                <a:effectLst/>
                              </pic:spPr>
                            </pic:pic>
                          </a:graphicData>
                        </a:graphic>
                      </wp:inline>
                    </w:drawing>
                  </w:r>
                </w:p>
              </w:txbxContent>
            </v:textbox>
          </v:shape>
        </w:pict>
      </w:r>
    </w:p>
    <w:p w14:paraId="096724B4" w14:textId="77777777" w:rsidR="0009371C" w:rsidRDefault="0009371C"/>
    <w:p w14:paraId="54F7C92F" w14:textId="77777777" w:rsidR="0009371C" w:rsidRDefault="0009371C"/>
    <w:p w14:paraId="40EDE7F7" w14:textId="77777777" w:rsidR="0009371C" w:rsidRDefault="0009371C"/>
    <w:p w14:paraId="01E8CB0C" w14:textId="77777777" w:rsidR="0009371C" w:rsidRDefault="0009371C"/>
    <w:p w14:paraId="5AC23671" w14:textId="77777777" w:rsidR="0009371C" w:rsidRDefault="004D2D30">
      <w:r>
        <w:rPr>
          <w:noProof/>
        </w:rPr>
        <w:pict w14:anchorId="417121A7">
          <v:shape id="_x0000_s1128" type="#_x0000_t202" style="position:absolute;left:0;text-align:left;margin-left:314.95pt;margin-top:4.6pt;width:161.45pt;height:57.45pt;z-index:251740160;mso-position-horizontal:absolute" filled="f" stroked="f">
            <v:textbox style="mso-next-textbox:#_x0000_s1128" inset="5.85pt,.7pt,5.85pt,.7pt">
              <w:txbxContent>
                <w:p w14:paraId="53731DE4" w14:textId="77777777" w:rsidR="00F766AF" w:rsidRDefault="00F766AF" w:rsidP="00B03AA6">
                  <w:pPr>
                    <w:jc w:val="center"/>
                  </w:pPr>
                  <w:r w:rsidRPr="00F766AF">
                    <w:rPr>
                      <w:noProof/>
                    </w:rPr>
                    <w:drawing>
                      <wp:inline distT="0" distB="0" distL="0" distR="0" wp14:anchorId="0DAF7901" wp14:editId="1FC1CB2B">
                        <wp:extent cx="1524000" cy="641350"/>
                        <wp:effectExtent l="19050" t="0" r="0" b="0"/>
                        <wp:docPr id="105" name="オブジェクト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0" cy="641350"/>
                                  <a:chOff x="4724400" y="3990975"/>
                                  <a:chExt cx="1524000" cy="641350"/>
                                </a:xfrm>
                              </a:grpSpPr>
                              <a:sp>
                                <a:nvSpPr>
                                  <a:cNvPr id="9284" name="Text Box 68"/>
                                  <a:cNvSpPr txBox="1">
                                    <a:spLocks noChangeArrowheads="1"/>
                                  </a:cNvSpPr>
                                </a:nvSpPr>
                                <a:spPr bwMode="auto">
                                  <a:xfrm>
                                    <a:off x="4724400" y="3990975"/>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a:solidFill>
                                            <a:schemeClr val="bg1"/>
                                          </a:solidFill>
                                        </a:rPr>
                                        <a:t>台帳・調書の出力</a:t>
                                      </a:r>
                                    </a:p>
                                  </a:txBody>
                                  <a:useSpRect/>
                                </a:txSp>
                              </a:sp>
                              <a:sp>
                                <a:nvSpPr>
                                  <a:cNvPr id="9285" name="Text Box 69"/>
                                  <a:cNvSpPr txBox="1">
                                    <a:spLocks noChangeArrowheads="1"/>
                                  </a:cNvSpPr>
                                </a:nvSpPr>
                                <a:spPr bwMode="auto">
                                  <a:xfrm>
                                    <a:off x="4724400" y="4371975"/>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a:solidFill>
                                            <a:schemeClr val="bg1"/>
                                          </a:solidFill>
                                        </a:rPr>
                                        <a:t>各種データの集計</a:t>
                                      </a:r>
                                    </a:p>
                                  </a:txBody>
                                  <a:useSpRect/>
                                </a:txSp>
                              </a:sp>
                            </lc:lockedCanvas>
                          </a:graphicData>
                        </a:graphic>
                      </wp:inline>
                    </w:drawing>
                  </w:r>
                </w:p>
              </w:txbxContent>
            </v:textbox>
          </v:shape>
        </w:pict>
      </w:r>
    </w:p>
    <w:p w14:paraId="67AF77E6" w14:textId="77777777" w:rsidR="0009371C" w:rsidRDefault="0009371C"/>
    <w:p w14:paraId="5197A425" w14:textId="77777777" w:rsidR="0009371C" w:rsidRDefault="0009371C"/>
    <w:p w14:paraId="4181075E" w14:textId="77777777" w:rsidR="0009371C" w:rsidRDefault="004D2D30">
      <w:r>
        <w:rPr>
          <w:noProof/>
        </w:rPr>
        <w:pict w14:anchorId="2C24E154">
          <v:shape id="_x0000_s1120" type="#_x0000_t202" style="position:absolute;left:0;text-align:left;margin-left:307.5pt;margin-top:12.75pt;width:192.05pt;height:2in;z-index:251730944;mso-position-vertical:absolute" filled="f" stroked="f">
            <v:textbox inset="5.85pt,.7pt,5.85pt,.7pt">
              <w:txbxContent>
                <w:p w14:paraId="1C69961A" w14:textId="77777777" w:rsidR="00F766AF" w:rsidRDefault="00B03AA6" w:rsidP="00F766AF">
                  <w:r w:rsidRPr="00B03AA6">
                    <w:rPr>
                      <w:noProof/>
                    </w:rPr>
                    <w:drawing>
                      <wp:inline distT="0" distB="0" distL="0" distR="0" wp14:anchorId="689C061D" wp14:editId="44A36A0A">
                        <wp:extent cx="2209800" cy="1727200"/>
                        <wp:effectExtent l="19050" t="0" r="0" b="0"/>
                        <wp:docPr id="109" name="図 14"/>
                        <wp:cNvGraphicFramePr/>
                        <a:graphic xmlns:a="http://schemas.openxmlformats.org/drawingml/2006/main">
                          <a:graphicData uri="http://schemas.openxmlformats.org/drawingml/2006/picture">
                            <pic:pic xmlns:pic="http://schemas.openxmlformats.org/drawingml/2006/picture">
                              <pic:nvPicPr>
                                <pic:cNvPr id="9303" name="Picture 87"/>
                                <pic:cNvPicPr>
                                  <a:picLocks noChangeAspect="1" noChangeArrowheads="1"/>
                                </pic:cNvPicPr>
                              </pic:nvPicPr>
                              <pic:blipFill>
                                <a:blip r:embed="rId17"/>
                                <a:srcRect/>
                                <a:stretch>
                                  <a:fillRect/>
                                </a:stretch>
                              </pic:blipFill>
                              <pic:spPr bwMode="auto">
                                <a:xfrm>
                                  <a:off x="0" y="0"/>
                                  <a:ext cx="2209800" cy="1727200"/>
                                </a:xfrm>
                                <a:prstGeom prst="rect">
                                  <a:avLst/>
                                </a:prstGeom>
                                <a:noFill/>
                                <a:ln w="9525">
                                  <a:noFill/>
                                  <a:miter lim="800000"/>
                                  <a:headEnd/>
                                  <a:tailEnd/>
                                </a:ln>
                                <a:effectLst/>
                              </pic:spPr>
                            </pic:pic>
                          </a:graphicData>
                        </a:graphic>
                      </wp:inline>
                    </w:drawing>
                  </w:r>
                </w:p>
              </w:txbxContent>
            </v:textbox>
          </v:shape>
        </w:pict>
      </w:r>
      <w:r>
        <w:rPr>
          <w:noProof/>
        </w:rPr>
        <w:pict w14:anchorId="1DE52F4E">
          <v:shape id="_x0000_s1131" type="#_x0000_t202" style="position:absolute;left:0;text-align:left;margin-left:124.75pt;margin-top:12.75pt;width:182.75pt;height:2in;z-index:251743232;mso-position-vertical:absolute" filled="f" stroked="f">
            <v:textbox inset="5.85pt,.7pt,5.85pt,.7pt">
              <w:txbxContent>
                <w:p w14:paraId="1806CF63" w14:textId="77777777" w:rsidR="00B03AA6" w:rsidRDefault="00B03AA6">
                  <w:r w:rsidRPr="00B03AA6">
                    <w:rPr>
                      <w:noProof/>
                    </w:rPr>
                    <w:drawing>
                      <wp:inline distT="0" distB="0" distL="0" distR="0" wp14:anchorId="4C27E3DD" wp14:editId="315D7425">
                        <wp:extent cx="2162810" cy="1690472"/>
                        <wp:effectExtent l="19050" t="0" r="8890" b="0"/>
                        <wp:docPr id="108" name="図 13"/>
                        <wp:cNvGraphicFramePr/>
                        <a:graphic xmlns:a="http://schemas.openxmlformats.org/drawingml/2006/main">
                          <a:graphicData uri="http://schemas.openxmlformats.org/drawingml/2006/picture">
                            <pic:pic xmlns:pic="http://schemas.openxmlformats.org/drawingml/2006/picture">
                              <pic:nvPicPr>
                                <pic:cNvPr id="9318" name="Picture 102"/>
                                <pic:cNvPicPr>
                                  <a:picLocks noChangeAspect="1" noChangeArrowheads="1"/>
                                </pic:cNvPicPr>
                              </pic:nvPicPr>
                              <pic:blipFill>
                                <a:blip r:embed="rId18"/>
                                <a:srcRect/>
                                <a:stretch>
                                  <a:fillRect/>
                                </a:stretch>
                              </pic:blipFill>
                              <pic:spPr bwMode="auto">
                                <a:xfrm>
                                  <a:off x="0" y="0"/>
                                  <a:ext cx="2162810" cy="1690472"/>
                                </a:xfrm>
                                <a:prstGeom prst="rect">
                                  <a:avLst/>
                                </a:prstGeom>
                                <a:noFill/>
                                <a:ln w="9525">
                                  <a:noFill/>
                                  <a:miter lim="800000"/>
                                  <a:headEnd/>
                                  <a:tailEnd/>
                                </a:ln>
                                <a:effectLst/>
                              </pic:spPr>
                            </pic:pic>
                          </a:graphicData>
                        </a:graphic>
                      </wp:inline>
                    </w:drawing>
                  </w:r>
                </w:p>
              </w:txbxContent>
            </v:textbox>
          </v:shape>
        </w:pict>
      </w:r>
      <w:r>
        <w:rPr>
          <w:noProof/>
        </w:rPr>
        <w:pict w14:anchorId="7C548A5D">
          <v:shape id="_x0000_s1129" type="#_x0000_t202" style="position:absolute;left:0;text-align:left;margin-left:-9.6pt;margin-top:-.1pt;width:136.95pt;height:33.2pt;z-index:251741184" filled="f" stroked="f">
            <v:textbox inset="5.85pt,.7pt,5.85pt,.7pt">
              <w:txbxContent>
                <w:p w14:paraId="63B37DC7" w14:textId="77777777" w:rsidR="00B03AA6" w:rsidRDefault="00B03AA6">
                  <w:r w:rsidRPr="00B03AA6">
                    <w:rPr>
                      <w:noProof/>
                    </w:rPr>
                    <w:drawing>
                      <wp:inline distT="0" distB="0" distL="0" distR="0" wp14:anchorId="693D87A1" wp14:editId="788923AC">
                        <wp:extent cx="1519555" cy="259591"/>
                        <wp:effectExtent l="19050" t="0" r="4445" b="0"/>
                        <wp:docPr id="106" name="オブジェクト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0" cy="260350"/>
                                  <a:chOff x="304800" y="6629400"/>
                                  <a:chExt cx="1524000" cy="260350"/>
                                </a:xfrm>
                              </a:grpSpPr>
                              <a:sp>
                                <a:nvSpPr>
                                  <a:cNvPr id="9277" name="Text Box 61"/>
                                  <a:cNvSpPr txBox="1">
                                    <a:spLocks noChangeArrowheads="1"/>
                                  </a:cNvSpPr>
                                </a:nvSpPr>
                                <a:spPr bwMode="auto">
                                  <a:xfrm>
                                    <a:off x="304800" y="6629400"/>
                                    <a:ext cx="1524000" cy="260350"/>
                                  </a:xfrm>
                                  <a:prstGeom prst="rect">
                                    <a:avLst/>
                                  </a:prstGeom>
                                  <a:solidFill>
                                    <a:srgbClr val="41FFFF"/>
                                  </a:solidFill>
                                  <a:ln w="9525">
                                    <a:no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b="1" dirty="0">
                                          <a:solidFill>
                                            <a:schemeClr val="bg1"/>
                                          </a:solidFill>
                                        </a:rPr>
                                        <a:t>各施設の情報管理</a:t>
                                      </a:r>
                                    </a:p>
                                  </a:txBody>
                                  <a:useSpRect/>
                                </a:txSp>
                              </a:sp>
                            </lc:lockedCanvas>
                          </a:graphicData>
                        </a:graphic>
                      </wp:inline>
                    </w:drawing>
                  </w:r>
                </w:p>
              </w:txbxContent>
            </v:textbox>
          </v:shape>
        </w:pict>
      </w:r>
    </w:p>
    <w:p w14:paraId="0E047885" w14:textId="77777777" w:rsidR="0009371C" w:rsidRDefault="004D2D30">
      <w:r>
        <w:rPr>
          <w:noProof/>
        </w:rPr>
        <w:pict w14:anchorId="524D197B">
          <v:shape id="_x0000_s1130" type="#_x0000_t202" style="position:absolute;left:0;text-align:left;margin-left:-10.25pt;margin-top:6.5pt;width:135pt;height:166.85pt;z-index:251742208" filled="f" stroked="f">
            <v:textbox inset="5.85pt,.7pt,5.85pt,.7pt">
              <w:txbxContent>
                <w:p w14:paraId="5D47EB69" w14:textId="77777777" w:rsidR="00B03AA6" w:rsidRDefault="00B03AA6" w:rsidP="00B03AA6">
                  <w:pPr>
                    <w:jc w:val="center"/>
                  </w:pPr>
                  <w:r w:rsidRPr="00B03AA6">
                    <w:rPr>
                      <w:noProof/>
                    </w:rPr>
                    <w:drawing>
                      <wp:inline distT="0" distB="0" distL="0" distR="0" wp14:anchorId="402A64D0" wp14:editId="4BA9F6F2">
                        <wp:extent cx="1524000" cy="1979295"/>
                        <wp:effectExtent l="0" t="0" r="0" b="0"/>
                        <wp:docPr id="107" name="オブジェクト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24000" cy="1922463"/>
                                  <a:chOff x="304800" y="7162800"/>
                                  <a:chExt cx="1524000" cy="1922463"/>
                                </a:xfrm>
                              </a:grpSpPr>
                              <a:sp>
                                <a:nvSpPr>
                                  <a:cNvPr id="9278" name="Text Box 62"/>
                                  <a:cNvSpPr txBox="1">
                                    <a:spLocks noChangeArrowheads="1"/>
                                  </a:cNvSpPr>
                                </a:nvSpPr>
                                <a:spPr bwMode="auto">
                                  <a:xfrm>
                                    <a:off x="304800" y="7162800"/>
                                    <a:ext cx="1524000" cy="1922463"/>
                                  </a:xfrm>
                                  <a:prstGeom prst="rect">
                                    <a:avLst/>
                                  </a:prstGeom>
                                  <a:solidFill>
                                    <a:srgbClr val="FFFFD9"/>
                                  </a:solidFill>
                                  <a:ln w="9525">
                                    <a:noFill/>
                                    <a:miter lim="800000"/>
                                    <a:headEnd/>
                                    <a:tailEnd/>
                                  </a:ln>
                                  <a:effectLst>
                                    <a:outerShdw dist="53882" dir="2700000" algn="ctr" rotWithShape="0">
                                      <a:srgbClr val="BDBDBD"/>
                                    </a:outerShdw>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spcBef>
                                          <a:spcPct val="50000"/>
                                        </a:spcBef>
                                      </a:pPr>
                                      <a:r>
                                        <a:rPr lang="en-US" altLang="ja-JP" dirty="0"/>
                                        <a:t> ◇</a:t>
                                      </a:r>
                                      <a:r>
                                        <a:rPr lang="ja-JP" altLang="en-US" dirty="0"/>
                                        <a:t>給水施設情報</a:t>
                                      </a:r>
                                    </a:p>
                                    <a:p>
                                      <a:pPr>
                                        <a:spcBef>
                                          <a:spcPct val="50000"/>
                                        </a:spcBef>
                                      </a:pPr>
                                      <a:r>
                                        <a:rPr lang="ja-JP" altLang="en-US" dirty="0"/>
                                        <a:t> ◇排水施設情報</a:t>
                                      </a:r>
                                    </a:p>
                                    <a:p>
                                      <a:pPr>
                                        <a:spcBef>
                                          <a:spcPct val="50000"/>
                                        </a:spcBef>
                                      </a:pPr>
                                      <a:r>
                                        <a:rPr lang="ja-JP" altLang="en-US" dirty="0"/>
                                        <a:t> ◇植栽情報</a:t>
                                      </a:r>
                                    </a:p>
                                    <a:p>
                                      <a:pPr>
                                        <a:spcBef>
                                          <a:spcPct val="50000"/>
                                        </a:spcBef>
                                      </a:pPr>
                                      <a:r>
                                        <a:rPr lang="ja-JP" altLang="en-US" dirty="0"/>
                                        <a:t> ◇電気施設情報</a:t>
                                      </a:r>
                                    </a:p>
                                    <a:p>
                                      <a:pPr>
                                        <a:spcBef>
                                          <a:spcPct val="50000"/>
                                        </a:spcBef>
                                      </a:pPr>
                                      <a:r>
                                        <a:rPr lang="ja-JP" altLang="en-US" dirty="0"/>
                                        <a:t> ◇占用物件情報</a:t>
                                      </a:r>
                                    </a:p>
                                    <a:p>
                                      <a:pPr>
                                        <a:spcBef>
                                          <a:spcPct val="50000"/>
                                        </a:spcBef>
                                      </a:pPr>
                                      <a:r>
                                        <a:rPr lang="ja-JP" altLang="en-US" dirty="0"/>
                                        <a:t> ◇公衆便所情報</a:t>
                                      </a:r>
                                    </a:p>
                                    <a:p>
                                      <a:pPr>
                                        <a:spcBef>
                                          <a:spcPct val="50000"/>
                                        </a:spcBef>
                                      </a:pPr>
                                      <a:r>
                                        <a:rPr lang="ja-JP" altLang="en-US" dirty="0"/>
                                        <a:t> ◇その他施設情報</a:t>
                                      </a:r>
                                    </a:p>
                                  </a:txBody>
                                  <a:useSpRect/>
                                </a:txSp>
                              </a:sp>
                            </lc:lockedCanvas>
                          </a:graphicData>
                        </a:graphic>
                      </wp:inline>
                    </w:drawing>
                  </w:r>
                </w:p>
              </w:txbxContent>
            </v:textbox>
          </v:shape>
        </w:pict>
      </w:r>
    </w:p>
    <w:p w14:paraId="5C9031D9" w14:textId="77777777" w:rsidR="0009371C" w:rsidRDefault="0009371C"/>
    <w:p w14:paraId="22D54021" w14:textId="77777777" w:rsidR="0009371C" w:rsidRDefault="0009371C"/>
    <w:p w14:paraId="6A09F3D9" w14:textId="77777777" w:rsidR="0009371C" w:rsidRDefault="0009371C"/>
    <w:p w14:paraId="1ADCBF13" w14:textId="77777777" w:rsidR="0009371C" w:rsidRDefault="0009371C"/>
    <w:p w14:paraId="219AFD51" w14:textId="77777777" w:rsidR="0009371C" w:rsidRDefault="004D2D30">
      <w:r>
        <w:rPr>
          <w:noProof/>
        </w:rPr>
        <w:pict w14:anchorId="72D75BB9">
          <v:shape id="_x0000_s1133" type="#_x0000_t202" style="position:absolute;left:0;text-align:left;margin-left:307.5pt;margin-top:48.9pt;width:192.05pt;height:27.55pt;z-index:251745280" filled="f" stroked="f">
            <v:textbox inset="5.85pt,.7pt,5.85pt,.7pt">
              <w:txbxContent>
                <w:p w14:paraId="5F752486" w14:textId="77777777" w:rsidR="00B03AA6" w:rsidRDefault="00B03AA6" w:rsidP="00B03AA6">
                  <w:pPr>
                    <w:spacing w:line="0" w:lineRule="atLeast"/>
                    <w:jc w:val="center"/>
                  </w:pPr>
                  <w:r w:rsidRPr="00B03AA6">
                    <w:rPr>
                      <w:noProof/>
                    </w:rPr>
                    <w:drawing>
                      <wp:inline distT="0" distB="0" distL="0" distR="0" wp14:anchorId="48FDB83B" wp14:editId="4891969C">
                        <wp:extent cx="762000" cy="269875"/>
                        <wp:effectExtent l="19050" t="0" r="0" b="0"/>
                        <wp:docPr id="145" name="オブジェクト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 cy="269875"/>
                                  <a:chOff x="5105400" y="9220200"/>
                                  <a:chExt cx="762000" cy="269875"/>
                                </a:xfrm>
                              </a:grpSpPr>
                              <a:sp>
                                <a:nvSpPr>
                                  <a:cNvPr id="9299" name="Text Box 83"/>
                                  <a:cNvSpPr txBox="1">
                                    <a:spLocks noChangeArrowheads="1"/>
                                  </a:cNvSpPr>
                                </a:nvSpPr>
                                <a:spPr bwMode="auto">
                                  <a:xfrm>
                                    <a:off x="5105400" y="9220200"/>
                                    <a:ext cx="762000" cy="269875"/>
                                  </a:xfrm>
                                  <a:prstGeom prst="rect">
                                    <a:avLst/>
                                  </a:prstGeom>
                                  <a:solidFill>
                                    <a:srgbClr val="FFFFA3"/>
                                  </a:solidFill>
                                  <a:ln w="9525">
                                    <a:solidFill>
                                      <a:schemeClr val="tx1"/>
                                    </a:solid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dirty="0"/>
                                        <a:t>写真情報</a:t>
                                      </a:r>
                                    </a:p>
                                  </a:txBody>
                                  <a:useSpRect/>
                                </a:txSp>
                              </a:sp>
                            </lc:lockedCanvas>
                          </a:graphicData>
                        </a:graphic>
                      </wp:inline>
                    </w:drawing>
                  </w:r>
                </w:p>
              </w:txbxContent>
            </v:textbox>
          </v:shape>
        </w:pict>
      </w:r>
      <w:r>
        <w:rPr>
          <w:noProof/>
        </w:rPr>
        <w:pict w14:anchorId="4AE6B274">
          <v:shape id="_x0000_s1132" type="#_x0000_t202" style="position:absolute;left:0;text-align:left;margin-left:124.75pt;margin-top:48.9pt;width:182.75pt;height:27.55pt;z-index:251744256" filled="f" stroked="f">
            <v:textbox inset="5.85pt,.7pt,5.85pt,.7pt">
              <w:txbxContent>
                <w:p w14:paraId="289304F7" w14:textId="77777777" w:rsidR="00B03AA6" w:rsidRDefault="00B03AA6" w:rsidP="00B03AA6">
                  <w:pPr>
                    <w:spacing w:line="0" w:lineRule="atLeast"/>
                    <w:jc w:val="center"/>
                  </w:pPr>
                  <w:r w:rsidRPr="00B03AA6">
                    <w:rPr>
                      <w:noProof/>
                    </w:rPr>
                    <w:drawing>
                      <wp:inline distT="0" distB="0" distL="0" distR="0" wp14:anchorId="144BBD16" wp14:editId="38A1A360">
                        <wp:extent cx="1066800" cy="269875"/>
                        <wp:effectExtent l="19050" t="0" r="0" b="0"/>
                        <wp:docPr id="126" name="オブジェクト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66800" cy="269875"/>
                                  <a:chOff x="2590800" y="9220200"/>
                                  <a:chExt cx="1066800" cy="269875"/>
                                </a:xfrm>
                              </a:grpSpPr>
                              <a:sp>
                                <a:nvSpPr>
                                  <a:cNvPr id="9298" name="Text Box 82"/>
                                  <a:cNvSpPr txBox="1">
                                    <a:spLocks noChangeArrowheads="1"/>
                                  </a:cNvSpPr>
                                </a:nvSpPr>
                                <a:spPr bwMode="auto">
                                  <a:xfrm>
                                    <a:off x="2590800" y="9220200"/>
                                    <a:ext cx="1066800" cy="269875"/>
                                  </a:xfrm>
                                  <a:prstGeom prst="rect">
                                    <a:avLst/>
                                  </a:prstGeom>
                                  <a:solidFill>
                                    <a:srgbClr val="FFFFA3"/>
                                  </a:solidFill>
                                  <a:ln w="9525">
                                    <a:solidFill>
                                      <a:schemeClr val="tx1"/>
                                    </a:solidFill>
                                    <a:miter lim="800000"/>
                                    <a:headEnd/>
                                    <a:tailEnd/>
                                  </a:ln>
                                  <a:effectLst/>
                                </a:spPr>
                                <a:txSp>
                                  <a:txBody>
                                    <a:bodyPr anchor="ctr">
                                      <a:spAutoFit/>
                                    </a:bodyPr>
                                    <a:lstStyle>
                                      <a:defPPr>
                                        <a:defRPr lang="ja-JP"/>
                                      </a:defPPr>
                                      <a:lvl1pPr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1pPr>
                                      <a:lvl2pPr marL="4572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2pPr>
                                      <a:lvl3pPr marL="9144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3pPr>
                                      <a:lvl4pPr marL="13716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4pPr>
                                      <a:lvl5pPr marL="1828800" algn="l" rtl="0" fontAlgn="base">
                                        <a:spcBef>
                                          <a:spcPct val="0"/>
                                        </a:spcBef>
                                        <a:spcAft>
                                          <a:spcPct val="0"/>
                                        </a:spcAft>
                                        <a:defRPr kumimoji="1" sz="1200" kern="1200">
                                          <a:solidFill>
                                            <a:schemeClr val="tx1"/>
                                          </a:solidFill>
                                          <a:latin typeface="Times New Roman" pitchFamily="18" charset="0"/>
                                          <a:ea typeface="ＭＳ ゴシック" pitchFamily="49" charset="-128"/>
                                          <a:cs typeface="+mn-cs"/>
                                        </a:defRPr>
                                      </a:lvl5pPr>
                                      <a:lvl6pPr marL="2286000" algn="l" defTabSz="914400" rtl="0" eaLnBrk="1" latinLnBrk="0" hangingPunct="1">
                                        <a:defRPr kumimoji="1" sz="1200" kern="1200">
                                          <a:solidFill>
                                            <a:schemeClr val="tx1"/>
                                          </a:solidFill>
                                          <a:latin typeface="Times New Roman" pitchFamily="18" charset="0"/>
                                          <a:ea typeface="ＭＳ ゴシック" pitchFamily="49" charset="-128"/>
                                          <a:cs typeface="+mn-cs"/>
                                        </a:defRPr>
                                      </a:lvl6pPr>
                                      <a:lvl7pPr marL="2743200" algn="l" defTabSz="914400" rtl="0" eaLnBrk="1" latinLnBrk="0" hangingPunct="1">
                                        <a:defRPr kumimoji="1" sz="1200" kern="1200">
                                          <a:solidFill>
                                            <a:schemeClr val="tx1"/>
                                          </a:solidFill>
                                          <a:latin typeface="Times New Roman" pitchFamily="18" charset="0"/>
                                          <a:ea typeface="ＭＳ ゴシック" pitchFamily="49" charset="-128"/>
                                          <a:cs typeface="+mn-cs"/>
                                        </a:defRPr>
                                      </a:lvl7pPr>
                                      <a:lvl8pPr marL="3200400" algn="l" defTabSz="914400" rtl="0" eaLnBrk="1" latinLnBrk="0" hangingPunct="1">
                                        <a:defRPr kumimoji="1" sz="1200" kern="1200">
                                          <a:solidFill>
                                            <a:schemeClr val="tx1"/>
                                          </a:solidFill>
                                          <a:latin typeface="Times New Roman" pitchFamily="18" charset="0"/>
                                          <a:ea typeface="ＭＳ ゴシック" pitchFamily="49" charset="-128"/>
                                          <a:cs typeface="+mn-cs"/>
                                        </a:defRPr>
                                      </a:lvl8pPr>
                                      <a:lvl9pPr marL="3657600" algn="l" defTabSz="914400" rtl="0" eaLnBrk="1" latinLnBrk="0" hangingPunct="1">
                                        <a:defRPr kumimoji="1" sz="1200" kern="1200">
                                          <a:solidFill>
                                            <a:schemeClr val="tx1"/>
                                          </a:solidFill>
                                          <a:latin typeface="Times New Roman" pitchFamily="18" charset="0"/>
                                          <a:ea typeface="ＭＳ ゴシック" pitchFamily="49" charset="-128"/>
                                          <a:cs typeface="+mn-cs"/>
                                        </a:defRPr>
                                      </a:lvl9pPr>
                                    </a:lstStyle>
                                    <a:p>
                                      <a:pPr algn="ctr">
                                        <a:spcBef>
                                          <a:spcPct val="50000"/>
                                        </a:spcBef>
                                      </a:pPr>
                                      <a:r>
                                        <a:rPr lang="ja-JP" altLang="en-US" sz="1100" dirty="0"/>
                                        <a:t>公園施設情報</a:t>
                                      </a:r>
                                    </a:p>
                                  </a:txBody>
                                  <a:useSpRect/>
                                </a:txSp>
                              </a:sp>
                            </lc:lockedCanvas>
                          </a:graphicData>
                        </a:graphic>
                      </wp:inline>
                    </w:drawing>
                  </w:r>
                </w:p>
              </w:txbxContent>
            </v:textbox>
          </v:shape>
        </w:pict>
      </w:r>
    </w:p>
    <w:sectPr w:rsidR="0009371C" w:rsidSect="00C46AA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8A1E4" w14:textId="77777777" w:rsidR="004D2D30" w:rsidRDefault="004D2D30" w:rsidP="00417304">
      <w:r>
        <w:separator/>
      </w:r>
    </w:p>
  </w:endnote>
  <w:endnote w:type="continuationSeparator" w:id="0">
    <w:p w14:paraId="4AC71C0A" w14:textId="77777777" w:rsidR="004D2D30" w:rsidRDefault="004D2D30" w:rsidP="00417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 P明朝体U">
    <w:panose1 w:val="02020A00000000000000"/>
    <w:charset w:val="80"/>
    <w:family w:val="roman"/>
    <w:pitch w:val="variable"/>
    <w:sig w:usb0="80000283" w:usb1="28C76CFA" w:usb2="00000010" w:usb3="00000000" w:csb0="00020001" w:csb1="00000000"/>
  </w:font>
  <w:font w:name="HGS創英ﾌﾟﾚｾﾞﾝｽEB">
    <w:panose1 w:val="02020800000000000000"/>
    <w:charset w:val="80"/>
    <w:family w:val="roman"/>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F2135" w14:textId="77777777" w:rsidR="004D2D30" w:rsidRDefault="004D2D30" w:rsidP="00417304">
      <w:r>
        <w:separator/>
      </w:r>
    </w:p>
  </w:footnote>
  <w:footnote w:type="continuationSeparator" w:id="0">
    <w:p w14:paraId="5D7376DC" w14:textId="77777777" w:rsidR="004D2D30" w:rsidRDefault="004D2D30" w:rsidP="00417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26CD9"/>
    <w:multiLevelType w:val="hybridMultilevel"/>
    <w:tmpl w:val="37EE0E82"/>
    <w:lvl w:ilvl="0" w:tplc="0D6C3798">
      <w:start w:val="6"/>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18A81846"/>
    <w:multiLevelType w:val="hybridMultilevel"/>
    <w:tmpl w:val="B3A2D114"/>
    <w:lvl w:ilvl="0" w:tplc="564E3FBE">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3681216"/>
    <w:multiLevelType w:val="hybridMultilevel"/>
    <w:tmpl w:val="97143F4C"/>
    <w:lvl w:ilvl="0" w:tplc="FB4C3FBC">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D21137A"/>
    <w:multiLevelType w:val="hybridMultilevel"/>
    <w:tmpl w:val="3BD0114A"/>
    <w:lvl w:ilvl="0" w:tplc="EB0CB5D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B1D0BD8"/>
    <w:multiLevelType w:val="hybridMultilevel"/>
    <w:tmpl w:val="3EDCF900"/>
    <w:lvl w:ilvl="0" w:tplc="DC0425DE">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7F0775A"/>
    <w:multiLevelType w:val="hybridMultilevel"/>
    <w:tmpl w:val="9DB0E9D6"/>
    <w:lvl w:ilvl="0" w:tplc="CE8C8A9A">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4AE877B9"/>
    <w:multiLevelType w:val="hybridMultilevel"/>
    <w:tmpl w:val="A5400FA4"/>
    <w:lvl w:ilvl="0" w:tplc="4D5887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01F0B7D"/>
    <w:multiLevelType w:val="hybridMultilevel"/>
    <w:tmpl w:val="9DD68580"/>
    <w:lvl w:ilvl="0" w:tplc="ED2C549E">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5081396C"/>
    <w:multiLevelType w:val="hybridMultilevel"/>
    <w:tmpl w:val="928C79FE"/>
    <w:lvl w:ilvl="0" w:tplc="F134EAFE">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C7F3C7C"/>
    <w:multiLevelType w:val="hybridMultilevel"/>
    <w:tmpl w:val="1C9834B2"/>
    <w:lvl w:ilvl="0" w:tplc="8280DE2E">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7A6B2F05"/>
    <w:multiLevelType w:val="hybridMultilevel"/>
    <w:tmpl w:val="623619D2"/>
    <w:lvl w:ilvl="0" w:tplc="2BE0743A">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6"/>
  </w:num>
  <w:num w:numId="3">
    <w:abstractNumId w:val="7"/>
  </w:num>
  <w:num w:numId="4">
    <w:abstractNumId w:val="8"/>
  </w:num>
  <w:num w:numId="5">
    <w:abstractNumId w:val="0"/>
  </w:num>
  <w:num w:numId="6">
    <w:abstractNumId w:val="2"/>
  </w:num>
  <w:num w:numId="7">
    <w:abstractNumId w:val="10"/>
  </w:num>
  <w:num w:numId="8">
    <w:abstractNumId w:val="5"/>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12F8C"/>
    <w:rsid w:val="0009371C"/>
    <w:rsid w:val="001E7498"/>
    <w:rsid w:val="0026572A"/>
    <w:rsid w:val="0029353A"/>
    <w:rsid w:val="00311C3D"/>
    <w:rsid w:val="003721A5"/>
    <w:rsid w:val="00417304"/>
    <w:rsid w:val="004B7ABF"/>
    <w:rsid w:val="004D2D30"/>
    <w:rsid w:val="00521354"/>
    <w:rsid w:val="00631081"/>
    <w:rsid w:val="00642E27"/>
    <w:rsid w:val="00647A67"/>
    <w:rsid w:val="00652916"/>
    <w:rsid w:val="00712F8C"/>
    <w:rsid w:val="0085059D"/>
    <w:rsid w:val="00914991"/>
    <w:rsid w:val="00B03AA6"/>
    <w:rsid w:val="00C46AA3"/>
    <w:rsid w:val="00C50262"/>
    <w:rsid w:val="00CB13F0"/>
    <w:rsid w:val="00DE1DF3"/>
    <w:rsid w:val="00EF2ED0"/>
    <w:rsid w:val="00F1105D"/>
    <w:rsid w:val="00F766AF"/>
    <w:rsid w:val="00FB29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4F64A87"/>
  <w15:docId w15:val="{CF33B402-8126-462F-9221-ACBC4DF1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AA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12F8C"/>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712F8C"/>
    <w:rPr>
      <w:rFonts w:asciiTheme="majorHAnsi" w:eastAsiaTheme="majorEastAsia" w:hAnsiTheme="majorHAnsi" w:cstheme="majorBidi"/>
      <w:sz w:val="18"/>
      <w:szCs w:val="18"/>
    </w:rPr>
  </w:style>
  <w:style w:type="character" w:styleId="a5">
    <w:name w:val="Hyperlink"/>
    <w:basedOn w:val="a0"/>
    <w:uiPriority w:val="99"/>
    <w:unhideWhenUsed/>
    <w:rsid w:val="00712F8C"/>
    <w:rPr>
      <w:color w:val="0000FF" w:themeColor="hyperlink"/>
      <w:u w:val="single"/>
    </w:rPr>
  </w:style>
  <w:style w:type="paragraph" w:styleId="a6">
    <w:name w:val="header"/>
    <w:basedOn w:val="a"/>
    <w:link w:val="a7"/>
    <w:uiPriority w:val="99"/>
    <w:unhideWhenUsed/>
    <w:rsid w:val="00417304"/>
    <w:pPr>
      <w:tabs>
        <w:tab w:val="center" w:pos="4252"/>
        <w:tab w:val="right" w:pos="8504"/>
      </w:tabs>
      <w:snapToGrid w:val="0"/>
    </w:pPr>
  </w:style>
  <w:style w:type="character" w:customStyle="1" w:styleId="a7">
    <w:name w:val="ヘッダー (文字)"/>
    <w:basedOn w:val="a0"/>
    <w:link w:val="a6"/>
    <w:uiPriority w:val="99"/>
    <w:rsid w:val="00417304"/>
  </w:style>
  <w:style w:type="paragraph" w:styleId="a8">
    <w:name w:val="footer"/>
    <w:basedOn w:val="a"/>
    <w:link w:val="a9"/>
    <w:uiPriority w:val="99"/>
    <w:unhideWhenUsed/>
    <w:rsid w:val="00417304"/>
    <w:pPr>
      <w:tabs>
        <w:tab w:val="center" w:pos="4252"/>
        <w:tab w:val="right" w:pos="8504"/>
      </w:tabs>
      <w:snapToGrid w:val="0"/>
    </w:pPr>
  </w:style>
  <w:style w:type="character" w:customStyle="1" w:styleId="a9">
    <w:name w:val="フッター (文字)"/>
    <w:basedOn w:val="a0"/>
    <w:link w:val="a8"/>
    <w:uiPriority w:val="99"/>
    <w:rsid w:val="00417304"/>
  </w:style>
  <w:style w:type="paragraph" w:styleId="aa">
    <w:name w:val="List Paragraph"/>
    <w:basedOn w:val="a"/>
    <w:uiPriority w:val="34"/>
    <w:qFormat/>
    <w:rsid w:val="003721A5"/>
    <w:pPr>
      <w:ind w:leftChars="400" w:left="840"/>
    </w:pPr>
  </w:style>
  <w:style w:type="character" w:styleId="ab">
    <w:name w:val="Unresolved Mention"/>
    <w:basedOn w:val="a0"/>
    <w:uiPriority w:val="99"/>
    <w:semiHidden/>
    <w:unhideWhenUsed/>
    <w:rsid w:val="00F11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14342">
      <w:bodyDiv w:val="1"/>
      <w:marLeft w:val="0"/>
      <w:marRight w:val="0"/>
      <w:marTop w:val="0"/>
      <w:marBottom w:val="0"/>
      <w:divBdr>
        <w:top w:val="none" w:sz="0" w:space="0" w:color="auto"/>
        <w:left w:val="none" w:sz="0" w:space="0" w:color="auto"/>
        <w:bottom w:val="none" w:sz="0" w:space="0" w:color="auto"/>
        <w:right w:val="none" w:sz="0" w:space="0" w:color="auto"/>
      </w:divBdr>
    </w:div>
    <w:div w:id="55497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echnosk@olive.ocn.ne.jp" TargetMode="External"/><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22</Words>
  <Characters>130</Characters>
  <Application>Microsoft Office Word</Application>
  <DocSecurity>0</DocSecurity>
  <Lines>1</Lines>
  <Paragraphs>1</Paragraphs>
  <ScaleCrop>false</ScaleCrop>
  <HeadingPairs>
    <vt:vector size="2" baseType="variant">
      <vt:variant>
        <vt:lpstr>タイトル</vt:lpstr>
      </vt:variant>
      <vt:variant>
        <vt:i4>1</vt:i4>
      </vt:variant>
    </vt:vector>
  </HeadingPairs>
  <TitlesOfParts>
    <vt:vector size="1" baseType="lpstr">
      <vt:lpstr/>
    </vt:vector>
  </TitlesOfParts>
  <Company> </Company>
  <LinksUpToDate>false</LinksUpToDate>
  <CharactersWithSpaces>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hpユーザー</dc:creator>
  <cp:keywords/>
  <dc:description/>
  <cp:lastModifiedBy>abe</cp:lastModifiedBy>
  <cp:revision>3</cp:revision>
  <cp:lastPrinted>2010-03-25T07:04:00Z</cp:lastPrinted>
  <dcterms:created xsi:type="dcterms:W3CDTF">2010-03-25T07:28:00Z</dcterms:created>
  <dcterms:modified xsi:type="dcterms:W3CDTF">2021-06-01T23:19:00Z</dcterms:modified>
</cp:coreProperties>
</file>