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sz w:val="20"/>
          <w:szCs w:val="20"/>
        </w:rPr>
        <w:t xml:space="preserve">Basis for the numbers below</w:t>
      </w:r>
    </w:p>
    <w:p>
      <w:pPr>
        <w:pStyle w:val="ListParagraph"/>
        <w:numPr>
          <w:ilvl w:val="0"/>
          <w:numId w:val="2"/>
        </w:numPr>
        <w:spacing w:after="40"/>
      </w:pPr>
      <w:r>
        <w:rPr>
          <w:rFonts w:ascii="Arial" w:cs="Arial" w:eastAsia="Arial" w:hAnsi="Arial"/>
          <w:sz w:val="20"/>
          <w:szCs w:val="20"/>
        </w:rPr>
        <w:t xml:space="preserve">Every figure here is published by the source linked under it; nothing is computed by us. The only exception is the sports count, where the per-school figures come from the NCAA's membership directory (listed in the appendix) and the average is simple arithmetic on that list.</w:t>
      </w:r>
    </w:p>
    <w:p>
      <w:pPr>
        <w:pStyle w:val="ListParagraph"/>
        <w:numPr>
          <w:ilvl w:val="0"/>
          <w:numId w:val="2"/>
        </w:numPr>
        <w:spacing w:after="40"/>
      </w:pPr>
      <w:r>
        <w:rPr>
          <w:rFonts w:ascii="Arial" w:cs="Arial" w:eastAsia="Arial" w:hAnsi="Arial"/>
          <w:sz w:val="20"/>
          <w:szCs w:val="20"/>
        </w:rPr>
        <w:t xml:space="preserve">The latest full-sample NCAA report (all 69 autonomy schools, public and private) covers FY2024. Every FY2025 Power Four figure, from any source, is public schools only, because the 15 private members (Boston College, Duke, Miami, Notre Dame, SMU, Stanford, Syracuse, Wake Forest, Northwestern, USC, Baylor, BYU, TCU, Vanderbilt) plus Pittsburgh (exempt under Pennsylvania law) do not release NCAA financial reports.</w:t>
      </w:r>
    </w:p>
    <w:p>
      <w:pPr>
        <w:pStyle w:val="ListParagraph"/>
        <w:numPr>
          <w:ilvl w:val="1"/>
          <w:numId w:val="2"/>
        </w:numPr>
        <w:spacing w:after="80"/>
      </w:pPr>
      <w:r>
        <w:rPr>
          <w:rFonts w:ascii="Arial" w:cs="Arial" w:eastAsia="Arial" w:hAnsi="Arial"/>
          <w:sz w:val="20"/>
          <w:szCs w:val="20"/>
        </w:rPr>
        <w:t xml:space="preserve">Source links: </w:t>
      </w:r>
      <w:hyperlink w:history="1" r:id="rId02wsnxuq6feu95z6hqwqo">
        <w:r>
          <w:rPr>
            <w:rFonts w:ascii="Arial" w:cs="Arial" w:eastAsia="Arial" w:hAnsi="Arial"/>
            <w:sz w:val="20"/>
            <w:szCs w:val="20"/>
            <w:u w:val="single"/>
          </w:rPr>
          <w:t xml:space="preserve">NCAA 10-year trends, Dec 2025</w:t>
        </w:r>
      </w:hyperlink>
      <w:r>
        <w:rPr>
          <w:rFonts w:ascii="Arial" w:cs="Arial" w:eastAsia="Arial" w:hAnsi="Arial"/>
          <w:sz w:val="20"/>
          <w:szCs w:val="20"/>
        </w:rPr>
        <w:t xml:space="preserve">; </w:t>
      </w:r>
      <w:hyperlink w:history="1" r:id="rIdy6lp4jyxhpqyrvsxsbubn">
        <w:r>
          <w:rPr>
            <w:rFonts w:ascii="Arial" w:cs="Arial" w:eastAsia="Arial" w:hAnsi="Arial"/>
            <w:sz w:val="20"/>
            <w:szCs w:val="20"/>
            <w:u w:val="single"/>
          </w:rPr>
          <w:t xml:space="preserve">Knight-Newhouse FY2025 sheet</w:t>
        </w:r>
      </w:hyperlink>
    </w:p>
    <w:p>
      <w:pPr>
        <w:pStyle w:val="ListParagraph"/>
        <w:numPr>
          <w:ilvl w:val="0"/>
          <w:numId w:val="2"/>
        </w:numPr>
        <w:spacing w:after="40"/>
      </w:pPr>
      <w:r>
        <w:rPr>
          <w:rFonts w:ascii="Arial" w:cs="Arial" w:eastAsia="Arial" w:hAnsi="Arial"/>
          <w:sz w:val="20"/>
          <w:szCs w:val="20"/>
        </w:rPr>
        <w:t xml:space="preserve">The FY2025 sources are: the Knight-Newhouse College Athletics Database (Knight Commission and Syracuse's Newhouse School; 53 public Power Four schools), as reported in its own FY2025 summary and in the Senate Commerce Committee and Cardinal News analyses of it; the nil-ncaa.com compilation of 52 public Power Four NCAA reports, which the Drake Group adopted in its August 2026 appendix to Congress; and the schools' own filings and local press for named examples. Sportico also maintains a public database of these filings that is still being filled in for FY2025.</w:t>
      </w:r>
    </w:p>
    <w:p>
      <w:pPr>
        <w:pStyle w:val="ListParagraph"/>
        <w:numPr>
          <w:ilvl w:val="1"/>
          <w:numId w:val="2"/>
        </w:numPr>
        <w:spacing w:after="80"/>
      </w:pPr>
      <w:r>
        <w:rPr>
          <w:rFonts w:ascii="Arial" w:cs="Arial" w:eastAsia="Arial" w:hAnsi="Arial"/>
          <w:sz w:val="20"/>
          <w:szCs w:val="20"/>
        </w:rPr>
        <w:t xml:space="preserve">Source links: </w:t>
      </w:r>
      <w:hyperlink w:history="1" r:id="rIdg_b3ih7olw3-c3fsfgicf">
        <w:r>
          <w:rPr>
            <w:rFonts w:ascii="Arial" w:cs="Arial" w:eastAsia="Arial" w:hAnsi="Arial"/>
            <w:sz w:val="20"/>
            <w:szCs w:val="20"/>
            <w:u w:val="single"/>
          </w:rPr>
          <w:t xml:space="preserve">Knight-Newhouse database overview</w:t>
        </w:r>
      </w:hyperlink>
      <w:r>
        <w:rPr>
          <w:rFonts w:ascii="Arial" w:cs="Arial" w:eastAsia="Arial" w:hAnsi="Arial"/>
          <w:sz w:val="20"/>
          <w:szCs w:val="20"/>
        </w:rPr>
        <w:t xml:space="preserve">; </w:t>
      </w:r>
      <w:hyperlink w:history="1" r:id="rIdcpkbnxt4mrqm3ly4cejd9">
        <w:r>
          <w:rPr>
            <w:rFonts w:ascii="Arial" w:cs="Arial" w:eastAsia="Arial" w:hAnsi="Arial"/>
            <w:sz w:val="20"/>
            <w:szCs w:val="20"/>
            <w:u w:val="single"/>
          </w:rPr>
          <w:t xml:space="preserve">Sen. Cantwell report, Sept 2026</w:t>
        </w:r>
      </w:hyperlink>
      <w:r>
        <w:rPr>
          <w:rFonts w:ascii="Arial" w:cs="Arial" w:eastAsia="Arial" w:hAnsi="Arial"/>
          <w:sz w:val="20"/>
          <w:szCs w:val="20"/>
        </w:rPr>
        <w:t xml:space="preserve">; </w:t>
      </w:r>
      <w:hyperlink w:history="1" r:id="rIdelj4gf5z9mvvvbpth3yxi">
        <w:r>
          <w:rPr>
            <w:rFonts w:ascii="Arial" w:cs="Arial" w:eastAsia="Arial" w:hAnsi="Arial"/>
            <w:sz w:val="20"/>
            <w:szCs w:val="20"/>
            <w:u w:val="single"/>
          </w:rPr>
          <w:t xml:space="preserve">Cardinal News, Sept 2026</w:t>
        </w:r>
      </w:hyperlink>
      <w:r>
        <w:rPr>
          <w:rFonts w:ascii="Arial" w:cs="Arial" w:eastAsia="Arial" w:hAnsi="Arial"/>
          <w:sz w:val="20"/>
          <w:szCs w:val="20"/>
        </w:rPr>
        <w:t xml:space="preserve">; </w:t>
      </w:r>
      <w:hyperlink w:history="1" r:id="rIdp8jzwwykora-ul6assrw0">
        <w:r>
          <w:rPr>
            <w:rFonts w:ascii="Arial" w:cs="Arial" w:eastAsia="Arial" w:hAnsi="Arial"/>
            <w:sz w:val="20"/>
            <w:szCs w:val="20"/>
            <w:u w:val="single"/>
          </w:rPr>
          <w:t xml:space="preserve">nil-ncaa.com</w:t>
        </w:r>
      </w:hyperlink>
      <w:r>
        <w:rPr>
          <w:rFonts w:ascii="Arial" w:cs="Arial" w:eastAsia="Arial" w:hAnsi="Arial"/>
          <w:sz w:val="20"/>
          <w:szCs w:val="20"/>
        </w:rPr>
        <w:t xml:space="preserve">; </w:t>
      </w:r>
      <w:hyperlink w:history="1" r:id="rIdormbqnavfwkq-4eszfgms">
        <w:r>
          <w:rPr>
            <w:rFonts w:ascii="Arial" w:cs="Arial" w:eastAsia="Arial" w:hAnsi="Arial"/>
            <w:sz w:val="20"/>
            <w:szCs w:val="20"/>
            <w:u w:val="single"/>
          </w:rPr>
          <w:t xml:space="preserve">Drake Group appendix, Aug 2026</w:t>
        </w:r>
      </w:hyperlink>
      <w:r>
        <w:rPr>
          <w:rFonts w:ascii="Arial" w:cs="Arial" w:eastAsia="Arial" w:hAnsi="Arial"/>
          <w:sz w:val="20"/>
          <w:szCs w:val="20"/>
        </w:rPr>
        <w:t xml:space="preserve">; </w:t>
      </w:r>
      <w:hyperlink w:history="1" r:id="rIdt1cy2je3o0uzdh3zm_u9b">
        <w:r>
          <w:rPr>
            <w:rFonts w:ascii="Arial" w:cs="Arial" w:eastAsia="Arial" w:hAnsi="Arial"/>
            <w:sz w:val="20"/>
            <w:szCs w:val="20"/>
            <w:u w:val="single"/>
          </w:rPr>
          <w:t xml:space="preserve">Sportico College Sports Finances Database</w:t>
        </w:r>
      </w:hyperlink>
    </w:p>
    <w:p>
      <w:pPr>
        <w:pStyle w:val="ListParagraph"/>
        <w:numPr>
          <w:ilvl w:val="0"/>
          <w:numId w:val="2"/>
        </w:numPr>
        <w:spacing w:after="40"/>
      </w:pPr>
      <w:r>
        <w:rPr>
          <w:rFonts w:ascii="Arial" w:cs="Arial" w:eastAsia="Arial" w:hAnsi="Arial"/>
          <w:sz w:val="20"/>
          <w:szCs w:val="20"/>
        </w:rPr>
        <w:t xml:space="preserve">Three definitions of "burn" are in use and they give very different answers. (1) Bottom line: all revenue, including university support and student fees, minus expenses. (2) NCAA "net generated revenue": revenue excluding university support, state money and student fees, minus expenses; donations still count. (3) Operating basis: donations and endowment income are stripped out too. Each bullet says which one it is using.</w:t>
      </w:r>
    </w:p>
    <w:p>
      <w:pPr>
        <w:pStyle w:val="ListParagraph"/>
        <w:numPr>
          <w:ilvl w:val="1"/>
          <w:numId w:val="2"/>
        </w:numPr>
        <w:spacing w:after="80"/>
      </w:pPr>
      <w:r>
        <w:rPr>
          <w:rFonts w:ascii="Arial" w:cs="Arial" w:eastAsia="Arial" w:hAnsi="Arial"/>
          <w:sz w:val="20"/>
          <w:szCs w:val="20"/>
        </w:rPr>
        <w:t xml:space="preserve">Source link: </w:t>
      </w:r>
      <w:hyperlink w:history="1" r:id="rId6i1-aua0-kxfqrtgsdvhg">
        <w:r>
          <w:rPr>
            <w:rFonts w:ascii="Arial" w:cs="Arial" w:eastAsia="Arial" w:hAnsi="Arial"/>
            <w:sz w:val="20"/>
            <w:szCs w:val="20"/>
            <w:u w:val="single"/>
          </w:rPr>
          <w:t xml:space="preserve">NCAA definitions, Dec 2025, p. 4</w:t>
        </w:r>
      </w:hyperlink>
    </w:p>
    <w:p>
      <w:pPr>
        <w:pStyle w:val="ListParagraph"/>
        <w:numPr>
          <w:ilvl w:val="0"/>
          <w:numId w:val="2"/>
        </w:numPr>
        <w:spacing w:after="40"/>
      </w:pPr>
      <w:r>
        <w:rPr>
          <w:rFonts w:ascii="Arial" w:cs="Arial" w:eastAsia="Arial" w:hAnsi="Arial"/>
          <w:sz w:val="20"/>
          <w:szCs w:val="20"/>
        </w:rPr>
        <w:t xml:space="preserve">FY2025 (ended June 30, 2025) is the last year before House settlement revenue sharing, which started July 1, 2025. Only $52.9M of early athlete revenue share appears across all 110 public FBS schools in FY2025, and FY2026 reports are not due until January 15, 2027.</w:t>
      </w:r>
    </w:p>
    <w:p>
      <w:pPr>
        <w:pStyle w:val="ListParagraph"/>
        <w:numPr>
          <w:ilvl w:val="1"/>
          <w:numId w:val="2"/>
        </w:numPr>
        <w:spacing w:after="80"/>
      </w:pPr>
      <w:r>
        <w:rPr>
          <w:rFonts w:ascii="Arial" w:cs="Arial" w:eastAsia="Arial" w:hAnsi="Arial"/>
          <w:sz w:val="20"/>
          <w:szCs w:val="20"/>
        </w:rPr>
        <w:t xml:space="preserve">Source links: </w:t>
      </w:r>
      <w:hyperlink w:history="1" r:id="rIdvxaw-b3xupb60vh4eu6np">
        <w:r>
          <w:rPr>
            <w:rFonts w:ascii="Arial" w:cs="Arial" w:eastAsia="Arial" w:hAnsi="Arial"/>
            <w:sz w:val="20"/>
            <w:szCs w:val="20"/>
            <w:u w:val="single"/>
          </w:rPr>
          <w:t xml:space="preserve">Knight-Newhouse FY2025 sheet</w:t>
        </w:r>
      </w:hyperlink>
      <w:r>
        <w:rPr>
          <w:rFonts w:ascii="Arial" w:cs="Arial" w:eastAsia="Arial" w:hAnsi="Arial"/>
          <w:sz w:val="20"/>
          <w:szCs w:val="20"/>
        </w:rPr>
        <w:t xml:space="preserve">; </w:t>
      </w:r>
      <w:hyperlink w:history="1" r:id="rIdn9ubqurvlhhjxuxvrqlcy">
        <w:r>
          <w:rPr>
            <w:rFonts w:ascii="Arial" w:cs="Arial" w:eastAsia="Arial" w:hAnsi="Arial"/>
            <w:sz w:val="20"/>
            <w:szCs w:val="20"/>
            <w:u w:val="single"/>
          </w:rPr>
          <w:t xml:space="preserve">Drake Group, Aug 2026</w:t>
        </w:r>
      </w:hyperlink>
    </w:p>
    <w:p>
      <w:pPr>
        <w:spacing w:after="80" w:before="240"/>
      </w:pPr>
      <w:r>
        <w:rPr>
          <w:rFonts w:ascii="Arial" w:cs="Arial" w:eastAsia="Arial" w:hAnsi="Arial"/>
          <w:b/>
          <w:bCs/>
          <w:sz w:val="20"/>
          <w:szCs w:val="20"/>
        </w:rPr>
        <w:t xml:space="preserve">On average, how much did Power 4 athletic departments burn last year (FY2025)?</w:t>
      </w:r>
    </w:p>
    <w:p>
      <w:pPr>
        <w:pStyle w:val="ListParagraph"/>
        <w:numPr>
          <w:ilvl w:val="0"/>
          <w:numId w:val="2"/>
        </w:numPr>
        <w:spacing w:after="40"/>
      </w:pPr>
      <w:r>
        <w:rPr>
          <w:rFonts w:ascii="Arial" w:cs="Arial" w:eastAsia="Arial" w:hAnsi="Arial"/>
          <w:sz w:val="20"/>
          <w:szCs w:val="20"/>
        </w:rPr>
        <w:t xml:space="preserve">On the operating basis (before donations, endowment income, university support and student fees), the average public Power Four department lost $62.9M in FY2025. By conference: SEC −$78.1M, ACC −$71.6M, Big 12 −$57.4M, Big Ten −$48.2M. The hole was filled by booster contributions averaging $44.4M per school, university support and student fees averaging $14.8M, and endowment income averaging $3.9M, leaving an average bottom line of +$172,235.</w:t>
      </w:r>
    </w:p>
    <w:p>
      <w:pPr>
        <w:pStyle w:val="ListParagraph"/>
        <w:numPr>
          <w:ilvl w:val="1"/>
          <w:numId w:val="2"/>
        </w:numPr>
        <w:spacing w:after="80"/>
      </w:pPr>
      <w:r>
        <w:rPr>
          <w:rFonts w:ascii="Arial" w:cs="Arial" w:eastAsia="Arial" w:hAnsi="Arial"/>
          <w:sz w:val="20"/>
          <w:szCs w:val="20"/>
        </w:rPr>
        <w:t xml:space="preserve">Source links: </w:t>
      </w:r>
      <w:hyperlink w:history="1" r:id="rIdxo-ymvregp7nzv7vhqfzs">
        <w:r>
          <w:rPr>
            <w:rFonts w:ascii="Arial" w:cs="Arial" w:eastAsia="Arial" w:hAnsi="Arial"/>
            <w:sz w:val="20"/>
            <w:szCs w:val="20"/>
            <w:u w:val="single"/>
          </w:rPr>
          <w:t xml:space="preserve">nil-ncaa.com (52 public Power Four schools, FY2025)</w:t>
        </w:r>
      </w:hyperlink>
      <w:r>
        <w:rPr>
          <w:rFonts w:ascii="Arial" w:cs="Arial" w:eastAsia="Arial" w:hAnsi="Arial"/>
          <w:sz w:val="20"/>
          <w:szCs w:val="20"/>
        </w:rPr>
        <w:t xml:space="preserve">; </w:t>
      </w:r>
      <w:hyperlink w:history="1" r:id="rIdghr0-nqe3ighpnxcvlg4i">
        <w:r>
          <w:rPr>
            <w:rFonts w:ascii="Arial" w:cs="Arial" w:eastAsia="Arial" w:hAnsi="Arial"/>
            <w:sz w:val="20"/>
            <w:szCs w:val="20"/>
            <w:u w:val="single"/>
          </w:rPr>
          <w:t xml:space="preserve">Drake Group appendix to Congress, Aug 2026</w:t>
        </w:r>
      </w:hyperlink>
    </w:p>
    <w:p>
      <w:pPr>
        <w:pStyle w:val="ListParagraph"/>
        <w:numPr>
          <w:ilvl w:val="0"/>
          <w:numId w:val="2"/>
        </w:numPr>
        <w:spacing w:after="40"/>
      </w:pPr>
      <w:r>
        <w:rPr>
          <w:rFonts w:ascii="Arial" w:cs="Arial" w:eastAsia="Arial" w:hAnsi="Arial"/>
          <w:sz w:val="20"/>
          <w:szCs w:val="20"/>
        </w:rPr>
        <w:t xml:space="preserve">On the NCAA basis (university support and student fees excluded, donations included), only 14 of the 53 public Power Four departments in the Knight-Newhouse database covered their expenses in FY2025. Another 20 showed a surplus only because of university support or mandatory student fees, and the remaining 19 lost money outright. Of the 14 self-sufficient schools, 7 are Big Ten, 5 SEC, 2 Big 12 and none ACC. Ten years earlier only seven Power Four schools were losing money.</w:t>
      </w:r>
    </w:p>
    <w:p>
      <w:pPr>
        <w:pStyle w:val="ListParagraph"/>
        <w:numPr>
          <w:ilvl w:val="1"/>
          <w:numId w:val="2"/>
        </w:numPr>
        <w:spacing w:after="80"/>
      </w:pPr>
      <w:r>
        <w:rPr>
          <w:rFonts w:ascii="Arial" w:cs="Arial" w:eastAsia="Arial" w:hAnsi="Arial"/>
          <w:sz w:val="20"/>
          <w:szCs w:val="20"/>
        </w:rPr>
        <w:t xml:space="preserve">Source links: </w:t>
      </w:r>
      <w:hyperlink w:history="1" r:id="rIdite7ujzaocseffhfcghhk">
        <w:r>
          <w:rPr>
            <w:rFonts w:ascii="Arial" w:cs="Arial" w:eastAsia="Arial" w:hAnsi="Arial"/>
            <w:sz w:val="20"/>
            <w:szCs w:val="20"/>
            <w:u w:val="single"/>
          </w:rPr>
          <w:t xml:space="preserve">Sen. Cantwell report, Sept 2026</w:t>
        </w:r>
      </w:hyperlink>
      <w:r>
        <w:rPr>
          <w:rFonts w:ascii="Arial" w:cs="Arial" w:eastAsia="Arial" w:hAnsi="Arial"/>
          <w:sz w:val="20"/>
          <w:szCs w:val="20"/>
        </w:rPr>
        <w:t xml:space="preserve">; </w:t>
      </w:r>
      <w:hyperlink w:history="1" r:id="rIdq2vog9bvxnp313owtzei9">
        <w:r>
          <w:rPr>
            <w:rFonts w:ascii="Arial" w:cs="Arial" w:eastAsia="Arial" w:hAnsi="Arial"/>
            <w:sz w:val="20"/>
            <w:szCs w:val="20"/>
            <w:u w:val="single"/>
          </w:rPr>
          <w:t xml:space="preserve">Cardinal News analysis of Knight-Newhouse, Sept 2026</w:t>
        </w:r>
      </w:hyperlink>
    </w:p>
    <w:p>
      <w:pPr>
        <w:pStyle w:val="ListParagraph"/>
        <w:numPr>
          <w:ilvl w:val="0"/>
          <w:numId w:val="2"/>
        </w:numPr>
        <w:spacing w:after="40"/>
      </w:pPr>
      <w:r>
        <w:rPr>
          <w:rFonts w:ascii="Arial" w:cs="Arial" w:eastAsia="Arial" w:hAnsi="Arial"/>
          <w:sz w:val="20"/>
          <w:szCs w:val="20"/>
        </w:rPr>
        <w:t xml:space="preserve">On the bottom line, conference averages in FY2025 were close to zero: SEC +$343,475, Big Ten +$647,246, Big 12 +$1,703,445, ACC −$3,362,495 per school. Three of the four conferences lost money in aggregate in FY2025; only the Big 12 was profitable as a group, and the ACC has lost money in five straight non-COVID years.</w:t>
      </w:r>
    </w:p>
    <w:p>
      <w:pPr>
        <w:pStyle w:val="ListParagraph"/>
        <w:numPr>
          <w:ilvl w:val="1"/>
          <w:numId w:val="2"/>
        </w:numPr>
        <w:spacing w:after="80"/>
      </w:pPr>
      <w:r>
        <w:rPr>
          <w:rFonts w:ascii="Arial" w:cs="Arial" w:eastAsia="Arial" w:hAnsi="Arial"/>
          <w:sz w:val="20"/>
          <w:szCs w:val="20"/>
        </w:rPr>
        <w:t xml:space="preserve">Source links: </w:t>
      </w:r>
      <w:hyperlink w:history="1" r:id="rIdhqzhwveinqcedbj5kt85t">
        <w:r>
          <w:rPr>
            <w:rFonts w:ascii="Arial" w:cs="Arial" w:eastAsia="Arial" w:hAnsi="Arial"/>
            <w:sz w:val="20"/>
            <w:szCs w:val="20"/>
            <w:u w:val="single"/>
          </w:rPr>
          <w:t xml:space="preserve">nil-ncaa.com conference tables</w:t>
        </w:r>
      </w:hyperlink>
      <w:r>
        <w:rPr>
          <w:rFonts w:ascii="Arial" w:cs="Arial" w:eastAsia="Arial" w:hAnsi="Arial"/>
          <w:sz w:val="20"/>
          <w:szCs w:val="20"/>
        </w:rPr>
        <w:t xml:space="preserve">; </w:t>
      </w:r>
      <w:hyperlink w:history="1" r:id="rIdfzlg1q5-fhmdc9ebqsy6i">
        <w:r>
          <w:rPr>
            <w:rFonts w:ascii="Arial" w:cs="Arial" w:eastAsia="Arial" w:hAnsi="Arial"/>
            <w:sz w:val="20"/>
            <w:szCs w:val="20"/>
            <w:u w:val="single"/>
          </w:rPr>
          <w:t xml:space="preserve">Cardinal News, Sept 2026</w:t>
        </w:r>
      </w:hyperlink>
    </w:p>
    <w:p>
      <w:pPr>
        <w:pStyle w:val="ListParagraph"/>
        <w:numPr>
          <w:ilvl w:val="0"/>
          <w:numId w:val="2"/>
        </w:numPr>
        <w:spacing w:after="40"/>
      </w:pPr>
      <w:r>
        <w:rPr>
          <w:rFonts w:ascii="Arial" w:cs="Arial" w:eastAsia="Arial" w:hAnsi="Arial"/>
          <w:sz w:val="20"/>
          <w:szCs w:val="20"/>
        </w:rPr>
        <w:t xml:space="preserve">The full-sample NCAA benchmark (all 69 autonomy schools including privates, FY2024, NCAA basis): median net generated revenue −$15.2M, $6.5M worse than the year before; range −$90.5M to +$43.8M; the median school was 89% self-sufficient. GAO, on the same data: 49 of 69 Power schools spent more than they generated, the median gap grew from $2.7M to $15.2M over ten years, and the worst 20% ran gaps of $42.7M to $90.5M.</w:t>
      </w:r>
    </w:p>
    <w:p>
      <w:pPr>
        <w:pStyle w:val="ListParagraph"/>
        <w:numPr>
          <w:ilvl w:val="1"/>
          <w:numId w:val="2"/>
        </w:numPr>
        <w:spacing w:after="80"/>
      </w:pPr>
      <w:r>
        <w:rPr>
          <w:rFonts w:ascii="Arial" w:cs="Arial" w:eastAsia="Arial" w:hAnsi="Arial"/>
          <w:sz w:val="20"/>
          <w:szCs w:val="20"/>
        </w:rPr>
        <w:t xml:space="preserve">Source links: </w:t>
      </w:r>
      <w:hyperlink w:history="1" r:id="rIdlxhtxzrwd06kg5vwgfrdf">
        <w:r>
          <w:rPr>
            <w:rFonts w:ascii="Arial" w:cs="Arial" w:eastAsia="Arial" w:hAnsi="Arial"/>
            <w:sz w:val="20"/>
            <w:szCs w:val="20"/>
            <w:u w:val="single"/>
          </w:rPr>
          <w:t xml:space="preserve">NCAA 10-year trends, Dec 2025, pp. 7, 36 and 45</w:t>
        </w:r>
      </w:hyperlink>
      <w:r>
        <w:rPr>
          <w:rFonts w:ascii="Arial" w:cs="Arial" w:eastAsia="Arial" w:hAnsi="Arial"/>
          <w:sz w:val="20"/>
          <w:szCs w:val="20"/>
        </w:rPr>
        <w:t xml:space="preserve">; </w:t>
      </w:r>
      <w:hyperlink w:history="1" r:id="rIdnny_opc0nubh9_kqxraza">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What the subsidy looks like. Across all 110 public FBS programs in FY2025, university funding, government support and student fees were $2.5B of $12.8B in revenue. University support to the 53 public Power Four programs rose $519.9M between 2015 and 2025; the largest FY2025 amounts were Cincinnati $51.7M, Arizona State $48.0M, South Carolina $43.7M, Cal $42.7M and Colorado $41.8M. On FY2024 data, GAO found university contributions to Power programs nearly tripled from $445M to $1.2B in a decade, with the median Power school receiving $18.1M and 48% of Power schools charging student athletics fees (median $125 per undergraduate).</w:t>
      </w:r>
    </w:p>
    <w:p>
      <w:pPr>
        <w:pStyle w:val="ListParagraph"/>
        <w:numPr>
          <w:ilvl w:val="1"/>
          <w:numId w:val="2"/>
        </w:numPr>
        <w:spacing w:after="80"/>
      </w:pPr>
      <w:r>
        <w:rPr>
          <w:rFonts w:ascii="Arial" w:cs="Arial" w:eastAsia="Arial" w:hAnsi="Arial"/>
          <w:sz w:val="20"/>
          <w:szCs w:val="20"/>
        </w:rPr>
        <w:t xml:space="preserve">Source links: </w:t>
      </w:r>
      <w:hyperlink w:history="1" r:id="rIdgwtp0kkim60wa2p4_ojsa">
        <w:r>
          <w:rPr>
            <w:rFonts w:ascii="Arial" w:cs="Arial" w:eastAsia="Arial" w:hAnsi="Arial"/>
            <w:sz w:val="20"/>
            <w:szCs w:val="20"/>
            <w:u w:val="single"/>
          </w:rPr>
          <w:t xml:space="preserve">Knight-Newhouse FY2025 sheet</w:t>
        </w:r>
      </w:hyperlink>
      <w:r>
        <w:rPr>
          <w:rFonts w:ascii="Arial" w:cs="Arial" w:eastAsia="Arial" w:hAnsi="Arial"/>
          <w:sz w:val="20"/>
          <w:szCs w:val="20"/>
        </w:rPr>
        <w:t xml:space="preserve">; </w:t>
      </w:r>
      <w:hyperlink w:history="1" r:id="rIdda2ihxsxlrit5kccfz5lo">
        <w:r>
          <w:rPr>
            <w:rFonts w:ascii="Arial" w:cs="Arial" w:eastAsia="Arial" w:hAnsi="Arial"/>
            <w:sz w:val="20"/>
            <w:szCs w:val="20"/>
            <w:u w:val="single"/>
          </w:rPr>
          <w:t xml:space="preserve">Sen. Cantwell report appendix, Sept 2026</w:t>
        </w:r>
      </w:hyperlink>
      <w:r>
        <w:rPr>
          <w:rFonts w:ascii="Arial" w:cs="Arial" w:eastAsia="Arial" w:hAnsi="Arial"/>
          <w:sz w:val="20"/>
          <w:szCs w:val="20"/>
        </w:rPr>
        <w:t xml:space="preserve">; </w:t>
      </w:r>
      <w:hyperlink w:history="1" r:id="rIdnhlb2bt2qkwscfzp8qjg-">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Named FY2025 results, bottom line as reported: Rutgers −$47.2M, or −$78M before $7M of university money, $8M of state money and $15.8M of student fees, a record; Oklahoma −$43.7M in its first SEC year on a partial $12.5M distribution; Texas −$23.4M on $352.5M of revenue and $375.9M of spending; UCLA −$21.6M even after a $31.1M university subsidy; Colorado +$160,189 only because of $43.5M in university support and fees. On the plus side: Alabama +$32.7M, Florida +$20.1M, Ohio State +$15.7M, Michigan +$14.2M, Auburn +$2.1M.</w:t>
      </w:r>
    </w:p>
    <w:p>
      <w:pPr>
        <w:pStyle w:val="ListParagraph"/>
        <w:numPr>
          <w:ilvl w:val="1"/>
          <w:numId w:val="2"/>
        </w:numPr>
        <w:spacing w:after="80"/>
      </w:pPr>
      <w:r>
        <w:rPr>
          <w:rFonts w:ascii="Arial" w:cs="Arial" w:eastAsia="Arial" w:hAnsi="Arial"/>
          <w:sz w:val="20"/>
          <w:szCs w:val="20"/>
        </w:rPr>
        <w:t xml:space="preserve">Source links: </w:t>
      </w:r>
      <w:hyperlink w:history="1" r:id="rId_o9b5cdbqi-kkxmx2ui-t">
        <w:r>
          <w:rPr>
            <w:rFonts w:ascii="Arial" w:cs="Arial" w:eastAsia="Arial" w:hAnsi="Arial"/>
            <w:sz w:val="20"/>
            <w:szCs w:val="20"/>
            <w:u w:val="single"/>
          </w:rPr>
          <w:t xml:space="preserve">NJ.com on Rutgers, Jan 2026</w:t>
        </w:r>
      </w:hyperlink>
      <w:r>
        <w:rPr>
          <w:rFonts w:ascii="Arial" w:cs="Arial" w:eastAsia="Arial" w:hAnsi="Arial"/>
          <w:sz w:val="20"/>
          <w:szCs w:val="20"/>
        </w:rPr>
        <w:t xml:space="preserve">; </w:t>
      </w:r>
      <w:hyperlink w:history="1" r:id="rIdxghf6efxmwpj1nq-tgzg6">
        <w:r>
          <w:rPr>
            <w:rFonts w:ascii="Arial" w:cs="Arial" w:eastAsia="Arial" w:hAnsi="Arial"/>
            <w:sz w:val="20"/>
            <w:szCs w:val="20"/>
            <w:u w:val="single"/>
          </w:rPr>
          <w:t xml:space="preserve">247Sports on Oklahoma, Jan 2026</w:t>
        </w:r>
      </w:hyperlink>
      <w:r>
        <w:rPr>
          <w:rFonts w:ascii="Arial" w:cs="Arial" w:eastAsia="Arial" w:hAnsi="Arial"/>
          <w:sz w:val="20"/>
          <w:szCs w:val="20"/>
        </w:rPr>
        <w:t xml:space="preserve">; </w:t>
      </w:r>
      <w:hyperlink w:history="1" r:id="rIdcos0tr9x1jivbifg_8cdg">
        <w:r>
          <w:rPr>
            <w:rFonts w:ascii="Arial" w:cs="Arial" w:eastAsia="Arial" w:hAnsi="Arial"/>
            <w:sz w:val="20"/>
            <w:szCs w:val="20"/>
            <w:u w:val="single"/>
          </w:rPr>
          <w:t xml:space="preserve">Sportico on Texas, 2026</w:t>
        </w:r>
      </w:hyperlink>
      <w:r>
        <w:rPr>
          <w:rFonts w:ascii="Arial" w:cs="Arial" w:eastAsia="Arial" w:hAnsi="Arial"/>
          <w:sz w:val="20"/>
          <w:szCs w:val="20"/>
        </w:rPr>
        <w:t xml:space="preserve">; </w:t>
      </w:r>
      <w:hyperlink w:history="1" r:id="rIdg7a9jc1wq_n99oguadva3">
        <w:r>
          <w:rPr>
            <w:rFonts w:ascii="Arial" w:cs="Arial" w:eastAsia="Arial" w:hAnsi="Arial"/>
            <w:sz w:val="20"/>
            <w:szCs w:val="20"/>
            <w:u w:val="single"/>
          </w:rPr>
          <w:t xml:space="preserve">CBS Sports on UCLA, Sept 2026</w:t>
        </w:r>
      </w:hyperlink>
      <w:r>
        <w:rPr>
          <w:rFonts w:ascii="Arial" w:cs="Arial" w:eastAsia="Arial" w:hAnsi="Arial"/>
          <w:sz w:val="20"/>
          <w:szCs w:val="20"/>
        </w:rPr>
        <w:t xml:space="preserve">; </w:t>
      </w:r>
      <w:hyperlink w:history="1" r:id="rIdtvsxcboewqjvjb1-89yrv">
        <w:r>
          <w:rPr>
            <w:rFonts w:ascii="Arial" w:cs="Arial" w:eastAsia="Arial" w:hAnsi="Arial"/>
            <w:sz w:val="20"/>
            <w:szCs w:val="20"/>
            <w:u w:val="single"/>
          </w:rPr>
          <w:t xml:space="preserve">USA Today on Colorado</w:t>
        </w:r>
      </w:hyperlink>
      <w:r>
        <w:rPr>
          <w:rFonts w:ascii="Arial" w:cs="Arial" w:eastAsia="Arial" w:hAnsi="Arial"/>
          <w:sz w:val="20"/>
          <w:szCs w:val="20"/>
        </w:rPr>
        <w:t xml:space="preserve">; </w:t>
      </w:r>
      <w:hyperlink w:history="1" r:id="rId7t6qek6zfq-djro2ck-gs">
        <w:r>
          <w:rPr>
            <w:rFonts w:ascii="Arial" w:cs="Arial" w:eastAsia="Arial" w:hAnsi="Arial"/>
            <w:sz w:val="20"/>
            <w:szCs w:val="20"/>
            <w:u w:val="single"/>
          </w:rPr>
          <w:t xml:space="preserve">AL.com SEC roundup, Apr 2026</w:t>
        </w:r>
      </w:hyperlink>
      <w:r>
        <w:rPr>
          <w:rFonts w:ascii="Arial" w:cs="Arial" w:eastAsia="Arial" w:hAnsi="Arial"/>
          <w:sz w:val="20"/>
          <w:szCs w:val="20"/>
        </w:rPr>
        <w:t xml:space="preserve">; </w:t>
      </w:r>
      <w:hyperlink w:history="1" r:id="rIdjmfcqlm7dfm6zwecdghva">
        <w:r>
          <w:rPr>
            <w:rFonts w:ascii="Arial" w:cs="Arial" w:eastAsia="Arial" w:hAnsi="Arial"/>
            <w:sz w:val="20"/>
            <w:szCs w:val="20"/>
            <w:u w:val="single"/>
          </w:rPr>
          <w:t xml:space="preserve">Ohio State News, Jan 2026</w:t>
        </w:r>
      </w:hyperlink>
      <w:r>
        <w:rPr>
          <w:rFonts w:ascii="Arial" w:cs="Arial" w:eastAsia="Arial" w:hAnsi="Arial"/>
          <w:sz w:val="20"/>
          <w:szCs w:val="20"/>
        </w:rPr>
        <w:t xml:space="preserve">; </w:t>
      </w:r>
      <w:hyperlink w:history="1" r:id="rIdwnunxm5-fdqfw2bom5tf0">
        <w:r>
          <w:rPr>
            <w:rFonts w:ascii="Arial" w:cs="Arial" w:eastAsia="Arial" w:hAnsi="Arial"/>
            <w:sz w:val="20"/>
            <w:szCs w:val="20"/>
            <w:u w:val="single"/>
          </w:rPr>
          <w:t xml:space="preserve">Extra Points on Michigan</w:t>
        </w:r>
      </w:hyperlink>
      <w:r>
        <w:rPr>
          <w:rFonts w:ascii="Arial" w:cs="Arial" w:eastAsia="Arial" w:hAnsi="Arial"/>
          <w:sz w:val="20"/>
          <w:szCs w:val="20"/>
        </w:rPr>
        <w:t xml:space="preserve">; </w:t>
      </w:r>
      <w:hyperlink w:history="1" r:id="rId3zrffl4qvzyqeknbwglcg">
        <w:r>
          <w:rPr>
            <w:rFonts w:ascii="Arial" w:cs="Arial" w:eastAsia="Arial" w:hAnsi="Arial"/>
            <w:sz w:val="20"/>
            <w:szCs w:val="20"/>
            <w:u w:val="single"/>
          </w:rPr>
          <w:t xml:space="preserve">AL.com on Auburn, Jan 2026</w:t>
        </w:r>
      </w:hyperlink>
    </w:p>
    <w:p>
      <w:pPr>
        <w:pStyle w:val="ListParagraph"/>
        <w:numPr>
          <w:ilvl w:val="0"/>
          <w:numId w:val="2"/>
        </w:numPr>
        <w:spacing w:after="40"/>
      </w:pPr>
      <w:r>
        <w:rPr>
          <w:rFonts w:ascii="Arial" w:cs="Arial" w:eastAsia="Arial" w:hAnsi="Arial"/>
          <w:sz w:val="20"/>
          <w:szCs w:val="20"/>
        </w:rPr>
        <w:t xml:space="preserve">FY2026 will be worse because the $20.5M revenue share and added scholarships land on these same budgets. Early FY2026 results and budgets: LSU −$44M actual, with −$26M projected for FY2027; Colorado −$27M; Washington −$19M cash flow covered with loans; Kansas −$15.8M actual; Louisville −$12.5M; Minnesota −$9M; Michigan balanced only after $15M from the university. The Drake Group's accountant expects "many" Power schools to post operating losses above $100M for FY2026.</w:t>
      </w:r>
    </w:p>
    <w:p>
      <w:pPr>
        <w:pStyle w:val="ListParagraph"/>
        <w:numPr>
          <w:ilvl w:val="1"/>
          <w:numId w:val="2"/>
        </w:numPr>
        <w:spacing w:after="80"/>
      </w:pPr>
      <w:r>
        <w:rPr>
          <w:rFonts w:ascii="Arial" w:cs="Arial" w:eastAsia="Arial" w:hAnsi="Arial"/>
          <w:sz w:val="20"/>
          <w:szCs w:val="20"/>
        </w:rPr>
        <w:t xml:space="preserve">Source links: </w:t>
      </w:r>
      <w:hyperlink w:history="1" r:id="rIdqvndcpu8hz1tytxragi0m">
        <w:r>
          <w:rPr>
            <w:rFonts w:ascii="Arial" w:cs="Arial" w:eastAsia="Arial" w:hAnsi="Arial"/>
            <w:sz w:val="20"/>
            <w:szCs w:val="20"/>
            <w:u w:val="single"/>
          </w:rPr>
          <w:t xml:space="preserve">FootballScoop on LSU, Sept 2026</w:t>
        </w:r>
      </w:hyperlink>
      <w:r>
        <w:rPr>
          <w:rFonts w:ascii="Arial" w:cs="Arial" w:eastAsia="Arial" w:hAnsi="Arial"/>
          <w:sz w:val="20"/>
          <w:szCs w:val="20"/>
        </w:rPr>
        <w:t xml:space="preserve">; </w:t>
      </w:r>
      <w:hyperlink w:history="1" r:id="rId5rm2dl0ynvtdjpxqr1q_w">
        <w:r>
          <w:rPr>
            <w:rFonts w:ascii="Arial" w:cs="Arial" w:eastAsia="Arial" w:hAnsi="Arial"/>
            <w:sz w:val="20"/>
            <w:szCs w:val="20"/>
            <w:u w:val="single"/>
          </w:rPr>
          <w:t xml:space="preserve">USA Today on Colorado</w:t>
        </w:r>
      </w:hyperlink>
      <w:r>
        <w:rPr>
          <w:rFonts w:ascii="Arial" w:cs="Arial" w:eastAsia="Arial" w:hAnsi="Arial"/>
          <w:sz w:val="20"/>
          <w:szCs w:val="20"/>
        </w:rPr>
        <w:t xml:space="preserve">; </w:t>
      </w:r>
      <w:hyperlink w:history="1" r:id="rIdlbs__mxq_lecizetkmaxy">
        <w:r>
          <w:rPr>
            <w:rFonts w:ascii="Arial" w:cs="Arial" w:eastAsia="Arial" w:hAnsi="Arial"/>
            <w:sz w:val="20"/>
            <w:szCs w:val="20"/>
            <w:u w:val="single"/>
          </w:rPr>
          <w:t xml:space="preserve">Seattle Times on Washington, June 2025</w:t>
        </w:r>
      </w:hyperlink>
      <w:r>
        <w:rPr>
          <w:rFonts w:ascii="Arial" w:cs="Arial" w:eastAsia="Arial" w:hAnsi="Arial"/>
          <w:sz w:val="20"/>
          <w:szCs w:val="20"/>
        </w:rPr>
        <w:t xml:space="preserve">; </w:t>
      </w:r>
      <w:hyperlink w:history="1" r:id="rIdbhjczn3wwgd-xhffwjqtl">
        <w:r>
          <w:rPr>
            <w:rFonts w:ascii="Arial" w:cs="Arial" w:eastAsia="Arial" w:hAnsi="Arial"/>
            <w:sz w:val="20"/>
            <w:szCs w:val="20"/>
            <w:u w:val="single"/>
          </w:rPr>
          <w:t xml:space="preserve">Kansas City Star, Aug 2026</w:t>
        </w:r>
      </w:hyperlink>
      <w:r>
        <w:rPr>
          <w:rFonts w:ascii="Arial" w:cs="Arial" w:eastAsia="Arial" w:hAnsi="Arial"/>
          <w:sz w:val="20"/>
          <w:szCs w:val="20"/>
        </w:rPr>
        <w:t xml:space="preserve">; </w:t>
      </w:r>
      <w:hyperlink w:history="1" r:id="rIdl-uzvfd-lq9keqhgz_hht">
        <w:r>
          <w:rPr>
            <w:rFonts w:ascii="Arial" w:cs="Arial" w:eastAsia="Arial" w:hAnsi="Arial"/>
            <w:sz w:val="20"/>
            <w:szCs w:val="20"/>
            <w:u w:val="single"/>
          </w:rPr>
          <w:t xml:space="preserve">WDRB on Louisville</w:t>
        </w:r>
      </w:hyperlink>
      <w:r>
        <w:rPr>
          <w:rFonts w:ascii="Arial" w:cs="Arial" w:eastAsia="Arial" w:hAnsi="Arial"/>
          <w:sz w:val="20"/>
          <w:szCs w:val="20"/>
        </w:rPr>
        <w:t xml:space="preserve">; </w:t>
      </w:r>
      <w:hyperlink w:history="1" r:id="rIdvzlqqe0xboc7g9spgno3q">
        <w:r>
          <w:rPr>
            <w:rFonts w:ascii="Arial" w:cs="Arial" w:eastAsia="Arial" w:hAnsi="Arial"/>
            <w:sz w:val="20"/>
            <w:szCs w:val="20"/>
            <w:u w:val="single"/>
          </w:rPr>
          <w:t xml:space="preserve">Star Tribune on Minnesota</w:t>
        </w:r>
      </w:hyperlink>
      <w:r>
        <w:rPr>
          <w:rFonts w:ascii="Arial" w:cs="Arial" w:eastAsia="Arial" w:hAnsi="Arial"/>
          <w:sz w:val="20"/>
          <w:szCs w:val="20"/>
        </w:rPr>
        <w:t xml:space="preserve">; </w:t>
      </w:r>
      <w:hyperlink w:history="1" r:id="rIdaiunryc1ydscxd9ciigo9">
        <w:r>
          <w:rPr>
            <w:rFonts w:ascii="Arial" w:cs="Arial" w:eastAsia="Arial" w:hAnsi="Arial"/>
            <w:sz w:val="20"/>
            <w:szCs w:val="20"/>
            <w:u w:val="single"/>
          </w:rPr>
          <w:t xml:space="preserve">MGoBlue, June 2025</w:t>
        </w:r>
      </w:hyperlink>
      <w:r>
        <w:rPr>
          <w:rFonts w:ascii="Arial" w:cs="Arial" w:eastAsia="Arial" w:hAnsi="Arial"/>
          <w:sz w:val="20"/>
          <w:szCs w:val="20"/>
        </w:rPr>
        <w:t xml:space="preserve">; </w:t>
      </w:r>
      <w:hyperlink w:history="1" r:id="rIdcclyqcd5yhdhnfob80gr0">
        <w:r>
          <w:rPr>
            <w:rFonts w:ascii="Arial" w:cs="Arial" w:eastAsia="Arial" w:hAnsi="Arial"/>
            <w:sz w:val="20"/>
            <w:szCs w:val="20"/>
            <w:u w:val="single"/>
          </w:rPr>
          <w:t xml:space="preserve">Drake Group, Aug 2026</w:t>
        </w:r>
      </w:hyperlink>
    </w:p>
    <w:p>
      <w:pPr>
        <w:spacing w:after="80" w:before="240"/>
      </w:pPr>
      <w:r>
        <w:rPr>
          <w:rFonts w:ascii="Arial" w:cs="Arial" w:eastAsia="Arial" w:hAnsi="Arial"/>
          <w:b/>
          <w:bCs/>
          <w:sz w:val="20"/>
          <w:szCs w:val="20"/>
        </w:rPr>
        <w:t xml:space="preserve">On average, what percentage of Power 4 athletic department revenue is donations?</w:t>
      </w:r>
    </w:p>
    <w:p>
      <w:pPr>
        <w:pStyle w:val="ListParagraph"/>
        <w:numPr>
          <w:ilvl w:val="0"/>
          <w:numId w:val="2"/>
        </w:numPr>
        <w:spacing w:after="40"/>
      </w:pPr>
      <w:r>
        <w:rPr>
          <w:rFonts w:ascii="Arial" w:cs="Arial" w:eastAsia="Arial" w:hAnsi="Arial"/>
          <w:sz w:val="20"/>
          <w:szCs w:val="20"/>
        </w:rPr>
        <w:t xml:space="preserve">About a quarter. The NCAA's full-sample figure (all 69 autonomy schools, FY2024) is 26% of total revenue for "donor contributions and endowments," the second-largest source after media rights and conference distributions at 31% and ahead of ticket sales at 17%. Division I-wide the share is 20%.</w:t>
      </w:r>
    </w:p>
    <w:p>
      <w:pPr>
        <w:pStyle w:val="ListParagraph"/>
        <w:numPr>
          <w:ilvl w:val="1"/>
          <w:numId w:val="2"/>
        </w:numPr>
        <w:spacing w:after="80"/>
      </w:pPr>
      <w:r>
        <w:rPr>
          <w:rFonts w:ascii="Arial" w:cs="Arial" w:eastAsia="Arial" w:hAnsi="Arial"/>
          <w:sz w:val="20"/>
          <w:szCs w:val="20"/>
        </w:rPr>
        <w:t xml:space="preserve">Source link: </w:t>
      </w:r>
      <w:hyperlink w:history="1" r:id="rIdre9g40wpc6lipk9jwcrwt">
        <w:r>
          <w:rPr>
            <w:rFonts w:ascii="Arial" w:cs="Arial" w:eastAsia="Arial" w:hAnsi="Arial"/>
            <w:sz w:val="20"/>
            <w:szCs w:val="20"/>
            <w:u w:val="single"/>
          </w:rPr>
          <w:t xml:space="preserve">NCAA 10-year trends, Dec 2025, pp. 14 and 16</w:t>
        </w:r>
      </w:hyperlink>
    </w:p>
    <w:p>
      <w:pPr>
        <w:pStyle w:val="ListParagraph"/>
        <w:numPr>
          <w:ilvl w:val="0"/>
          <w:numId w:val="2"/>
        </w:numPr>
        <w:spacing w:after="40"/>
      </w:pPr>
      <w:r>
        <w:rPr>
          <w:rFonts w:ascii="Arial" w:cs="Arial" w:eastAsia="Arial" w:hAnsi="Arial"/>
          <w:sz w:val="20"/>
          <w:szCs w:val="20"/>
        </w:rPr>
        <w:t xml:space="preserve">FY2025, public Power Four schools: booster contributions averaged $44.4M per school against average total revenue and support of $183.1M, which is 24%. By conference the contribution averages were SEC $65.8M, ACC $38.1M, Big Ten $36.0M and Big 12 $34.8M. Knight-Newhouse's FY2025 median for the 16 public Big Ten schools is $34.1M.</w:t>
      </w:r>
    </w:p>
    <w:p>
      <w:pPr>
        <w:pStyle w:val="ListParagraph"/>
        <w:numPr>
          <w:ilvl w:val="1"/>
          <w:numId w:val="2"/>
        </w:numPr>
        <w:spacing w:after="80"/>
      </w:pPr>
      <w:r>
        <w:rPr>
          <w:rFonts w:ascii="Arial" w:cs="Arial" w:eastAsia="Arial" w:hAnsi="Arial"/>
          <w:sz w:val="20"/>
          <w:szCs w:val="20"/>
        </w:rPr>
        <w:t xml:space="preserve">Source links: </w:t>
      </w:r>
      <w:hyperlink w:history="1" r:id="rId75wpqdhdxamysfbx4qi37">
        <w:r>
          <w:rPr>
            <w:rFonts w:ascii="Arial" w:cs="Arial" w:eastAsia="Arial" w:hAnsi="Arial"/>
            <w:sz w:val="20"/>
            <w:szCs w:val="20"/>
            <w:u w:val="single"/>
          </w:rPr>
          <w:t xml:space="preserve">nil-ncaa.com (52 public Power Four schools, FY2025)</w:t>
        </w:r>
      </w:hyperlink>
      <w:r>
        <w:rPr>
          <w:rFonts w:ascii="Arial" w:cs="Arial" w:eastAsia="Arial" w:hAnsi="Arial"/>
          <w:sz w:val="20"/>
          <w:szCs w:val="20"/>
        </w:rPr>
        <w:t xml:space="preserve">; </w:t>
      </w:r>
      <w:hyperlink w:history="1" r:id="rIdnmo8hbwzg3skwpdgtxqdb">
        <w:r>
          <w:rPr>
            <w:rFonts w:ascii="Arial" w:cs="Arial" w:eastAsia="Arial" w:hAnsi="Arial"/>
            <w:sz w:val="20"/>
            <w:szCs w:val="20"/>
            <w:u w:val="single"/>
          </w:rPr>
          <w:t xml:space="preserve">Drake Group appendix, Aug 2026</w:t>
        </w:r>
      </w:hyperlink>
      <w:r>
        <w:rPr>
          <w:rFonts w:ascii="Arial" w:cs="Arial" w:eastAsia="Arial" w:hAnsi="Arial"/>
          <w:sz w:val="20"/>
          <w:szCs w:val="20"/>
        </w:rPr>
        <w:t xml:space="preserve">; </w:t>
      </w:r>
      <w:hyperlink w:history="1" r:id="rIdxvxaz8ppek9dfpvcrtjgk">
        <w:r>
          <w:rPr>
            <w:rFonts w:ascii="Arial" w:cs="Arial" w:eastAsia="Arial" w:hAnsi="Arial"/>
            <w:sz w:val="20"/>
            <w:szCs w:val="20"/>
            <w:u w:val="single"/>
          </w:rPr>
          <w:t xml:space="preserve">CBS Sports citing Knight-Newhouse, Sept 2026</w:t>
        </w:r>
      </w:hyperlink>
    </w:p>
    <w:p>
      <w:pPr>
        <w:pStyle w:val="ListParagraph"/>
        <w:numPr>
          <w:ilvl w:val="0"/>
          <w:numId w:val="2"/>
        </w:numPr>
        <w:spacing w:after="40"/>
      </w:pPr>
      <w:r>
        <w:rPr>
          <w:rFonts w:ascii="Arial" w:cs="Arial" w:eastAsia="Arial" w:hAnsi="Arial"/>
          <w:sz w:val="20"/>
          <w:szCs w:val="20"/>
        </w:rPr>
        <w:t xml:space="preserve">GAO, on FY2024 data: the median Power school received $30.8M in athletics donations and the top 20% received $56.9M or more; donations were 22% to 26% of generated revenue across the Division I subdivisions.</w:t>
      </w:r>
    </w:p>
    <w:p>
      <w:pPr>
        <w:pStyle w:val="ListParagraph"/>
        <w:numPr>
          <w:ilvl w:val="1"/>
          <w:numId w:val="2"/>
        </w:numPr>
        <w:spacing w:after="80"/>
      </w:pPr>
      <w:r>
        <w:rPr>
          <w:rFonts w:ascii="Arial" w:cs="Arial" w:eastAsia="Arial" w:hAnsi="Arial"/>
          <w:sz w:val="20"/>
          <w:szCs w:val="20"/>
        </w:rPr>
        <w:t xml:space="preserve">Source link: </w:t>
      </w:r>
      <w:hyperlink w:history="1" r:id="rId916a3sonk0qoysal22hr5">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Named FY2025 donation figures as reported: Texas $171.2M, Tennessee $113.6M, Oklahoma $92.9M (a school record, on $205.7M of revenue), Oklahoma State $78.1M, Ohio State $68.3M (a record, up from $52.5M, on $336.1M of revenue), Penn State $64.6M (on $254.9M), Auburn $56.4M (up $11.1M, on $205.9M), Florida $49.7M (on $221M), UCF $27.9M (up from $15.4M). At the low end, Rutgers $8.1M on $146.6M.</w:t>
      </w:r>
    </w:p>
    <w:p>
      <w:pPr>
        <w:pStyle w:val="ListParagraph"/>
        <w:numPr>
          <w:ilvl w:val="1"/>
          <w:numId w:val="2"/>
        </w:numPr>
        <w:spacing w:after="80"/>
      </w:pPr>
      <w:r>
        <w:rPr>
          <w:rFonts w:ascii="Arial" w:cs="Arial" w:eastAsia="Arial" w:hAnsi="Arial"/>
          <w:sz w:val="20"/>
          <w:szCs w:val="20"/>
        </w:rPr>
        <w:t xml:space="preserve">Source links: </w:t>
      </w:r>
      <w:hyperlink w:history="1" r:id="rIdvb9po4kx-ioihsjlypidz">
        <w:r>
          <w:rPr>
            <w:rFonts w:ascii="Arial" w:cs="Arial" w:eastAsia="Arial" w:hAnsi="Arial"/>
            <w:sz w:val="20"/>
            <w:szCs w:val="20"/>
            <w:u w:val="single"/>
          </w:rPr>
          <w:t xml:space="preserve">nil-ncaa.com</w:t>
        </w:r>
      </w:hyperlink>
      <w:r>
        <w:rPr>
          <w:rFonts w:ascii="Arial" w:cs="Arial" w:eastAsia="Arial" w:hAnsi="Arial"/>
          <w:sz w:val="20"/>
          <w:szCs w:val="20"/>
        </w:rPr>
        <w:t xml:space="preserve">; </w:t>
      </w:r>
      <w:hyperlink w:history="1" r:id="rId78pqosdcb2gjfr3i9skao">
        <w:r>
          <w:rPr>
            <w:rFonts w:ascii="Arial" w:cs="Arial" w:eastAsia="Arial" w:hAnsi="Arial"/>
            <w:sz w:val="20"/>
            <w:szCs w:val="20"/>
            <w:u w:val="single"/>
          </w:rPr>
          <w:t xml:space="preserve">247Sports on Oklahoma</w:t>
        </w:r>
      </w:hyperlink>
      <w:r>
        <w:rPr>
          <w:rFonts w:ascii="Arial" w:cs="Arial" w:eastAsia="Arial" w:hAnsi="Arial"/>
          <w:sz w:val="20"/>
          <w:szCs w:val="20"/>
        </w:rPr>
        <w:t xml:space="preserve">; </w:t>
      </w:r>
      <w:hyperlink w:history="1" r:id="rIdoadvogbsguvwtwt64rm5u">
        <w:r>
          <w:rPr>
            <w:rFonts w:ascii="Arial" w:cs="Arial" w:eastAsia="Arial" w:hAnsi="Arial"/>
            <w:sz w:val="20"/>
            <w:szCs w:val="20"/>
            <w:u w:val="single"/>
          </w:rPr>
          <w:t xml:space="preserve">Ohio State News, Jan 2026</w:t>
        </w:r>
      </w:hyperlink>
      <w:r>
        <w:rPr>
          <w:rFonts w:ascii="Arial" w:cs="Arial" w:eastAsia="Arial" w:hAnsi="Arial"/>
          <w:sz w:val="20"/>
          <w:szCs w:val="20"/>
        </w:rPr>
        <w:t xml:space="preserve">; </w:t>
      </w:r>
      <w:hyperlink w:history="1" r:id="rIdf6rgwxxqs3zqk8vxnii8f">
        <w:r>
          <w:rPr>
            <w:rFonts w:ascii="Arial" w:cs="Arial" w:eastAsia="Arial" w:hAnsi="Arial"/>
            <w:sz w:val="20"/>
            <w:szCs w:val="20"/>
            <w:u w:val="single"/>
          </w:rPr>
          <w:t xml:space="preserve">StateCollege.com on Penn State, Feb 2026</w:t>
        </w:r>
      </w:hyperlink>
      <w:r>
        <w:rPr>
          <w:rFonts w:ascii="Arial" w:cs="Arial" w:eastAsia="Arial" w:hAnsi="Arial"/>
          <w:sz w:val="20"/>
          <w:szCs w:val="20"/>
        </w:rPr>
        <w:t xml:space="preserve">; </w:t>
      </w:r>
      <w:hyperlink w:history="1" r:id="rIdoqh_yxikwoxq2ptnfa24t">
        <w:r>
          <w:rPr>
            <w:rFonts w:ascii="Arial" w:cs="Arial" w:eastAsia="Arial" w:hAnsi="Arial"/>
            <w:sz w:val="20"/>
            <w:szCs w:val="20"/>
            <w:u w:val="single"/>
          </w:rPr>
          <w:t xml:space="preserve">AL.com on Auburn</w:t>
        </w:r>
      </w:hyperlink>
      <w:r>
        <w:rPr>
          <w:rFonts w:ascii="Arial" w:cs="Arial" w:eastAsia="Arial" w:hAnsi="Arial"/>
          <w:sz w:val="20"/>
          <w:szCs w:val="20"/>
        </w:rPr>
        <w:t xml:space="preserve">; </w:t>
      </w:r>
      <w:hyperlink w:history="1" r:id="rIdwt3zpevvyck6pxw4vhiyk">
        <w:r>
          <w:rPr>
            <w:rFonts w:ascii="Arial" w:cs="Arial" w:eastAsia="Arial" w:hAnsi="Arial"/>
            <w:sz w:val="20"/>
            <w:szCs w:val="20"/>
            <w:u w:val="single"/>
          </w:rPr>
          <w:t xml:space="preserve">Orlando Sentinel on Florida</w:t>
        </w:r>
      </w:hyperlink>
      <w:r>
        <w:rPr>
          <w:rFonts w:ascii="Arial" w:cs="Arial" w:eastAsia="Arial" w:hAnsi="Arial"/>
          <w:sz w:val="20"/>
          <w:szCs w:val="20"/>
        </w:rPr>
        <w:t xml:space="preserve">; </w:t>
      </w:r>
      <w:hyperlink w:history="1" r:id="rId7cl7dusvlp8w4bcvfflu2">
        <w:r>
          <w:rPr>
            <w:rFonts w:ascii="Arial" w:cs="Arial" w:eastAsia="Arial" w:hAnsi="Arial"/>
            <w:sz w:val="20"/>
            <w:szCs w:val="20"/>
            <w:u w:val="single"/>
          </w:rPr>
          <w:t xml:space="preserve">Orlando Sentinel on UCF</w:t>
        </w:r>
      </w:hyperlink>
      <w:r>
        <w:rPr>
          <w:rFonts w:ascii="Arial" w:cs="Arial" w:eastAsia="Arial" w:hAnsi="Arial"/>
          <w:sz w:val="20"/>
          <w:szCs w:val="20"/>
        </w:rPr>
        <w:t xml:space="preserve">; </w:t>
      </w:r>
      <w:hyperlink w:history="1" r:id="rIdvtuir_6wrwynxh_uky259">
        <w:r>
          <w:rPr>
            <w:rFonts w:ascii="Arial" w:cs="Arial" w:eastAsia="Arial" w:hAnsi="Arial"/>
            <w:sz w:val="20"/>
            <w:szCs w:val="20"/>
            <w:u w:val="single"/>
          </w:rPr>
          <w:t xml:space="preserve">NJ.com on Rutgers</w:t>
        </w:r>
      </w:hyperlink>
    </w:p>
    <w:p>
      <w:pPr>
        <w:pStyle w:val="ListParagraph"/>
        <w:numPr>
          <w:ilvl w:val="0"/>
          <w:numId w:val="2"/>
        </w:numPr>
        <w:spacing w:after="40"/>
      </w:pPr>
      <w:r>
        <w:rPr>
          <w:rFonts w:ascii="Arial" w:cs="Arial" w:eastAsia="Arial" w:hAnsi="Arial"/>
          <w:sz w:val="20"/>
          <w:szCs w:val="20"/>
        </w:rPr>
        <w:t xml:space="preserve">Donations are still growing rather than being cannibalized by NIL collectives, as the Ohio State, Oklahoma, Auburn and UCF increases above show. And the Senate report's point stands: the 14 public Power Four schools that cover their costs without university money "depend significantly on donor money to stay afloat."</w:t>
      </w:r>
    </w:p>
    <w:p>
      <w:pPr>
        <w:pStyle w:val="ListParagraph"/>
        <w:numPr>
          <w:ilvl w:val="1"/>
          <w:numId w:val="2"/>
        </w:numPr>
        <w:spacing w:after="80"/>
      </w:pPr>
      <w:r>
        <w:rPr>
          <w:rFonts w:ascii="Arial" w:cs="Arial" w:eastAsia="Arial" w:hAnsi="Arial"/>
          <w:sz w:val="20"/>
          <w:szCs w:val="20"/>
        </w:rPr>
        <w:t xml:space="preserve">Source link: </w:t>
      </w:r>
      <w:hyperlink w:history="1" r:id="rIdad5yjo5u8swcxzuhhzvvm">
        <w:r>
          <w:rPr>
            <w:rFonts w:ascii="Arial" w:cs="Arial" w:eastAsia="Arial" w:hAnsi="Arial"/>
            <w:sz w:val="20"/>
            <w:szCs w:val="20"/>
            <w:u w:val="single"/>
          </w:rPr>
          <w:t xml:space="preserve">Sen. Cantwell report, Sept 2026</w:t>
        </w:r>
      </w:hyperlink>
    </w:p>
    <w:p>
      <w:pPr>
        <w:pStyle w:val="ListParagraph"/>
        <w:numPr>
          <w:ilvl w:val="0"/>
          <w:numId w:val="2"/>
        </w:numPr>
        <w:spacing w:after="40"/>
      </w:pPr>
      <w:r>
        <w:rPr>
          <w:rFonts w:ascii="Arial" w:cs="Arial" w:eastAsia="Arial" w:hAnsi="Arial"/>
          <w:sz w:val="20"/>
          <w:szCs w:val="20"/>
        </w:rPr>
        <w:t xml:space="preserve">Definitional note: NCAA "contributions" include priority-seating and seat-license payments tied to tickets, so part of the line is quasi-ticket revenue, and the NCAA's 26% also includes athletics endowment income (about $3.9M per school on average in FY2025) while the $44.4M figure does not.</w:t>
      </w:r>
    </w:p>
    <w:p>
      <w:pPr>
        <w:pStyle w:val="ListParagraph"/>
        <w:numPr>
          <w:ilvl w:val="1"/>
          <w:numId w:val="2"/>
        </w:numPr>
        <w:spacing w:after="80"/>
      </w:pPr>
      <w:r>
        <w:rPr>
          <w:rFonts w:ascii="Arial" w:cs="Arial" w:eastAsia="Arial" w:hAnsi="Arial"/>
          <w:sz w:val="20"/>
          <w:szCs w:val="20"/>
        </w:rPr>
        <w:t xml:space="preserve">Source links: </w:t>
      </w:r>
      <w:hyperlink w:history="1" r:id="rId0qg7w0l1pekjqjr4aahws">
        <w:r>
          <w:rPr>
            <w:rFonts w:ascii="Arial" w:cs="Arial" w:eastAsia="Arial" w:hAnsi="Arial"/>
            <w:sz w:val="20"/>
            <w:szCs w:val="20"/>
            <w:u w:val="single"/>
          </w:rPr>
          <w:t xml:space="preserve">NCAA 10-year trends, Dec 2025, p. 4</w:t>
        </w:r>
      </w:hyperlink>
      <w:r>
        <w:rPr>
          <w:rFonts w:ascii="Arial" w:cs="Arial" w:eastAsia="Arial" w:hAnsi="Arial"/>
          <w:sz w:val="20"/>
          <w:szCs w:val="20"/>
        </w:rPr>
        <w:t xml:space="preserve">; </w:t>
      </w:r>
      <w:hyperlink w:history="1" r:id="rIdkpqdyxe83nue89jfznixb">
        <w:r>
          <w:rPr>
            <w:rFonts w:ascii="Arial" w:cs="Arial" w:eastAsia="Arial" w:hAnsi="Arial"/>
            <w:sz w:val="20"/>
            <w:szCs w:val="20"/>
            <w:u w:val="single"/>
          </w:rPr>
          <w:t xml:space="preserve">nil-ncaa.com</w:t>
        </w:r>
      </w:hyperlink>
    </w:p>
    <w:p>
      <w:pPr>
        <w:spacing w:after="80" w:before="240"/>
      </w:pPr>
      <w:r>
        <w:rPr>
          <w:rFonts w:ascii="Arial" w:cs="Arial" w:eastAsia="Arial" w:hAnsi="Arial"/>
          <w:b/>
          <w:bCs/>
          <w:sz w:val="20"/>
          <w:szCs w:val="20"/>
        </w:rPr>
        <w:t xml:space="preserve">On average, what revenue do Power 4 athletic departments have?</w:t>
      </w:r>
    </w:p>
    <w:p>
      <w:pPr>
        <w:pStyle w:val="ListParagraph"/>
        <w:numPr>
          <w:ilvl w:val="0"/>
          <w:numId w:val="2"/>
        </w:numPr>
        <w:spacing w:after="40"/>
      </w:pPr>
      <w:r>
        <w:rPr>
          <w:rFonts w:ascii="Arial" w:cs="Arial" w:eastAsia="Arial" w:hAnsi="Arial"/>
          <w:sz w:val="20"/>
          <w:szCs w:val="20"/>
        </w:rPr>
        <w:t xml:space="preserve">FY2025, public Power Four schools: average total revenue and support $183.1M per school, against average operating expenses of $182.9M. Average operating expenses by conference: SEC $224.9M, Big Ten $194.2M, ACC $169.3M, Big 12 $131.7M.</w:t>
      </w:r>
    </w:p>
    <w:p>
      <w:pPr>
        <w:pStyle w:val="ListParagraph"/>
        <w:numPr>
          <w:ilvl w:val="1"/>
          <w:numId w:val="2"/>
        </w:numPr>
        <w:spacing w:after="80"/>
      </w:pPr>
      <w:r>
        <w:rPr>
          <w:rFonts w:ascii="Arial" w:cs="Arial" w:eastAsia="Arial" w:hAnsi="Arial"/>
          <w:sz w:val="20"/>
          <w:szCs w:val="20"/>
        </w:rPr>
        <w:t xml:space="preserve">Source links: </w:t>
      </w:r>
      <w:hyperlink w:history="1" r:id="rIdccbzx0i-kxodpuneze4r7">
        <w:r>
          <w:rPr>
            <w:rFonts w:ascii="Arial" w:cs="Arial" w:eastAsia="Arial" w:hAnsi="Arial"/>
            <w:sz w:val="20"/>
            <w:szCs w:val="20"/>
            <w:u w:val="single"/>
          </w:rPr>
          <w:t xml:space="preserve">nil-ncaa.com (52 public Power Four schools, FY2025)</w:t>
        </w:r>
      </w:hyperlink>
      <w:r>
        <w:rPr>
          <w:rFonts w:ascii="Arial" w:cs="Arial" w:eastAsia="Arial" w:hAnsi="Arial"/>
          <w:sz w:val="20"/>
          <w:szCs w:val="20"/>
        </w:rPr>
        <w:t xml:space="preserve">; </w:t>
      </w:r>
      <w:hyperlink w:history="1" r:id="rId5pktefr-w3gbynv5t7ldb">
        <w:r>
          <w:rPr>
            <w:rFonts w:ascii="Arial" w:cs="Arial" w:eastAsia="Arial" w:hAnsi="Arial"/>
            <w:sz w:val="20"/>
            <w:szCs w:val="20"/>
            <w:u w:val="single"/>
          </w:rPr>
          <w:t xml:space="preserve">Drake Group appendix, Aug 2026</w:t>
        </w:r>
      </w:hyperlink>
    </w:p>
    <w:p>
      <w:pPr>
        <w:pStyle w:val="ListParagraph"/>
        <w:numPr>
          <w:ilvl w:val="0"/>
          <w:numId w:val="2"/>
        </w:numPr>
        <w:spacing w:after="40"/>
      </w:pPr>
      <w:r>
        <w:rPr>
          <w:rFonts w:ascii="Arial" w:cs="Arial" w:eastAsia="Arial" w:hAnsi="Arial"/>
          <w:sz w:val="20"/>
          <w:szCs w:val="20"/>
        </w:rPr>
        <w:t xml:space="preserve">The NCAA's full-sample benchmark (all 69 autonomy schools including privates, FY2024): median total revenue $149.3M (range $88.2M to $331.9M), median generated revenue $133.8M, median expenses $166.8M. GAO: the middle 60% of Power schools generated $98.2M to $191.5M, and Power schools together generated $10B of Division I's $13B.</w:t>
      </w:r>
    </w:p>
    <w:p>
      <w:pPr>
        <w:pStyle w:val="ListParagraph"/>
        <w:numPr>
          <w:ilvl w:val="1"/>
          <w:numId w:val="2"/>
        </w:numPr>
        <w:spacing w:after="80"/>
      </w:pPr>
      <w:r>
        <w:rPr>
          <w:rFonts w:ascii="Arial" w:cs="Arial" w:eastAsia="Arial" w:hAnsi="Arial"/>
          <w:sz w:val="20"/>
          <w:szCs w:val="20"/>
        </w:rPr>
        <w:t xml:space="preserve">Source links: </w:t>
      </w:r>
      <w:hyperlink w:history="1" r:id="rIdfajj2ybagl3ryc3ghlz0j">
        <w:r>
          <w:rPr>
            <w:rFonts w:ascii="Arial" w:cs="Arial" w:eastAsia="Arial" w:hAnsi="Arial"/>
            <w:sz w:val="20"/>
            <w:szCs w:val="20"/>
            <w:u w:val="single"/>
          </w:rPr>
          <w:t xml:space="preserve">NCAA 10-year trends, Dec 2025, p. 7</w:t>
        </w:r>
      </w:hyperlink>
      <w:r>
        <w:rPr>
          <w:rFonts w:ascii="Arial" w:cs="Arial" w:eastAsia="Arial" w:hAnsi="Arial"/>
          <w:sz w:val="20"/>
          <w:szCs w:val="20"/>
        </w:rPr>
        <w:t xml:space="preserve">; </w:t>
      </w:r>
      <w:hyperlink w:history="1" r:id="rIdcy0o_8coxygk_lp0tx4jh">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The FY2025 public-school average is about $30M above the FY2024 all-school median for two reasons: the missing privates are mostly smaller programs, and FY2025 was the first full year of the new Big Ten and SEC television contracts. Ohio State's revenue rose to a record $336.1M, Michigan's to $275.8M and Penn State's to $254.9M (up $34.1M).</w:t>
      </w:r>
    </w:p>
    <w:p>
      <w:pPr>
        <w:pStyle w:val="ListParagraph"/>
        <w:numPr>
          <w:ilvl w:val="1"/>
          <w:numId w:val="2"/>
        </w:numPr>
        <w:spacing w:after="80"/>
      </w:pPr>
      <w:r>
        <w:rPr>
          <w:rFonts w:ascii="Arial" w:cs="Arial" w:eastAsia="Arial" w:hAnsi="Arial"/>
          <w:sz w:val="20"/>
          <w:szCs w:val="20"/>
        </w:rPr>
        <w:t xml:space="preserve">Source links: </w:t>
      </w:r>
      <w:hyperlink w:history="1" r:id="rIdgahcywdeaxbwunc52ybpw">
        <w:r>
          <w:rPr>
            <w:rFonts w:ascii="Arial" w:cs="Arial" w:eastAsia="Arial" w:hAnsi="Arial"/>
            <w:sz w:val="20"/>
            <w:szCs w:val="20"/>
            <w:u w:val="single"/>
          </w:rPr>
          <w:t xml:space="preserve">Ohio State News, Jan 2026</w:t>
        </w:r>
      </w:hyperlink>
      <w:r>
        <w:rPr>
          <w:rFonts w:ascii="Arial" w:cs="Arial" w:eastAsia="Arial" w:hAnsi="Arial"/>
          <w:sz w:val="20"/>
          <w:szCs w:val="20"/>
        </w:rPr>
        <w:t xml:space="preserve">; </w:t>
      </w:r>
      <w:hyperlink w:history="1" r:id="rId6irqxcqogxww1agnudbur">
        <w:r>
          <w:rPr>
            <w:rFonts w:ascii="Arial" w:cs="Arial" w:eastAsia="Arial" w:hAnsi="Arial"/>
            <w:sz w:val="20"/>
            <w:szCs w:val="20"/>
            <w:u w:val="single"/>
          </w:rPr>
          <w:t xml:space="preserve">Extra Points on Michigan</w:t>
        </w:r>
      </w:hyperlink>
      <w:r>
        <w:rPr>
          <w:rFonts w:ascii="Arial" w:cs="Arial" w:eastAsia="Arial" w:hAnsi="Arial"/>
          <w:sz w:val="20"/>
          <w:szCs w:val="20"/>
        </w:rPr>
        <w:t xml:space="preserve">; </w:t>
      </w:r>
      <w:hyperlink w:history="1" r:id="rIdrd6uimldm_bhjmg09v5yh">
        <w:r>
          <w:rPr>
            <w:rFonts w:ascii="Arial" w:cs="Arial" w:eastAsia="Arial" w:hAnsi="Arial"/>
            <w:sz w:val="20"/>
            <w:szCs w:val="20"/>
            <w:u w:val="single"/>
          </w:rPr>
          <w:t xml:space="preserve">StateCollege.com on Penn State</w:t>
        </w:r>
      </w:hyperlink>
    </w:p>
    <w:p>
      <w:pPr>
        <w:pStyle w:val="ListParagraph"/>
        <w:numPr>
          <w:ilvl w:val="0"/>
          <w:numId w:val="2"/>
        </w:numPr>
        <w:spacing w:after="40"/>
      </w:pPr>
      <w:r>
        <w:rPr>
          <w:rFonts w:ascii="Arial" w:cs="Arial" w:eastAsia="Arial" w:hAnsi="Arial"/>
          <w:sz w:val="20"/>
          <w:szCs w:val="20"/>
        </w:rPr>
        <w:t xml:space="preserve">Top of the table, FY2025, as reported: Texas $352.5M, Ohio State $336.1M, Tennessee $304.1M, Michigan $275.8M, Alabama $267.4M, Penn State $254.9M. Extra Points' list of FY2025 generated revenue (total minus university support and fees): Texas $352.5M, Ohio State $336.0M, Tennessee $296.0M, Michigan $275.6M, Penn State $254.9M, Alabama $237.4M, Texas A&amp;M $230.6M, Georgia $229.7M, LSU $223.5M, Nebraska $215.1M.</w:t>
      </w:r>
    </w:p>
    <w:p>
      <w:pPr>
        <w:pStyle w:val="ListParagraph"/>
        <w:numPr>
          <w:ilvl w:val="1"/>
          <w:numId w:val="2"/>
        </w:numPr>
        <w:spacing w:after="80"/>
      </w:pPr>
      <w:r>
        <w:rPr>
          <w:rFonts w:ascii="Arial" w:cs="Arial" w:eastAsia="Arial" w:hAnsi="Arial"/>
          <w:sz w:val="20"/>
          <w:szCs w:val="20"/>
        </w:rPr>
        <w:t xml:space="preserve">Source links: </w:t>
      </w:r>
      <w:hyperlink w:history="1" r:id="rIdqdocxyocmifwxfadw6tbm">
        <w:r>
          <w:rPr>
            <w:rFonts w:ascii="Arial" w:cs="Arial" w:eastAsia="Arial" w:hAnsi="Arial"/>
            <w:sz w:val="20"/>
            <w:szCs w:val="20"/>
            <w:u w:val="single"/>
          </w:rPr>
          <w:t xml:space="preserve">Sportico on Texas</w:t>
        </w:r>
      </w:hyperlink>
      <w:r>
        <w:rPr>
          <w:rFonts w:ascii="Arial" w:cs="Arial" w:eastAsia="Arial" w:hAnsi="Arial"/>
          <w:sz w:val="20"/>
          <w:szCs w:val="20"/>
        </w:rPr>
        <w:t xml:space="preserve">; </w:t>
      </w:r>
      <w:hyperlink w:history="1" r:id="rIdbynliu2lwqu1veytg77um">
        <w:r>
          <w:rPr>
            <w:rFonts w:ascii="Arial" w:cs="Arial" w:eastAsia="Arial" w:hAnsi="Arial"/>
            <w:sz w:val="20"/>
            <w:szCs w:val="20"/>
            <w:u w:val="single"/>
          </w:rPr>
          <w:t xml:space="preserve">Ohio State News</w:t>
        </w:r>
      </w:hyperlink>
      <w:r>
        <w:rPr>
          <w:rFonts w:ascii="Arial" w:cs="Arial" w:eastAsia="Arial" w:hAnsi="Arial"/>
          <w:sz w:val="20"/>
          <w:szCs w:val="20"/>
        </w:rPr>
        <w:t xml:space="preserve">; </w:t>
      </w:r>
      <w:hyperlink w:history="1" r:id="rIdor1iagcoidhajvulinu01">
        <w:r>
          <w:rPr>
            <w:rFonts w:ascii="Arial" w:cs="Arial" w:eastAsia="Arial" w:hAnsi="Arial"/>
            <w:sz w:val="20"/>
            <w:szCs w:val="20"/>
            <w:u w:val="single"/>
          </w:rPr>
          <w:t xml:space="preserve">Tennessee FY25 NCAA report</w:t>
        </w:r>
      </w:hyperlink>
      <w:r>
        <w:rPr>
          <w:rFonts w:ascii="Arial" w:cs="Arial" w:eastAsia="Arial" w:hAnsi="Arial"/>
          <w:sz w:val="20"/>
          <w:szCs w:val="20"/>
        </w:rPr>
        <w:t xml:space="preserve">; </w:t>
      </w:r>
      <w:hyperlink w:history="1" r:id="rIdsqxymltokjsyza46op5wu">
        <w:r>
          <w:rPr>
            <w:rFonts w:ascii="Arial" w:cs="Arial" w:eastAsia="Arial" w:hAnsi="Arial"/>
            <w:sz w:val="20"/>
            <w:szCs w:val="20"/>
            <w:u w:val="single"/>
          </w:rPr>
          <w:t xml:space="preserve">Extra Points on Michigan</w:t>
        </w:r>
      </w:hyperlink>
      <w:r>
        <w:rPr>
          <w:rFonts w:ascii="Arial" w:cs="Arial" w:eastAsia="Arial" w:hAnsi="Arial"/>
          <w:sz w:val="20"/>
          <w:szCs w:val="20"/>
        </w:rPr>
        <w:t xml:space="preserve">; </w:t>
      </w:r>
      <w:hyperlink w:history="1" r:id="rIdcbmwolonq6jlguf5385om">
        <w:r>
          <w:rPr>
            <w:rFonts w:ascii="Arial" w:cs="Arial" w:eastAsia="Arial" w:hAnsi="Arial"/>
            <w:sz w:val="20"/>
            <w:szCs w:val="20"/>
            <w:u w:val="single"/>
          </w:rPr>
          <w:t xml:space="preserve">AL.com SEC roundup</w:t>
        </w:r>
      </w:hyperlink>
      <w:r>
        <w:rPr>
          <w:rFonts w:ascii="Arial" w:cs="Arial" w:eastAsia="Arial" w:hAnsi="Arial"/>
          <w:sz w:val="20"/>
          <w:szCs w:val="20"/>
        </w:rPr>
        <w:t xml:space="preserve">; </w:t>
      </w:r>
      <w:hyperlink w:history="1" r:id="rIdyogth6w9tbpn-w8ej73i2">
        <w:r>
          <w:rPr>
            <w:rFonts w:ascii="Arial" w:cs="Arial" w:eastAsia="Arial" w:hAnsi="Arial"/>
            <w:sz w:val="20"/>
            <w:szCs w:val="20"/>
            <w:u w:val="single"/>
          </w:rPr>
          <w:t xml:space="preserve">StateCollege.com on Penn State</w:t>
        </w:r>
      </w:hyperlink>
      <w:r>
        <w:rPr>
          <w:rFonts w:ascii="Arial" w:cs="Arial" w:eastAsia="Arial" w:hAnsi="Arial"/>
          <w:sz w:val="20"/>
          <w:szCs w:val="20"/>
        </w:rPr>
        <w:t xml:space="preserve">; </w:t>
      </w:r>
      <w:hyperlink w:history="1" r:id="rIdq2aewlb_3e4ogi3y1fif6">
        <w:r>
          <w:rPr>
            <w:rFonts w:ascii="Arial" w:cs="Arial" w:eastAsia="Arial" w:hAnsi="Arial"/>
            <w:sz w:val="20"/>
            <w:szCs w:val="20"/>
            <w:u w:val="single"/>
          </w:rPr>
          <w:t xml:space="preserve">Extra Points, May 2026</w:t>
        </w:r>
      </w:hyperlink>
    </w:p>
    <w:p>
      <w:pPr>
        <w:pStyle w:val="ListParagraph"/>
        <w:numPr>
          <w:ilvl w:val="0"/>
          <w:numId w:val="2"/>
        </w:numPr>
        <w:spacing w:after="40"/>
      </w:pPr>
      <w:r>
        <w:rPr>
          <w:rFonts w:ascii="Arial" w:cs="Arial" w:eastAsia="Arial" w:hAnsi="Arial"/>
          <w:sz w:val="20"/>
          <w:szCs w:val="20"/>
        </w:rPr>
        <w:t xml:space="preserve">Where the revenue comes from (NCAA FY2024, autonomy schools): media rights, NCAA and conference distributions and bowl revenue 31%; donor contributions and endowments 26%; ticket sales 17%; university and government support 10%; royalties and licensing 9%; other 6%; student fees 1%.</w:t>
      </w:r>
    </w:p>
    <w:p>
      <w:pPr>
        <w:pStyle w:val="ListParagraph"/>
        <w:numPr>
          <w:ilvl w:val="1"/>
          <w:numId w:val="2"/>
        </w:numPr>
        <w:spacing w:after="80"/>
      </w:pPr>
      <w:r>
        <w:rPr>
          <w:rFonts w:ascii="Arial" w:cs="Arial" w:eastAsia="Arial" w:hAnsi="Arial"/>
          <w:sz w:val="20"/>
          <w:szCs w:val="20"/>
        </w:rPr>
        <w:t xml:space="preserve">Source link: </w:t>
      </w:r>
      <w:hyperlink w:history="1" r:id="rIdnjs_cl_rpdcpx5ab3s9km">
        <w:r>
          <w:rPr>
            <w:rFonts w:ascii="Arial" w:cs="Arial" w:eastAsia="Arial" w:hAnsi="Arial"/>
            <w:sz w:val="20"/>
            <w:szCs w:val="20"/>
            <w:u w:val="single"/>
          </w:rPr>
          <w:t xml:space="preserve">NCAA 10-year trends, Dec 2025, p. 16</w:t>
        </w:r>
      </w:hyperlink>
    </w:p>
    <w:p>
      <w:pPr>
        <w:pStyle w:val="ListParagraph"/>
        <w:numPr>
          <w:ilvl w:val="0"/>
          <w:numId w:val="2"/>
        </w:numPr>
        <w:spacing w:after="40"/>
      </w:pPr>
      <w:r>
        <w:rPr>
          <w:rFonts w:ascii="Arial" w:cs="Arial" w:eastAsia="Arial" w:hAnsi="Arial"/>
          <w:sz w:val="20"/>
          <w:szCs w:val="20"/>
        </w:rPr>
        <w:t xml:space="preserve">Conference distributions per full-share school, FY2025: Big Ten $76.1M, SEC $72.4M, ACC about $47M, Big 12 average $39.5M. That one line explains most of the gap between the SEC and Big Ten and the ACC and Big 12.</w:t>
      </w:r>
    </w:p>
    <w:p>
      <w:pPr>
        <w:pStyle w:val="ListParagraph"/>
        <w:numPr>
          <w:ilvl w:val="1"/>
          <w:numId w:val="2"/>
        </w:numPr>
        <w:spacing w:after="80"/>
      </w:pPr>
      <w:r>
        <w:rPr>
          <w:rFonts w:ascii="Arial" w:cs="Arial" w:eastAsia="Arial" w:hAnsi="Arial"/>
          <w:sz w:val="20"/>
          <w:szCs w:val="20"/>
        </w:rPr>
        <w:t xml:space="preserve">Source links: </w:t>
      </w:r>
      <w:hyperlink w:history="1" r:id="rIdguknb7laotexc5awn4_nj">
        <w:r>
          <w:rPr>
            <w:rFonts w:ascii="Arial" w:cs="Arial" w:eastAsia="Arial" w:hAnsi="Arial"/>
            <w:sz w:val="20"/>
            <w:szCs w:val="20"/>
            <w:u w:val="single"/>
          </w:rPr>
          <w:t xml:space="preserve">CBS Sports on Big Ten, May 2026</w:t>
        </w:r>
      </w:hyperlink>
      <w:r>
        <w:rPr>
          <w:rFonts w:ascii="Arial" w:cs="Arial" w:eastAsia="Arial" w:hAnsi="Arial"/>
          <w:sz w:val="20"/>
          <w:szCs w:val="20"/>
        </w:rPr>
        <w:t xml:space="preserve">; </w:t>
      </w:r>
      <w:hyperlink w:history="1" r:id="rIdaqrw41u2wfwos5q3n0kjg">
        <w:r>
          <w:rPr>
            <w:rFonts w:ascii="Arial" w:cs="Arial" w:eastAsia="Arial" w:hAnsi="Arial"/>
            <w:sz w:val="20"/>
            <w:szCs w:val="20"/>
            <w:u w:val="single"/>
          </w:rPr>
          <w:t xml:space="preserve">SEC release, Feb 2026</w:t>
        </w:r>
      </w:hyperlink>
      <w:r>
        <w:rPr>
          <w:rFonts w:ascii="Arial" w:cs="Arial" w:eastAsia="Arial" w:hAnsi="Arial"/>
          <w:sz w:val="20"/>
          <w:szCs w:val="20"/>
        </w:rPr>
        <w:t xml:space="preserve">; </w:t>
      </w:r>
      <w:hyperlink w:history="1" r:id="rIdrl2bdb4zacyby6zpgd_x6">
        <w:r>
          <w:rPr>
            <w:rFonts w:ascii="Arial" w:cs="Arial" w:eastAsia="Arial" w:hAnsi="Arial"/>
            <w:sz w:val="20"/>
            <w:szCs w:val="20"/>
            <w:u w:val="single"/>
          </w:rPr>
          <w:t xml:space="preserve">Wilner, Bay Area News Group, May 2026</w:t>
        </w:r>
      </w:hyperlink>
    </w:p>
    <w:p>
      <w:pPr>
        <w:pStyle w:val="ListParagraph"/>
        <w:numPr>
          <w:ilvl w:val="0"/>
          <w:numId w:val="2"/>
        </w:numPr>
        <w:spacing w:after="40"/>
      </w:pPr>
      <w:r>
        <w:rPr>
          <w:rFonts w:ascii="Arial" w:cs="Arial" w:eastAsia="Arial" w:hAnsi="Arial"/>
          <w:sz w:val="20"/>
          <w:szCs w:val="20"/>
        </w:rPr>
        <w:t xml:space="preserve">Scale: all 110 public FBS programs took in $12.8B in FY2025 against $12.8B of spending, with $11.4B of athletics debt outstanding. Over ten years the median Power school's generated revenue grew 56% while its expenses grew 81%.</w:t>
      </w:r>
    </w:p>
    <w:p>
      <w:pPr>
        <w:pStyle w:val="ListParagraph"/>
        <w:numPr>
          <w:ilvl w:val="1"/>
          <w:numId w:val="2"/>
        </w:numPr>
        <w:spacing w:after="80"/>
      </w:pPr>
      <w:r>
        <w:rPr>
          <w:rFonts w:ascii="Arial" w:cs="Arial" w:eastAsia="Arial" w:hAnsi="Arial"/>
          <w:sz w:val="20"/>
          <w:szCs w:val="20"/>
        </w:rPr>
        <w:t xml:space="preserve">Source links: </w:t>
      </w:r>
      <w:hyperlink w:history="1" r:id="rIdwsggf_mpfzdy-rgkl0oql">
        <w:r>
          <w:rPr>
            <w:rFonts w:ascii="Arial" w:cs="Arial" w:eastAsia="Arial" w:hAnsi="Arial"/>
            <w:sz w:val="20"/>
            <w:szCs w:val="20"/>
            <w:u w:val="single"/>
          </w:rPr>
          <w:t xml:space="preserve">Knight-Newhouse FY2025 sheet</w:t>
        </w:r>
      </w:hyperlink>
      <w:r>
        <w:rPr>
          <w:rFonts w:ascii="Arial" w:cs="Arial" w:eastAsia="Arial" w:hAnsi="Arial"/>
          <w:sz w:val="20"/>
          <w:szCs w:val="20"/>
        </w:rPr>
        <w:t xml:space="preserve">; </w:t>
      </w:r>
      <w:hyperlink w:history="1" r:id="rId722m16jwhsxuai6qgmnce">
        <w:r>
          <w:rPr>
            <w:rFonts w:ascii="Arial" w:cs="Arial" w:eastAsia="Arial" w:hAnsi="Arial"/>
            <w:sz w:val="20"/>
            <w:szCs w:val="20"/>
            <w:u w:val="single"/>
          </w:rPr>
          <w:t xml:space="preserve">NCAA 10-year trends, Dec 2025, p. 36</w:t>
        </w:r>
      </w:hyperlink>
    </w:p>
    <w:p>
      <w:pPr>
        <w:spacing w:after="80" w:before="240"/>
      </w:pPr>
      <w:r>
        <w:rPr>
          <w:rFonts w:ascii="Arial" w:cs="Arial" w:eastAsia="Arial" w:hAnsi="Arial"/>
          <w:b/>
          <w:bCs/>
          <w:sz w:val="20"/>
          <w:szCs w:val="20"/>
        </w:rPr>
        <w:t xml:space="preserve">On average, how many sports do Power 4 athletic departments sponsor?</w:t>
      </w:r>
    </w:p>
    <w:p>
      <w:pPr>
        <w:pStyle w:val="ListParagraph"/>
        <w:numPr>
          <w:ilvl w:val="0"/>
          <w:numId w:val="2"/>
        </w:numPr>
        <w:spacing w:after="40"/>
      </w:pPr>
      <w:r>
        <w:rPr>
          <w:rFonts w:ascii="Arial" w:cs="Arial" w:eastAsia="Arial" w:hAnsi="Arial"/>
          <w:sz w:val="20"/>
          <w:szCs w:val="20"/>
        </w:rPr>
        <w:t xml:space="preserve">About 22. The NCAA membership directory lists each school's sponsored sports for 2026-27; across the 68 Power Four schools (full list in the appendix) the mean is 21.7 and the median 21, ranging from 16 (Kansas State, UCF, Mississippi State) to 37 (Stanford, which its own site counts as 36). By conference: Big Ten mean 23.9, median 23; ACC 23.6, 22; SEC 20.1, 21; Big 12 18.8, 18.</w:t>
      </w:r>
    </w:p>
    <w:p>
      <w:pPr>
        <w:pStyle w:val="ListParagraph"/>
        <w:numPr>
          <w:ilvl w:val="1"/>
          <w:numId w:val="2"/>
        </w:numPr>
        <w:spacing w:after="80"/>
      </w:pPr>
      <w:r>
        <w:rPr>
          <w:rFonts w:ascii="Arial" w:cs="Arial" w:eastAsia="Arial" w:hAnsi="Arial"/>
          <w:sz w:val="20"/>
          <w:szCs w:val="20"/>
        </w:rPr>
        <w:t xml:space="preserve">Source links: </w:t>
      </w:r>
      <w:hyperlink w:history="1" r:id="rIdsqq6rebtdc2pe6csrdbsv">
        <w:r>
          <w:rPr>
            <w:rFonts w:ascii="Arial" w:cs="Arial" w:eastAsia="Arial" w:hAnsi="Arial"/>
            <w:sz w:val="20"/>
            <w:szCs w:val="20"/>
            <w:u w:val="single"/>
          </w:rPr>
          <w:t xml:space="preserve">NCAA membership directory</w:t>
        </w:r>
      </w:hyperlink>
      <w:r>
        <w:rPr>
          <w:rFonts w:ascii="Arial" w:cs="Arial" w:eastAsia="Arial" w:hAnsi="Arial"/>
          <w:sz w:val="20"/>
          <w:szCs w:val="20"/>
        </w:rPr>
        <w:t xml:space="preserve">; </w:t>
      </w:r>
      <w:hyperlink w:history="1" r:id="rIdobn2u4st9elaaenndsqgq">
        <w:r>
          <w:rPr>
            <w:rFonts w:ascii="Arial" w:cs="Arial" w:eastAsia="Arial" w:hAnsi="Arial"/>
            <w:sz w:val="20"/>
            <w:szCs w:val="20"/>
            <w:u w:val="single"/>
          </w:rPr>
          <w:t xml:space="preserve">Stanford Facts</w:t>
        </w:r>
      </w:hyperlink>
    </w:p>
    <w:p>
      <w:pPr>
        <w:pStyle w:val="ListParagraph"/>
        <w:numPr>
          <w:ilvl w:val="0"/>
          <w:numId w:val="2"/>
        </w:numPr>
        <w:spacing w:after="40"/>
      </w:pPr>
      <w:r>
        <w:rPr>
          <w:rFonts w:ascii="Arial" w:cs="Arial" w:eastAsia="Arial" w:hAnsi="Arial"/>
          <w:sz w:val="20"/>
          <w:szCs w:val="20"/>
        </w:rPr>
        <w:t xml:space="preserve">Counting basis matters. The NCAA counts men's and women's cross country, indoor track and outdoor track as six separate sports. The federal EADA database lets schools report them as one line, and most do, so EADA team counts run three to four below the NCAA count. Use the NCAA count when comparing to the NCAA minimum.</w:t>
      </w:r>
    </w:p>
    <w:p>
      <w:pPr>
        <w:pStyle w:val="ListParagraph"/>
        <w:numPr>
          <w:ilvl w:val="1"/>
          <w:numId w:val="2"/>
        </w:numPr>
        <w:spacing w:after="80"/>
      </w:pPr>
      <w:r>
        <w:rPr>
          <w:rFonts w:ascii="Arial" w:cs="Arial" w:eastAsia="Arial" w:hAnsi="Arial"/>
          <w:sz w:val="20"/>
          <w:szCs w:val="20"/>
        </w:rPr>
        <w:t xml:space="preserve">Source link: </w:t>
      </w:r>
      <w:hyperlink w:history="1" r:id="rIdy_dp90luvfb7tj8zq51ky">
        <w:r>
          <w:rPr>
            <w:rFonts w:ascii="Arial" w:cs="Arial" w:eastAsia="Arial" w:hAnsi="Arial"/>
            <w:sz w:val="20"/>
            <w:szCs w:val="20"/>
            <w:u w:val="single"/>
          </w:rPr>
          <w:t xml:space="preserve">EADA data files</w:t>
        </w:r>
      </w:hyperlink>
    </w:p>
    <w:p>
      <w:pPr>
        <w:pStyle w:val="ListParagraph"/>
        <w:numPr>
          <w:ilvl w:val="0"/>
          <w:numId w:val="2"/>
        </w:numPr>
        <w:spacing w:after="40"/>
      </w:pPr>
      <w:r>
        <w:rPr>
          <w:rFonts w:ascii="Arial" w:cs="Arial" w:eastAsia="Arial" w:hAnsi="Arial"/>
          <w:sz w:val="20"/>
          <w:szCs w:val="20"/>
        </w:rPr>
        <w:t xml:space="preserve">The floor is 16. FBS members must sponsor at least 16 varsity sports including football, with at least six men's or mixed and eight women's sports, and the bylaw allows no waivers. Seventeen Power Four schools sit at 16 to 18 sports, with little room to cut.</w:t>
      </w:r>
    </w:p>
    <w:p>
      <w:pPr>
        <w:pStyle w:val="ListParagraph"/>
        <w:numPr>
          <w:ilvl w:val="1"/>
          <w:numId w:val="2"/>
        </w:numPr>
        <w:spacing w:after="80"/>
      </w:pPr>
      <w:r>
        <w:rPr>
          <w:rFonts w:ascii="Arial" w:cs="Arial" w:eastAsia="Arial" w:hAnsi="Arial"/>
          <w:sz w:val="20"/>
          <w:szCs w:val="20"/>
        </w:rPr>
        <w:t xml:space="preserve">Source link: </w:t>
      </w:r>
      <w:hyperlink w:history="1" r:id="rId4pfrp4mj63qptlv9xjtu9">
        <w:r>
          <w:rPr>
            <w:rFonts w:ascii="Arial" w:cs="Arial" w:eastAsia="Arial" w:hAnsi="Arial"/>
            <w:sz w:val="20"/>
            <w:szCs w:val="20"/>
            <w:u w:val="single"/>
          </w:rPr>
          <w:t xml:space="preserve">NCAA Division I Manual 2026-27, Bylaws 20.9.9.1 and 20.9.9.5</w:t>
        </w:r>
      </w:hyperlink>
    </w:p>
    <w:p>
      <w:pPr>
        <w:pStyle w:val="ListParagraph"/>
        <w:numPr>
          <w:ilvl w:val="0"/>
          <w:numId w:val="2"/>
        </w:numPr>
        <w:spacing w:after="40"/>
      </w:pPr>
      <w:r>
        <w:rPr>
          <w:rFonts w:ascii="Arial" w:cs="Arial" w:eastAsia="Arial" w:hAnsi="Arial"/>
          <w:sz w:val="20"/>
          <w:szCs w:val="20"/>
        </w:rPr>
        <w:t xml:space="preserve">For context, the average Division I school sponsored 19.2 teams and had 577 athletes in 2024-25, and GAO counts 40,486 athletes at the 69 Power schools on FY2024 data, or about 587 per school.</w:t>
      </w:r>
    </w:p>
    <w:p>
      <w:pPr>
        <w:pStyle w:val="ListParagraph"/>
        <w:numPr>
          <w:ilvl w:val="1"/>
          <w:numId w:val="2"/>
        </w:numPr>
        <w:spacing w:after="80"/>
      </w:pPr>
      <w:r>
        <w:rPr>
          <w:rFonts w:ascii="Arial" w:cs="Arial" w:eastAsia="Arial" w:hAnsi="Arial"/>
          <w:sz w:val="20"/>
          <w:szCs w:val="20"/>
        </w:rPr>
        <w:t xml:space="preserve">Source links: </w:t>
      </w:r>
      <w:hyperlink w:history="1" r:id="rIdjrtvyeqardqa3fbkvsand">
        <w:r>
          <w:rPr>
            <w:rFonts w:ascii="Arial" w:cs="Arial" w:eastAsia="Arial" w:hAnsi="Arial"/>
            <w:sz w:val="20"/>
            <w:szCs w:val="20"/>
            <w:u w:val="single"/>
          </w:rPr>
          <w:t xml:space="preserve">NCAA Sports Sponsorship and Participation Rates Report, Sept 2025</w:t>
        </w:r>
      </w:hyperlink>
      <w:r>
        <w:rPr>
          <w:rFonts w:ascii="Arial" w:cs="Arial" w:eastAsia="Arial" w:hAnsi="Arial"/>
          <w:sz w:val="20"/>
          <w:szCs w:val="20"/>
        </w:rPr>
        <w:t xml:space="preserve">; </w:t>
      </w:r>
      <w:hyperlink w:history="1" r:id="rIdk_larrxvfceomb5lxebwn">
        <w:r>
          <w:rPr>
            <w:rFonts w:ascii="Arial" w:cs="Arial" w:eastAsia="Arial" w:hAnsi="Arial"/>
            <w:sz w:val="20"/>
            <w:szCs w:val="20"/>
            <w:u w:val="single"/>
          </w:rPr>
          <w:t xml:space="preserve">GAO-26-108640, Table 1</w:t>
        </w:r>
      </w:hyperlink>
    </w:p>
    <w:p>
      <w:pPr>
        <w:pStyle w:val="ListParagraph"/>
        <w:numPr>
          <w:ilvl w:val="0"/>
          <w:numId w:val="2"/>
        </w:numPr>
        <w:spacing w:after="40"/>
      </w:pPr>
      <w:r>
        <w:rPr>
          <w:rFonts w:ascii="Arial" w:cs="Arial" w:eastAsia="Arial" w:hAnsi="Arial"/>
          <w:sz w:val="20"/>
          <w:szCs w:val="20"/>
        </w:rPr>
        <w:t xml:space="preserve">Only two of those sports pay for themselves. The NCAA's last sport-level medians (FY2016, autonomy schools) showed football +$19.0M and men's basketball +$2.8M on generated revenue, and every other sport negative: women's basketball −$3.2M, baseball −$1.5M, rowing −$1.5M, volleyball −$1.4M, track −$1.3M, softball −$1.3M. The NCAA has not published sport-level medians since.</w:t>
      </w:r>
    </w:p>
    <w:p>
      <w:pPr>
        <w:pStyle w:val="ListParagraph"/>
        <w:numPr>
          <w:ilvl w:val="1"/>
          <w:numId w:val="2"/>
        </w:numPr>
        <w:spacing w:after="80"/>
      </w:pPr>
      <w:r>
        <w:rPr>
          <w:rFonts w:ascii="Arial" w:cs="Arial" w:eastAsia="Arial" w:hAnsi="Arial"/>
          <w:sz w:val="20"/>
          <w:szCs w:val="20"/>
        </w:rPr>
        <w:t xml:space="preserve">Source link: </w:t>
      </w:r>
      <w:hyperlink w:history="1" r:id="rIdvs7kaxq2cgwdgwqoc3gml">
        <w:r>
          <w:rPr>
            <w:rFonts w:ascii="Arial" w:cs="Arial" w:eastAsia="Arial" w:hAnsi="Arial"/>
            <w:sz w:val="20"/>
            <w:szCs w:val="20"/>
            <w:u w:val="single"/>
          </w:rPr>
          <w:t xml:space="preserve">NCAA Revenues and Expenses 2004-2016, Table 4.9</w:t>
        </w:r>
      </w:hyperlink>
    </w:p>
    <w:p>
      <w:pPr>
        <w:pStyle w:val="ListParagraph"/>
        <w:numPr>
          <w:ilvl w:val="0"/>
          <w:numId w:val="2"/>
        </w:numPr>
        <w:spacing w:after="40"/>
      </w:pPr>
      <w:r>
        <w:rPr>
          <w:rFonts w:ascii="Arial" w:cs="Arial" w:eastAsia="Arial" w:hAnsi="Arial"/>
          <w:sz w:val="20"/>
          <w:szCs w:val="20"/>
        </w:rPr>
        <w:t xml:space="preserve">House changed roster math, not sport counts. Scholarship caps became roster limits on July 1, 2025 (football 105, basketball 15, baseball 34, softball 25, soccer 28, volleyball 18). No Power Four school has dropped a sport citing the settlement; the recent changes are Utah dropping beach volleyball (April 2025), Iowa State dropping gymnastics and adding women's wrestling (2026), and Nebraska adding flag football.</w:t>
      </w:r>
    </w:p>
    <w:p>
      <w:pPr>
        <w:pStyle w:val="ListParagraph"/>
        <w:numPr>
          <w:ilvl w:val="1"/>
          <w:numId w:val="2"/>
        </w:numPr>
        <w:spacing w:after="80"/>
      </w:pPr>
      <w:r>
        <w:rPr>
          <w:rFonts w:ascii="Arial" w:cs="Arial" w:eastAsia="Arial" w:hAnsi="Arial"/>
          <w:sz w:val="20"/>
          <w:szCs w:val="20"/>
        </w:rPr>
        <w:t xml:space="preserve">Source links: </w:t>
      </w:r>
      <w:hyperlink w:history="1" r:id="rIdoj3u1l0dpntj6p1pgswyf">
        <w:r>
          <w:rPr>
            <w:rFonts w:ascii="Arial" w:cs="Arial" w:eastAsia="Arial" w:hAnsi="Arial"/>
            <w:sz w:val="20"/>
            <w:szCs w:val="20"/>
            <w:u w:val="single"/>
          </w:rPr>
          <w:t xml:space="preserve">NCAA Proposal 2025-11, roster limits</w:t>
        </w:r>
      </w:hyperlink>
      <w:r>
        <w:rPr>
          <w:rFonts w:ascii="Arial" w:cs="Arial" w:eastAsia="Arial" w:hAnsi="Arial"/>
          <w:sz w:val="20"/>
          <w:szCs w:val="20"/>
        </w:rPr>
        <w:t xml:space="preserve">; </w:t>
      </w:r>
      <w:hyperlink w:history="1" r:id="rIdvt_3zchghvth_a3bcgovg">
        <w:r>
          <w:rPr>
            <w:rFonts w:ascii="Arial" w:cs="Arial" w:eastAsia="Arial" w:hAnsi="Arial"/>
            <w:sz w:val="20"/>
            <w:szCs w:val="20"/>
            <w:u w:val="single"/>
          </w:rPr>
          <w:t xml:space="preserve">Utah Athletics, Apr 2025</w:t>
        </w:r>
      </w:hyperlink>
      <w:r>
        <w:rPr>
          <w:rFonts w:ascii="Arial" w:cs="Arial" w:eastAsia="Arial" w:hAnsi="Arial"/>
          <w:sz w:val="20"/>
          <w:szCs w:val="20"/>
        </w:rPr>
        <w:t xml:space="preserve">; </w:t>
      </w:r>
      <w:hyperlink w:history="1" r:id="rIdentophhnwhzgdc-qrdy-v">
        <w:r>
          <w:rPr>
            <w:rFonts w:ascii="Arial" w:cs="Arial" w:eastAsia="Arial" w:hAnsi="Arial"/>
            <w:sz w:val="20"/>
            <w:szCs w:val="20"/>
            <w:u w:val="single"/>
          </w:rPr>
          <w:t xml:space="preserve">Iowa State Athletics, Apr 2026</w:t>
        </w:r>
      </w:hyperlink>
      <w:r>
        <w:rPr>
          <w:rFonts w:ascii="Arial" w:cs="Arial" w:eastAsia="Arial" w:hAnsi="Arial"/>
          <w:sz w:val="20"/>
          <w:szCs w:val="20"/>
        </w:rPr>
        <w:t xml:space="preserve">; </w:t>
      </w:r>
      <w:hyperlink w:history="1" r:id="rIdn57h8ijvtcvhw3jhhsbob">
        <w:r>
          <w:rPr>
            <w:rFonts w:ascii="Arial" w:cs="Arial" w:eastAsia="Arial" w:hAnsi="Arial"/>
            <w:sz w:val="20"/>
            <w:szCs w:val="20"/>
            <w:u w:val="single"/>
          </w:rPr>
          <w:t xml:space="preserve">Huskers.com, Jan 2026</w:t>
        </w:r>
      </w:hyperlink>
    </w:p>
    <w:p>
      <w:pPr>
        <w:spacing w:after="80" w:before="360"/>
      </w:pPr>
      <w:r>
        <w:rPr>
          <w:rFonts w:ascii="Arial" w:cs="Arial" w:eastAsia="Arial" w:hAnsi="Arial"/>
          <w:b/>
          <w:bCs/>
          <w:sz w:val="20"/>
          <w:szCs w:val="20"/>
        </w:rPr>
        <w:t xml:space="preserve">Appendix: sports sponsored by each Power Four school, 2026-27, per the NCAA membership directory (men's and women's cross country, indoor track and outdoor track counted separately, as the NCAA counts them)</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900"/>
        <w:gridCol w:w="1000"/>
        <w:gridCol w:w="2600"/>
        <w:gridCol w:w="1200"/>
        <w:gridCol w:w="900"/>
        <w:gridCol w:w="1000"/>
      </w:tblGrid>
      <w:tr>
        <w:trPr>
          <w:tblHeader/>
        </w:trPr>
        <w:tc>
          <w:tcPr>
            <w:tcW w:type="dxa" w:w="2600"/>
            <w:shd w:fill="EDEDED" w:color="auto" w:val="clear"/>
            <w:tcMar>
              <w:top w:type="dxa" w:w="30"/>
              <w:left w:type="dxa" w:w="60"/>
              <w:bottom w:type="dxa" w:w="30"/>
              <w:right w:type="dxa" w:w="60"/>
            </w:tcMar>
          </w:tcPr>
          <w:p>
            <w:r>
              <w:rPr>
                <w:rFonts w:ascii="Arial" w:cs="Arial" w:eastAsia="Arial" w:hAnsi="Arial"/>
                <w:b/>
                <w:bCs/>
                <w:sz w:val="20"/>
                <w:szCs w:val="20"/>
              </w:rPr>
              <w:t xml:space="preserve">School</w:t>
            </w:r>
          </w:p>
        </w:tc>
        <w:tc>
          <w:tcPr>
            <w:tcW w:type="dxa" w:w="1200"/>
            <w:shd w:fill="EDEDED" w:color="auto" w:val="clear"/>
            <w:tcMar>
              <w:top w:type="dxa" w:w="30"/>
              <w:left w:type="dxa" w:w="60"/>
              <w:bottom w:type="dxa" w:w="30"/>
              <w:right w:type="dxa" w:w="60"/>
            </w:tcMar>
          </w:tcPr>
          <w:p>
            <w:r>
              <w:rPr>
                <w:rFonts w:ascii="Arial" w:cs="Arial" w:eastAsia="Arial" w:hAnsi="Arial"/>
                <w:b/>
                <w:bCs/>
                <w:sz w:val="20"/>
                <w:szCs w:val="20"/>
              </w:rPr>
              <w:t xml:space="preserve">Conf</w:t>
            </w:r>
          </w:p>
        </w:tc>
        <w:tc>
          <w:tcPr>
            <w:tcW w:type="dxa" w:w="900"/>
            <w:shd w:fill="EDEDED" w:color="auto" w:val="clear"/>
            <w:tcMar>
              <w:top w:type="dxa" w:w="30"/>
              <w:left w:type="dxa" w:w="60"/>
              <w:bottom w:type="dxa" w:w="30"/>
              <w:right w:type="dxa" w:w="60"/>
            </w:tcMar>
          </w:tcPr>
          <w:p>
            <w:r>
              <w:rPr>
                <w:rFonts w:ascii="Arial" w:cs="Arial" w:eastAsia="Arial" w:hAnsi="Arial"/>
                <w:b/>
                <w:bCs/>
                <w:sz w:val="20"/>
                <w:szCs w:val="20"/>
              </w:rPr>
              <w:t xml:space="preserve">Sports</w:t>
            </w:r>
          </w:p>
        </w:tc>
        <w:tc>
          <w:tcPr>
            <w:tcW w:type="dxa" w:w="1000"/>
            <w:shd w:fill="EDEDED" w:color="auto" w:val="clear"/>
            <w:tcMar>
              <w:top w:type="dxa" w:w="30"/>
              <w:left w:type="dxa" w:w="60"/>
              <w:bottom w:type="dxa" w:w="30"/>
              <w:right w:type="dxa" w:w="60"/>
            </w:tcMar>
          </w:tcPr>
          <w:p>
            <w:r>
              <w:rPr>
                <w:rFonts w:ascii="Arial" w:cs="Arial" w:eastAsia="Arial" w:hAnsi="Arial"/>
                <w:b/>
                <w:bCs/>
                <w:sz w:val="20"/>
                <w:szCs w:val="20"/>
              </w:rPr>
              <w:t xml:space="preserve">Source</w:t>
            </w:r>
          </w:p>
        </w:tc>
        <w:tc>
          <w:tcPr>
            <w:tcW w:type="dxa" w:w="2600"/>
            <w:shd w:fill="EDEDED" w:color="auto" w:val="clear"/>
            <w:tcMar>
              <w:top w:type="dxa" w:w="30"/>
              <w:left w:type="dxa" w:w="60"/>
              <w:bottom w:type="dxa" w:w="30"/>
              <w:right w:type="dxa" w:w="60"/>
            </w:tcMar>
          </w:tcPr>
          <w:p>
            <w:r>
              <w:rPr>
                <w:rFonts w:ascii="Arial" w:cs="Arial" w:eastAsia="Arial" w:hAnsi="Arial"/>
                <w:b/>
                <w:bCs/>
                <w:sz w:val="20"/>
                <w:szCs w:val="20"/>
              </w:rPr>
              <w:t xml:space="preserve">School</w:t>
            </w:r>
          </w:p>
        </w:tc>
        <w:tc>
          <w:tcPr>
            <w:tcW w:type="dxa" w:w="1200"/>
            <w:shd w:fill="EDEDED" w:color="auto" w:val="clear"/>
            <w:tcMar>
              <w:top w:type="dxa" w:w="30"/>
              <w:left w:type="dxa" w:w="60"/>
              <w:bottom w:type="dxa" w:w="30"/>
              <w:right w:type="dxa" w:w="60"/>
            </w:tcMar>
          </w:tcPr>
          <w:p>
            <w:r>
              <w:rPr>
                <w:rFonts w:ascii="Arial" w:cs="Arial" w:eastAsia="Arial" w:hAnsi="Arial"/>
                <w:b/>
                <w:bCs/>
                <w:sz w:val="20"/>
                <w:szCs w:val="20"/>
              </w:rPr>
              <w:t xml:space="preserve">Conf</w:t>
            </w:r>
          </w:p>
        </w:tc>
        <w:tc>
          <w:tcPr>
            <w:tcW w:type="dxa" w:w="900"/>
            <w:shd w:fill="EDEDED" w:color="auto" w:val="clear"/>
            <w:tcMar>
              <w:top w:type="dxa" w:w="30"/>
              <w:left w:type="dxa" w:w="60"/>
              <w:bottom w:type="dxa" w:w="30"/>
              <w:right w:type="dxa" w:w="60"/>
            </w:tcMar>
          </w:tcPr>
          <w:p>
            <w:r>
              <w:rPr>
                <w:rFonts w:ascii="Arial" w:cs="Arial" w:eastAsia="Arial" w:hAnsi="Arial"/>
                <w:b/>
                <w:bCs/>
                <w:sz w:val="20"/>
                <w:szCs w:val="20"/>
              </w:rPr>
              <w:t xml:space="preserve">Sports</w:t>
            </w:r>
          </w:p>
        </w:tc>
        <w:tc>
          <w:tcPr>
            <w:tcW w:type="dxa" w:w="1000"/>
            <w:shd w:fill="EDEDED" w:color="auto" w:val="clear"/>
            <w:tcMar>
              <w:top w:type="dxa" w:w="30"/>
              <w:left w:type="dxa" w:w="60"/>
              <w:bottom w:type="dxa" w:w="30"/>
              <w:right w:type="dxa" w:w="60"/>
            </w:tcMar>
          </w:tcPr>
          <w:p>
            <w:r>
              <w:rPr>
                <w:rFonts w:ascii="Arial" w:cs="Arial" w:eastAsia="Arial" w:hAnsi="Arial"/>
                <w:b/>
                <w:bCs/>
                <w:sz w:val="20"/>
                <w:szCs w:val="20"/>
              </w:rPr>
              <w:t xml:space="preserve">Source</w:t>
            </w:r>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Boston College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31</w:t>
            </w:r>
          </w:p>
        </w:tc>
        <w:tc>
          <w:tcPr>
            <w:tcW w:type="dxa" w:w="1000"/>
            <w:tcMar>
              <w:top w:type="dxa" w:w="30"/>
              <w:left w:type="dxa" w:w="60"/>
              <w:bottom w:type="dxa" w:w="30"/>
              <w:right w:type="dxa" w:w="60"/>
            </w:tcMar>
          </w:tcPr>
          <w:p>
            <w:hyperlink w:history="1" r:id="rIdm_ejzcomgmpv8vnqcbe0y">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Washington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1000"/>
            <w:tcMar>
              <w:top w:type="dxa" w:w="30"/>
              <w:left w:type="dxa" w:w="60"/>
              <w:bottom w:type="dxa" w:w="30"/>
              <w:right w:type="dxa" w:w="60"/>
            </w:tcMar>
          </w:tcPr>
          <w:p>
            <w:hyperlink w:history="1" r:id="rIdfjglxwg6bidrp4f6imhgd">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California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30</w:t>
            </w:r>
          </w:p>
        </w:tc>
        <w:tc>
          <w:tcPr>
            <w:tcW w:type="dxa" w:w="1000"/>
            <w:tcMar>
              <w:top w:type="dxa" w:w="30"/>
              <w:left w:type="dxa" w:w="60"/>
              <w:bottom w:type="dxa" w:w="30"/>
              <w:right w:type="dxa" w:w="60"/>
            </w:tcMar>
          </w:tcPr>
          <w:p>
            <w:hyperlink w:history="1" r:id="rId8g5ltbgabzcfzudp4kmex">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Wisconsin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1000"/>
            <w:tcMar>
              <w:top w:type="dxa" w:w="30"/>
              <w:left w:type="dxa" w:w="60"/>
              <w:bottom w:type="dxa" w:w="30"/>
              <w:right w:type="dxa" w:w="60"/>
            </w:tcMar>
          </w:tcPr>
          <w:p>
            <w:hyperlink w:history="1" r:id="rIdseyfi4shfcclvdabiotsv">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Clemson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pqxl1sx-opw7dfxthhbds">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Arizona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1000"/>
            <w:tcMar>
              <w:top w:type="dxa" w:w="30"/>
              <w:left w:type="dxa" w:w="60"/>
              <w:bottom w:type="dxa" w:w="30"/>
              <w:right w:type="dxa" w:w="60"/>
            </w:tcMar>
          </w:tcPr>
          <w:p>
            <w:hyperlink w:history="1" r:id="rIdhtizr2nxwun125yhns2ee">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Duke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27</w:t>
            </w:r>
          </w:p>
        </w:tc>
        <w:tc>
          <w:tcPr>
            <w:tcW w:type="dxa" w:w="1000"/>
            <w:tcMar>
              <w:top w:type="dxa" w:w="30"/>
              <w:left w:type="dxa" w:w="60"/>
              <w:bottom w:type="dxa" w:w="30"/>
              <w:right w:type="dxa" w:w="60"/>
            </w:tcMar>
          </w:tcPr>
          <w:p>
            <w:hyperlink w:history="1" r:id="rIdr1rahdcllgxkwxfywdxqw">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Arizona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26</w:t>
            </w:r>
          </w:p>
        </w:tc>
        <w:tc>
          <w:tcPr>
            <w:tcW w:type="dxa" w:w="1000"/>
            <w:tcMar>
              <w:top w:type="dxa" w:w="30"/>
              <w:left w:type="dxa" w:w="60"/>
              <w:bottom w:type="dxa" w:w="30"/>
              <w:right w:type="dxa" w:w="60"/>
            </w:tcMar>
          </w:tcPr>
          <w:p>
            <w:hyperlink w:history="1" r:id="rIdih9cljoiwcogrkon7r-qd">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Florida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madz9qr2hbzidgqgapfni">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Baylor</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1000"/>
            <w:tcMar>
              <w:top w:type="dxa" w:w="30"/>
              <w:left w:type="dxa" w:w="60"/>
              <w:bottom w:type="dxa" w:w="30"/>
              <w:right w:type="dxa" w:w="60"/>
            </w:tcMar>
          </w:tcPr>
          <w:p>
            <w:hyperlink w:history="1" r:id="rIdxem4scpicx9tr_pordddg">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Georgia Tech</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1000"/>
            <w:tcMar>
              <w:top w:type="dxa" w:w="30"/>
              <w:left w:type="dxa" w:w="60"/>
              <w:bottom w:type="dxa" w:w="30"/>
              <w:right w:type="dxa" w:w="60"/>
            </w:tcMar>
          </w:tcPr>
          <w:p>
            <w:hyperlink w:history="1" r:id="rId3lfwzmzwbrdfavhv44z4a">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BYU</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avjak9brenhbods50igpy">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Louisville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1000"/>
            <w:tcMar>
              <w:top w:type="dxa" w:w="30"/>
              <w:left w:type="dxa" w:w="60"/>
              <w:bottom w:type="dxa" w:w="30"/>
              <w:right w:type="dxa" w:w="60"/>
            </w:tcMar>
          </w:tcPr>
          <w:p>
            <w:hyperlink w:history="1" r:id="rIdfkgur-nla7usskgudfyax">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Cincinnati</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hyperlink w:history="1" r:id="rIdbdrkigae5z9owqnkv3d_w">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Miami</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hyperlink w:history="1" r:id="rIdwo0ptbsgi5zx7i0ey0zpq">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Colorado</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1000"/>
            <w:tcMar>
              <w:top w:type="dxa" w:w="30"/>
              <w:left w:type="dxa" w:w="60"/>
              <w:bottom w:type="dxa" w:w="30"/>
              <w:right w:type="dxa" w:w="60"/>
            </w:tcMar>
          </w:tcPr>
          <w:p>
            <w:hyperlink w:history="1" r:id="rIdtuoqtiuwo9twn-rgmmrvs">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NC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1000"/>
            <w:tcMar>
              <w:top w:type="dxa" w:w="30"/>
              <w:left w:type="dxa" w:w="60"/>
              <w:bottom w:type="dxa" w:w="30"/>
              <w:right w:type="dxa" w:w="60"/>
            </w:tcMar>
          </w:tcPr>
          <w:p>
            <w:hyperlink w:history="1" r:id="rIddhuj3_txvlxxxbhpsitkw">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Houston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1000"/>
            <w:tcMar>
              <w:top w:type="dxa" w:w="30"/>
              <w:left w:type="dxa" w:w="60"/>
              <w:bottom w:type="dxa" w:w="30"/>
              <w:right w:type="dxa" w:w="60"/>
            </w:tcMar>
          </w:tcPr>
          <w:p>
            <w:hyperlink w:history="1" r:id="rId6h7ci9yomw7kvqug4-iq4">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North Carolina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28</w:t>
            </w:r>
          </w:p>
        </w:tc>
        <w:tc>
          <w:tcPr>
            <w:tcW w:type="dxa" w:w="1000"/>
            <w:tcMar>
              <w:top w:type="dxa" w:w="30"/>
              <w:left w:type="dxa" w:w="60"/>
              <w:bottom w:type="dxa" w:w="30"/>
              <w:right w:type="dxa" w:w="60"/>
            </w:tcMar>
          </w:tcPr>
          <w:p>
            <w:hyperlink w:history="1" r:id="rIdbfpc4v5z0dosb45cgxkph">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Iowa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1000"/>
            <w:tcMar>
              <w:top w:type="dxa" w:w="30"/>
              <w:left w:type="dxa" w:w="60"/>
              <w:bottom w:type="dxa" w:w="30"/>
              <w:right w:type="dxa" w:w="60"/>
            </w:tcMar>
          </w:tcPr>
          <w:p>
            <w:hyperlink w:history="1" r:id="rIdecg3emhcg_2oasb6uw6p1">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Notre Dame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26</w:t>
            </w:r>
          </w:p>
        </w:tc>
        <w:tc>
          <w:tcPr>
            <w:tcW w:type="dxa" w:w="1000"/>
            <w:tcMar>
              <w:top w:type="dxa" w:w="30"/>
              <w:left w:type="dxa" w:w="60"/>
              <w:bottom w:type="dxa" w:w="30"/>
              <w:right w:type="dxa" w:w="60"/>
            </w:tcMar>
          </w:tcPr>
          <w:p>
            <w:hyperlink w:history="1" r:id="rId_zu0gtsp-ljpido8h85dm">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Kansas</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hyperlink w:history="1" r:id="rId2u66va-xw6qwgb5boj6w4">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Pittsburgh</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1000"/>
            <w:tcMar>
              <w:top w:type="dxa" w:w="30"/>
              <w:left w:type="dxa" w:w="60"/>
              <w:bottom w:type="dxa" w:w="30"/>
              <w:right w:type="dxa" w:w="60"/>
            </w:tcMar>
          </w:tcPr>
          <w:p>
            <w:hyperlink w:history="1" r:id="rIdlrjc9khvd9cx2bcse50qc">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Kansas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16</w:t>
            </w:r>
          </w:p>
        </w:tc>
        <w:tc>
          <w:tcPr>
            <w:tcW w:type="dxa" w:w="1000"/>
            <w:tcMar>
              <w:top w:type="dxa" w:w="30"/>
              <w:left w:type="dxa" w:w="60"/>
              <w:bottom w:type="dxa" w:w="30"/>
              <w:right w:type="dxa" w:w="60"/>
            </w:tcMar>
          </w:tcPr>
          <w:p>
            <w:hyperlink w:history="1" r:id="rIdkpao2rqpkutrgowueszo-">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SMU</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1000"/>
            <w:tcMar>
              <w:top w:type="dxa" w:w="30"/>
              <w:left w:type="dxa" w:w="60"/>
              <w:bottom w:type="dxa" w:w="30"/>
              <w:right w:type="dxa" w:w="60"/>
            </w:tcMar>
          </w:tcPr>
          <w:p>
            <w:hyperlink w:history="1" r:id="rIda4n_wec0npkrup4m_errb">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Oklahoma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hyperlink w:history="1" r:id="rIdfng4zlr8ucgaoesmz6vy_">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Stanford</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37</w:t>
            </w:r>
          </w:p>
        </w:tc>
        <w:tc>
          <w:tcPr>
            <w:tcW w:type="dxa" w:w="1000"/>
            <w:tcMar>
              <w:top w:type="dxa" w:w="30"/>
              <w:left w:type="dxa" w:w="60"/>
              <w:bottom w:type="dxa" w:w="30"/>
              <w:right w:type="dxa" w:w="60"/>
            </w:tcMar>
          </w:tcPr>
          <w:p>
            <w:hyperlink w:history="1" r:id="rIdffbhxlonuff0hysjjppc2">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TCU</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1000"/>
            <w:tcMar>
              <w:top w:type="dxa" w:w="30"/>
              <w:left w:type="dxa" w:w="60"/>
              <w:bottom w:type="dxa" w:w="30"/>
              <w:right w:type="dxa" w:w="60"/>
            </w:tcMar>
          </w:tcPr>
          <w:p>
            <w:hyperlink w:history="1" r:id="rIdg-ey2vpwjngfx3qrjl-li">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Syracuse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1000"/>
            <w:tcMar>
              <w:top w:type="dxa" w:w="30"/>
              <w:left w:type="dxa" w:w="60"/>
              <w:bottom w:type="dxa" w:w="30"/>
              <w:right w:type="dxa" w:w="60"/>
            </w:tcMar>
          </w:tcPr>
          <w:p>
            <w:hyperlink w:history="1" r:id="rIdmpevvdzlx5yr8wnwaa61z">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Texas Tech</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1000"/>
            <w:tcMar>
              <w:top w:type="dxa" w:w="30"/>
              <w:left w:type="dxa" w:w="60"/>
              <w:bottom w:type="dxa" w:w="30"/>
              <w:right w:type="dxa" w:w="60"/>
            </w:tcMar>
          </w:tcPr>
          <w:p>
            <w:hyperlink w:history="1" r:id="rIdhxiw4fdf3tdvvbz-1kgpc">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Virginia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27</w:t>
            </w:r>
          </w:p>
        </w:tc>
        <w:tc>
          <w:tcPr>
            <w:tcW w:type="dxa" w:w="1000"/>
            <w:tcMar>
              <w:top w:type="dxa" w:w="30"/>
              <w:left w:type="dxa" w:w="60"/>
              <w:bottom w:type="dxa" w:w="30"/>
              <w:right w:type="dxa" w:w="60"/>
            </w:tcMar>
          </w:tcPr>
          <w:p>
            <w:hyperlink w:history="1" r:id="rId8ibtwan5dchqjkgmfhg2j">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UCF</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16</w:t>
            </w:r>
          </w:p>
        </w:tc>
        <w:tc>
          <w:tcPr>
            <w:tcW w:type="dxa" w:w="1000"/>
            <w:tcMar>
              <w:top w:type="dxa" w:w="30"/>
              <w:left w:type="dxa" w:w="60"/>
              <w:bottom w:type="dxa" w:w="30"/>
              <w:right w:type="dxa" w:w="60"/>
            </w:tcMar>
          </w:tcPr>
          <w:p>
            <w:hyperlink w:history="1" r:id="rIdqe7g0b5_fsggmtdrmz8xj">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Virginia Tech</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1000"/>
            <w:tcMar>
              <w:top w:type="dxa" w:w="30"/>
              <w:left w:type="dxa" w:w="60"/>
              <w:bottom w:type="dxa" w:w="30"/>
              <w:right w:type="dxa" w:w="60"/>
            </w:tcMar>
          </w:tcPr>
          <w:p>
            <w:hyperlink w:history="1" r:id="rId64vrgqiw4trjk6yb28yr-">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Utah</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1000"/>
            <w:tcMar>
              <w:top w:type="dxa" w:w="30"/>
              <w:left w:type="dxa" w:w="60"/>
              <w:bottom w:type="dxa" w:w="30"/>
              <w:right w:type="dxa" w:w="60"/>
            </w:tcMar>
          </w:tcPr>
          <w:p>
            <w:hyperlink w:history="1" r:id="rIduymkyfuxeebkfhuhyx-0b">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Wake Forest</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hyperlink w:history="1" r:id="rIdmsw4qcy_v2hgucfnn7a3b">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West Virginia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hyperlink w:history="1" r:id="rIdqoww3pyoo8pnzmpci5943">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Illinois</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me6brximf1n3fa2hx5bka">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Alabama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zpzhuswuet3jo0mc6x0h9">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Indiana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1000"/>
            <w:tcMar>
              <w:top w:type="dxa" w:w="30"/>
              <w:left w:type="dxa" w:w="60"/>
              <w:bottom w:type="dxa" w:w="30"/>
              <w:right w:type="dxa" w:w="60"/>
            </w:tcMar>
          </w:tcPr>
          <w:p>
            <w:hyperlink w:history="1" r:id="rIdbvt5onnuf8wsh7tijlpiv">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Arkansas</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1000"/>
            <w:tcMar>
              <w:top w:type="dxa" w:w="30"/>
              <w:left w:type="dxa" w:w="60"/>
              <w:bottom w:type="dxa" w:w="30"/>
              <w:right w:type="dxa" w:w="60"/>
            </w:tcMar>
          </w:tcPr>
          <w:p>
            <w:hyperlink w:history="1" r:id="rIdbkdiyivk9aakbfn8nlh2z">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Iowa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1000"/>
            <w:tcMar>
              <w:top w:type="dxa" w:w="30"/>
              <w:left w:type="dxa" w:w="60"/>
              <w:bottom w:type="dxa" w:w="30"/>
              <w:right w:type="dxa" w:w="60"/>
            </w:tcMar>
          </w:tcPr>
          <w:p>
            <w:hyperlink w:history="1" r:id="rIdxal8hni3nosyswcvtyr1q">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Auburn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snbszd07rvb0ev9yp32gn">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Maryland</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1000"/>
            <w:tcMar>
              <w:top w:type="dxa" w:w="30"/>
              <w:left w:type="dxa" w:w="60"/>
              <w:bottom w:type="dxa" w:w="30"/>
              <w:right w:type="dxa" w:w="60"/>
            </w:tcMar>
          </w:tcPr>
          <w:p>
            <w:hyperlink w:history="1" r:id="rIdfceqvhvorob2mp9rzvzlv">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Florida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wgzdx5hhd-eoalzhgkccn">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Michigan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29</w:t>
            </w:r>
          </w:p>
        </w:tc>
        <w:tc>
          <w:tcPr>
            <w:tcW w:type="dxa" w:w="1000"/>
            <w:tcMar>
              <w:top w:type="dxa" w:w="30"/>
              <w:left w:type="dxa" w:w="60"/>
              <w:bottom w:type="dxa" w:w="30"/>
              <w:right w:type="dxa" w:w="60"/>
            </w:tcMar>
          </w:tcPr>
          <w:p>
            <w:hyperlink w:history="1" r:id="rIdkyopllzndaemr9w9y0gii">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Georgia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dw3vl1sw_pjbvqbedwdw_">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Michigan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1000"/>
            <w:tcMar>
              <w:top w:type="dxa" w:w="30"/>
              <w:left w:type="dxa" w:w="60"/>
              <w:bottom w:type="dxa" w:w="30"/>
              <w:right w:type="dxa" w:w="60"/>
            </w:tcMar>
          </w:tcPr>
          <w:p>
            <w:hyperlink w:history="1" r:id="rIdoflne4szev2wsxmmuyazf">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Kentucky</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1000"/>
            <w:tcMar>
              <w:top w:type="dxa" w:w="30"/>
              <w:left w:type="dxa" w:w="60"/>
              <w:bottom w:type="dxa" w:w="30"/>
              <w:right w:type="dxa" w:w="60"/>
            </w:tcMar>
          </w:tcPr>
          <w:p>
            <w:hyperlink w:history="1" r:id="rIdk9pj1o3xdrgucpcp4pntg">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Minnesota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1000"/>
            <w:tcMar>
              <w:top w:type="dxa" w:w="30"/>
              <w:left w:type="dxa" w:w="60"/>
              <w:bottom w:type="dxa" w:w="30"/>
              <w:right w:type="dxa" w:w="60"/>
            </w:tcMar>
          </w:tcPr>
          <w:p>
            <w:hyperlink w:history="1" r:id="rIdwv5gqykugycxrjvlgr3ap">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LSU</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pivwlhwykqo8xcb9-cjlq">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Nebraska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25</w:t>
            </w:r>
          </w:p>
        </w:tc>
        <w:tc>
          <w:tcPr>
            <w:tcW w:type="dxa" w:w="1000"/>
            <w:tcMar>
              <w:top w:type="dxa" w:w="30"/>
              <w:left w:type="dxa" w:w="60"/>
              <w:bottom w:type="dxa" w:w="30"/>
              <w:right w:type="dxa" w:w="60"/>
            </w:tcMar>
          </w:tcPr>
          <w:p>
            <w:hyperlink w:history="1" r:id="rIdczjyokbz0jqccjvm4w36p">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Mississippi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16</w:t>
            </w:r>
          </w:p>
        </w:tc>
        <w:tc>
          <w:tcPr>
            <w:tcW w:type="dxa" w:w="1000"/>
            <w:tcMar>
              <w:top w:type="dxa" w:w="30"/>
              <w:left w:type="dxa" w:w="60"/>
              <w:bottom w:type="dxa" w:w="30"/>
              <w:right w:type="dxa" w:w="60"/>
            </w:tcMar>
          </w:tcPr>
          <w:p>
            <w:hyperlink w:history="1" r:id="rIde7tcgem4ar5lrs-ovyv5u">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Northwestern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b7s7ra74mgeydksr7onxs">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Missouri</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1000"/>
            <w:tcMar>
              <w:top w:type="dxa" w:w="30"/>
              <w:left w:type="dxa" w:w="60"/>
              <w:bottom w:type="dxa" w:w="30"/>
              <w:right w:type="dxa" w:w="60"/>
            </w:tcMar>
          </w:tcPr>
          <w:p>
            <w:hyperlink w:history="1" r:id="rIdxc72nglnimji_m8mms-kh">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Ohio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35</w:t>
            </w:r>
          </w:p>
        </w:tc>
        <w:tc>
          <w:tcPr>
            <w:tcW w:type="dxa" w:w="1000"/>
            <w:tcMar>
              <w:top w:type="dxa" w:w="30"/>
              <w:left w:type="dxa" w:w="60"/>
              <w:bottom w:type="dxa" w:w="30"/>
              <w:right w:type="dxa" w:w="60"/>
            </w:tcMar>
          </w:tcPr>
          <w:p>
            <w:hyperlink w:history="1" r:id="rIdvga19k-r4lz7s9lhsonc5">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Oklahoma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z3k5pskdcoxnt4aks_qil">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Oregon</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1000"/>
            <w:tcMar>
              <w:top w:type="dxa" w:w="30"/>
              <w:left w:type="dxa" w:w="60"/>
              <w:bottom w:type="dxa" w:w="30"/>
              <w:right w:type="dxa" w:w="60"/>
            </w:tcMar>
          </w:tcPr>
          <w:p>
            <w:hyperlink w:history="1" r:id="rIdzegjimhe6me_ajftbmklr">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Ole Miss</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1000"/>
            <w:tcMar>
              <w:top w:type="dxa" w:w="30"/>
              <w:left w:type="dxa" w:w="60"/>
              <w:bottom w:type="dxa" w:w="30"/>
              <w:right w:type="dxa" w:w="60"/>
            </w:tcMar>
          </w:tcPr>
          <w:p>
            <w:hyperlink w:history="1" r:id="rIdwuco2wup2yqlyuid6scfr">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Penn State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31</w:t>
            </w:r>
          </w:p>
        </w:tc>
        <w:tc>
          <w:tcPr>
            <w:tcW w:type="dxa" w:w="1000"/>
            <w:tcMar>
              <w:top w:type="dxa" w:w="30"/>
              <w:left w:type="dxa" w:w="60"/>
              <w:bottom w:type="dxa" w:w="30"/>
              <w:right w:type="dxa" w:w="60"/>
            </w:tcMar>
          </w:tcPr>
          <w:p>
            <w:hyperlink w:history="1" r:id="rId8dmfwmgoktfk894srsopm">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South Carolina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o5n-ssw5yukbpgfuodivu">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Purdue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1000"/>
            <w:tcMar>
              <w:top w:type="dxa" w:w="30"/>
              <w:left w:type="dxa" w:w="60"/>
              <w:bottom w:type="dxa" w:w="30"/>
              <w:right w:type="dxa" w:w="60"/>
            </w:tcMar>
          </w:tcPr>
          <w:p>
            <w:hyperlink w:history="1" r:id="rId7boosglbaxhua4r3ytxbd">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Tennessee</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1000"/>
            <w:tcMar>
              <w:top w:type="dxa" w:w="30"/>
              <w:left w:type="dxa" w:w="60"/>
              <w:bottom w:type="dxa" w:w="30"/>
              <w:right w:type="dxa" w:w="60"/>
            </w:tcMar>
          </w:tcPr>
          <w:p>
            <w:hyperlink w:history="1" r:id="rId2xd2cwlwaazqii7uprwu2">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Rutgers</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1000"/>
            <w:tcMar>
              <w:top w:type="dxa" w:w="30"/>
              <w:left w:type="dxa" w:w="60"/>
              <w:bottom w:type="dxa" w:w="30"/>
              <w:right w:type="dxa" w:w="60"/>
            </w:tcMar>
          </w:tcPr>
          <w:p>
            <w:hyperlink w:history="1" r:id="rIdy_5gxz5e4hhcvx9fmavpp">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Texas</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1000"/>
            <w:tcMar>
              <w:top w:type="dxa" w:w="30"/>
              <w:left w:type="dxa" w:w="60"/>
              <w:bottom w:type="dxa" w:w="30"/>
              <w:right w:type="dxa" w:w="60"/>
            </w:tcMar>
          </w:tcPr>
          <w:p>
            <w:hyperlink w:history="1" r:id="rId4h6tnpfym_dnhrrfwu-t9">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UCLA</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25</w:t>
            </w:r>
          </w:p>
        </w:tc>
        <w:tc>
          <w:tcPr>
            <w:tcW w:type="dxa" w:w="1000"/>
            <w:tcMar>
              <w:top w:type="dxa" w:w="30"/>
              <w:left w:type="dxa" w:w="60"/>
              <w:bottom w:type="dxa" w:w="30"/>
              <w:right w:type="dxa" w:w="60"/>
            </w:tcMar>
          </w:tcPr>
          <w:p>
            <w:hyperlink w:history="1" r:id="rId7spsyzrrfnbtzfqbskntj">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Texas A&amp;M</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1000"/>
            <w:tcMar>
              <w:top w:type="dxa" w:w="30"/>
              <w:left w:type="dxa" w:w="60"/>
              <w:bottom w:type="dxa" w:w="30"/>
              <w:right w:type="dxa" w:w="60"/>
            </w:tcMar>
          </w:tcPr>
          <w:p>
            <w:hyperlink w:history="1" r:id="rIdl3yjqnkehhpqk3uq20b-m">
              <w:r>
                <w:rPr>
                  <w:rFonts w:ascii="Arial" w:cs="Arial" w:eastAsia="Arial" w:hAnsi="Arial"/>
                  <w:sz w:val="20"/>
                  <w:szCs w:val="20"/>
                  <w:u w:val="single"/>
                </w:rPr>
                <w:t xml:space="preserve">link</w:t>
              </w:r>
            </w:hyperlink>
          </w:p>
        </w:tc>
      </w:tr>
      <w:tr>
        <w:tc>
          <w:tcPr>
            <w:tcW w:type="dxa" w:w="2600"/>
            <w:tcMar>
              <w:top w:type="dxa" w:w="30"/>
              <w:left w:type="dxa" w:w="60"/>
              <w:bottom w:type="dxa" w:w="30"/>
              <w:right w:type="dxa" w:w="60"/>
            </w:tcMar>
          </w:tcPr>
          <w:p>
            <w:r>
              <w:rPr>
                <w:rFonts w:ascii="Arial" w:cs="Arial" w:eastAsia="Arial" w:hAnsi="Arial"/>
                <w:b w:val="false"/>
                <w:bCs w:val="false"/>
                <w:sz w:val="20"/>
                <w:szCs w:val="20"/>
              </w:rPr>
              <w:t xml:space="preserve">USC</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1000"/>
            <w:tcMar>
              <w:top w:type="dxa" w:w="30"/>
              <w:left w:type="dxa" w:w="60"/>
              <w:bottom w:type="dxa" w:w="30"/>
              <w:right w:type="dxa" w:w="60"/>
            </w:tcMar>
          </w:tcPr>
          <w:p>
            <w:hyperlink w:history="1" r:id="rIdaup73wvsguktyu5dqoef0">
              <w:r>
                <w:rPr>
                  <w:rFonts w:ascii="Arial" w:cs="Arial" w:eastAsia="Arial" w:hAnsi="Arial"/>
                  <w:sz w:val="20"/>
                  <w:szCs w:val="20"/>
                  <w:u w:val="single"/>
                </w:rPr>
                <w:t xml:space="preserve">link</w:t>
              </w:r>
            </w:hyperlink>
          </w:p>
        </w:tc>
        <w:tc>
          <w:tcPr>
            <w:tcW w:type="dxa" w:w="2600"/>
            <w:tcMar>
              <w:top w:type="dxa" w:w="30"/>
              <w:left w:type="dxa" w:w="60"/>
              <w:bottom w:type="dxa" w:w="30"/>
              <w:right w:type="dxa" w:w="60"/>
            </w:tcMar>
          </w:tcPr>
          <w:p>
            <w:r>
              <w:rPr>
                <w:rFonts w:ascii="Arial" w:cs="Arial" w:eastAsia="Arial" w:hAnsi="Arial"/>
                <w:b w:val="false"/>
                <w:bCs w:val="false"/>
                <w:sz w:val="20"/>
                <w:szCs w:val="20"/>
              </w:rPr>
              <w:t xml:space="preserve">Vanderbilt</w:t>
            </w:r>
          </w:p>
        </w:tc>
        <w:tc>
          <w:tcPr>
            <w:tcW w:type="dxa" w:w="12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1000"/>
            <w:tcMar>
              <w:top w:type="dxa" w:w="30"/>
              <w:left w:type="dxa" w:w="60"/>
              <w:bottom w:type="dxa" w:w="30"/>
              <w:right w:type="dxa" w:w="60"/>
            </w:tcMar>
          </w:tcPr>
          <w:p>
            <w:hyperlink w:history="1" r:id="rIdab5uhacnj-7bjwfr5r0ig">
              <w:r>
                <w:rPr>
                  <w:rFonts w:ascii="Arial" w:cs="Arial" w:eastAsia="Arial" w:hAnsi="Arial"/>
                  <w:sz w:val="20"/>
                  <w:szCs w:val="20"/>
                  <w:u w:val="single"/>
                </w:rPr>
                <w:t xml:space="preserve">link</w:t>
              </w:r>
            </w:hyperlink>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o"/>
      <w:lvlJc w:val="left"/>
      <w:pPr>
        <w:ind w:left="720" w:hanging="360"/>
      </w:pPr>
      <w:rPr>
        <w:rFonts w:ascii="Courier New" w:cs="Courier New" w:eastAsia="Courier New" w:hAnsi="Courier New"/>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2wsnxuq6feu95z6hqwqo" Type="http://schemas.openxmlformats.org/officeDocument/2006/relationships/hyperlink" Target="https://ncaaorg.s3.amazonaws.com/research/Finances/2025D1RES_DI-RevExpReport_Final.pdf" TargetMode="External"/><Relationship Id="rIdy6lp4jyxhpqyrvsxsbubn" Type="http://schemas.openxmlformats.org/officeDocument/2006/relationships/hyperlink" Target="https://www.knightcommission.org/wp-content/uploads/KNAD_database_information_FY2025.pdf" TargetMode="External"/><Relationship Id="rIdg_b3ih7olw3-c3fsfgicf" Type="http://schemas.openxmlformats.org/officeDocument/2006/relationships/hyperlink" Target="https://www.knightcommission.org/wp-content/uploads/knightnewhouse_webinar_2026.pdf" TargetMode="External"/><Relationship Id="rIdcpkbnxt4mrqm3ly4cejd9" Type="http://schemas.openxmlformats.org/officeDocument/2006/relationships/hyperlink" Target="https://www.cantwell.senate.gov/imo/media/doc/spiraling_college_sports_costs_snapshot2.pdf" TargetMode="External"/><Relationship Id="rIdelj4gf5z9mvvvbpth3yxi" Type="http://schemas.openxmlformats.org/officeDocument/2006/relationships/hyperlink" Target="https://cardinalnews.org/2026/09/04/college-sports-are-awash-in-more-money-than-ever-yet-a-growing-number-of-schools-are-losing-money-on-intercollegiate-athletics/" TargetMode="External"/><Relationship Id="rIdp8jzwwykora-ul6assrw0" Type="http://schemas.openxmlformats.org/officeDocument/2006/relationships/hyperlink" Target="https://nil-ncaa.com/" TargetMode="External"/><Relationship Id="rIdormbqnavfwkq-4eszfgms" Type="http://schemas.openxmlformats.org/officeDocument/2006/relationships/hyperlink" Target="https://www.thedrakegroup.org/wp-content/uploads/2026/08/FINL-APPENDIX-B-08.21.26.pdf" TargetMode="External"/><Relationship Id="rIdt1cy2je3o0uzdh3zm_u9b" Type="http://schemas.openxmlformats.org/officeDocument/2006/relationships/hyperlink" Target="https://d3data.sportico.com/NCAADatabase/index.html" TargetMode="External"/><Relationship Id="rId6i1-aua0-kxfqrtgsdvhg" Type="http://schemas.openxmlformats.org/officeDocument/2006/relationships/hyperlink" Target="https://ncaaorg.s3.amazonaws.com/research/Finances/2025D1RES_DI-RevExpReport_Final.pdf" TargetMode="External"/><Relationship Id="rIdvxaw-b3xupb60vh4eu6np" Type="http://schemas.openxmlformats.org/officeDocument/2006/relationships/hyperlink" Target="https://www.knightcommission.org/wp-content/uploads/KNAD_database_information_FY2025.pdf" TargetMode="External"/><Relationship Id="rIdn9ubqurvlhhjxuxvrqlcy" Type="http://schemas.openxmlformats.org/officeDocument/2006/relationships/hyperlink" Target="https://www.thedrakegroup.org/wp-content/uploads/2026/08/FINL-APPENDIX-B-08.21.26.pdf" TargetMode="External"/><Relationship Id="rIdxo-ymvregp7nzv7vhqfzs" Type="http://schemas.openxmlformats.org/officeDocument/2006/relationships/hyperlink" Target="https://nil-ncaa.com/" TargetMode="External"/><Relationship Id="rIdghr0-nqe3ighpnxcvlg4i" Type="http://schemas.openxmlformats.org/officeDocument/2006/relationships/hyperlink" Target="https://www.thedrakegroup.org/wp-content/uploads/2026/08/FINL-APPENDIX-B-08.21.26.pdf" TargetMode="External"/><Relationship Id="rIdite7ujzaocseffhfcghhk" Type="http://schemas.openxmlformats.org/officeDocument/2006/relationships/hyperlink" Target="https://www.cantwell.senate.gov/imo/media/doc/spiraling_college_sports_costs_snapshot2.pdf" TargetMode="External"/><Relationship Id="rIdq2vog9bvxnp313owtzei9" Type="http://schemas.openxmlformats.org/officeDocument/2006/relationships/hyperlink" Target="https://cardinalnews.org/2026/09/04/college-sports-are-awash-in-more-money-than-ever-yet-a-growing-number-of-schools-are-losing-money-on-intercollegiate-athletics/" TargetMode="External"/><Relationship Id="rIdhqzhwveinqcedbj5kt85t" Type="http://schemas.openxmlformats.org/officeDocument/2006/relationships/hyperlink" Target="https://nil-ncaa.com/sec/" TargetMode="External"/><Relationship Id="rIdfzlg1q5-fhmdc9ebqsy6i" Type="http://schemas.openxmlformats.org/officeDocument/2006/relationships/hyperlink" Target="https://cardinalnews.org/2026/09/04/college-sports-are-awash-in-more-money-than-ever-yet-a-growing-number-of-schools-are-losing-money-on-intercollegiate-athletics/" TargetMode="External"/><Relationship Id="rIdlxhtxzrwd06kg5vwgfrdf" Type="http://schemas.openxmlformats.org/officeDocument/2006/relationships/hyperlink" Target="https://ncaaorg.s3.amazonaws.com/research/Finances/2025D1RES_DI-RevExpReport_Final.pdf" TargetMode="External"/><Relationship Id="rIdnny_opc0nubh9_kqxraza" Type="http://schemas.openxmlformats.org/officeDocument/2006/relationships/hyperlink" Target="https://www.gao.gov/assets/gao-26-108640.pdf" TargetMode="External"/><Relationship Id="rIdgwtp0kkim60wa2p4_ojsa" Type="http://schemas.openxmlformats.org/officeDocument/2006/relationships/hyperlink" Target="https://www.knightcommission.org/wp-content/uploads/KNAD_database_information_FY2025.pdf" TargetMode="External"/><Relationship Id="rIdda2ihxsxlrit5kccfz5lo" Type="http://schemas.openxmlformats.org/officeDocument/2006/relationships/hyperlink" Target="https://www.cantwell.senate.gov/imo/media/doc/spiraling_college_sports_costs_snapshot2.pdf" TargetMode="External"/><Relationship Id="rIdnhlb2bt2qkwscfzp8qjg-" Type="http://schemas.openxmlformats.org/officeDocument/2006/relationships/hyperlink" Target="https://www.gao.gov/assets/gao-26-108640.pdf" TargetMode="External"/><Relationship Id="rId_o9b5cdbqi-kkxmx2ui-t" Type="http://schemas.openxmlformats.org/officeDocument/2006/relationships/hyperlink" Target="https://www.nj.com/rutgers/2026/01/rutgers-athletics-deficit-hit-record-78-million-in-2024-25-new-ad-says-its-got-to-get-better.html" TargetMode="External"/><Relationship Id="rIdxghf6efxmwpj1nq-tgzg6" Type="http://schemas.openxmlformats.org/officeDocument/2006/relationships/hyperlink" Target="https://247sports.com/college/oklahoma/article/oklahoma-ncaa-financial-report-for-2025-fiscal-year-sooners-first-in-sec-272740382/" TargetMode="External"/><Relationship Id="rIdcos0tr9x1jivbifg_8cdg" Type="http://schemas.openxmlformats.org/officeDocument/2006/relationships/hyperlink" Target="https://www.sportico.com/leagues/college-sports/2026/texas-longhorns-spending-fy25-1234882184/" TargetMode="External"/><Relationship Id="rIdg7a9jc1wq_n99oguadva3" Type="http://schemas.openxmlformats.org/officeDocument/2006/relationships/hyperlink" Target="https://www.cbssports.com/college-football/news/ucla-money-problems-donors-martin-jarmond-firing-athletic-director/" TargetMode="External"/><Relationship Id="rIdtvsxcboewqjvjb1-89yrv" Type="http://schemas.openxmlformats.org/officeDocument/2006/relationships/hyperlink" Target="https://www.aol.com/articles/colorado-financial-report-shows-limits-095241132.html" TargetMode="External"/><Relationship Id="rId7t6qek6zfq-djro2ck-gs" Type="http://schemas.openxmlformats.org/officeDocument/2006/relationships/hyperlink" Target="https://sports.yahoo.com/articles/alabama-athletics-revenue-spending-stacks-101116089.html" TargetMode="External"/><Relationship Id="rIdjmfcqlm7dfm6zwecdghva" Type="http://schemas.openxmlformats.org/officeDocument/2006/relationships/hyperlink" Target="https://news.osu.edu/ohio-state-athletics-sets-record-with-336m-in-fy25-revenue-after-national-championship-season/" TargetMode="External"/><Relationship Id="rIdwnunxm5-fdqfw2bom5tf0" Type="http://schemas.openxmlformats.org/officeDocument/2006/relationships/hyperlink" Target="https://www.extrapointsmb.com/p/special-report-a-deep-dive-into-the-michigan-athletic-department-s-finances" TargetMode="External"/><Relationship Id="rId3zrffl4qvzyqeknbwglcg" Type="http://schemas.openxmlformats.org/officeDocument/2006/relationships/hyperlink" Target="https://sports.yahoo.com/articles/much-money-did-auburn-athletics-222336441.html" TargetMode="External"/><Relationship Id="rIdqvndcpu8hz1tytxragi0m" Type="http://schemas.openxmlformats.org/officeDocument/2006/relationships/hyperlink" Target="https://www.footballscoop.com/2026/09/24/lsu-athletics-projects-26-million-deficit-after-44-million-deficit-last-year-president-says-program-must-stop-that-bleeding" TargetMode="External"/><Relationship Id="rId5rm2dl0ynvtdjpxqr1q_w" Type="http://schemas.openxmlformats.org/officeDocument/2006/relationships/hyperlink" Target="https://www.aol.com/articles/colorado-financial-report-shows-limits-095241132.html" TargetMode="External"/><Relationship Id="rIdlbs__mxq_lecizetkmaxy" Type="http://schemas.openxmlformats.org/officeDocument/2006/relationships/hyperlink" Target="https://www.union-bulletin.com/sports/college_sports/university_of_washington/here-s-what-uw-s-athletic-department-budget-looks-like-for-2026/article_c658300c-4ee2-575c-abb0-60128bd81a12.html" TargetMode="External"/><Relationship Id="rIdbhjczn3wwgd-xhffwjqtl" Type="http://schemas.openxmlformats.org/officeDocument/2006/relationships/hyperlink" Target="https://sports.yahoo.com/articles/ku-athletics-board-approves-13-103000239.html" TargetMode="External"/><Relationship Id="rIdl-uzvfd-lq9keqhgz_hht" Type="http://schemas.openxmlformats.org/officeDocument/2006/relationships/hyperlink" Target="https://www.wdrb.com/sports/louisville-athletics-projects-a-12-5-million-deficit-in-1st-budget-of-revenue-sharing-era/article_071eb72d-f599-45c0-90fe-26af47608af9.html" TargetMode="External"/><Relationship Id="rIdvzlqqe0xboc7g9spgno3q" Type="http://schemas.openxmlformats.org/officeDocument/2006/relationships/hyperlink" Target="https://sports.yahoo.com/articles/gophers-athletics-forecasts-another-9-150200514.html" TargetMode="External"/><Relationship Id="rIdaiunryc1ydscxd9ciigo9" Type="http://schemas.openxmlformats.org/officeDocument/2006/relationships/hyperlink" Target="https://mgoblue.com/news/2025/6/12/general-michigan-athletics-projects-balanced-budget-for-fiscal-year-2026" TargetMode="External"/><Relationship Id="rIdcclyqcd5yhdhnfob80gr0" Type="http://schemas.openxmlformats.org/officeDocument/2006/relationships/hyperlink" Target="https://www.thedrakegroup.org/wp-content/uploads/2026/08/FINL-APPENDIX-B-08.21.26.pdf" TargetMode="External"/><Relationship Id="rIdre9g40wpc6lipk9jwcrwt" Type="http://schemas.openxmlformats.org/officeDocument/2006/relationships/hyperlink" Target="https://ncaaorg.s3.amazonaws.com/research/Finances/2025D1RES_DI-RevExpReport_Final.pdf" TargetMode="External"/><Relationship Id="rId75wpqdhdxamysfbx4qi37" Type="http://schemas.openxmlformats.org/officeDocument/2006/relationships/hyperlink" Target="https://nil-ncaa.com/" TargetMode="External"/><Relationship Id="rIdnmo8hbwzg3skwpdgtxqdb" Type="http://schemas.openxmlformats.org/officeDocument/2006/relationships/hyperlink" Target="https://www.thedrakegroup.org/wp-content/uploads/2026/08/FINL-APPENDIX-B-08.21.26.pdf" TargetMode="External"/><Relationship Id="rIdxvxaz8ppek9dfpvcrtjgk" Type="http://schemas.openxmlformats.org/officeDocument/2006/relationships/hyperlink" Target="https://www.cbssports.com/college-football/news/ucla-money-problems-donors-martin-jarmond-firing-athletic-director/" TargetMode="External"/><Relationship Id="rId916a3sonk0qoysal22hr5" Type="http://schemas.openxmlformats.org/officeDocument/2006/relationships/hyperlink" Target="https://www.gao.gov/assets/gao-26-108640.pdf" TargetMode="External"/><Relationship Id="rIdvb9po4kx-ioihsjlypidz" Type="http://schemas.openxmlformats.org/officeDocument/2006/relationships/hyperlink" Target="https://nil-ncaa.com/" TargetMode="External"/><Relationship Id="rId78pqosdcb2gjfr3i9skao" Type="http://schemas.openxmlformats.org/officeDocument/2006/relationships/hyperlink" Target="https://247sports.com/college/oklahoma/article/oklahoma-ncaa-financial-report-for-2025-fiscal-year-sooners-first-in-sec-272740382/" TargetMode="External"/><Relationship Id="rIdoadvogbsguvwtwt64rm5u" Type="http://schemas.openxmlformats.org/officeDocument/2006/relationships/hyperlink" Target="https://news.osu.edu/ohio-state-athletics-sets-record-with-336m-in-fy25-revenue-after-national-championship-season/" TargetMode="External"/><Relationship Id="rIdf6rgwxxqs3zqk8vxnii8f" Type="http://schemas.openxmlformats.org/officeDocument/2006/relationships/hyperlink" Target="https://www.statecollege.com/articles/penn-state-sports/analyzing-penn-state-athletics-financial-report/" TargetMode="External"/><Relationship Id="rIdoqh_yxikwoxq2ptnfa24t" Type="http://schemas.openxmlformats.org/officeDocument/2006/relationships/hyperlink" Target="https://sports.yahoo.com/articles/much-money-did-auburn-athletics-222336441.html" TargetMode="External"/><Relationship Id="rIdwt3zpevvyck6pxw4vhiyk" Type="http://schemas.openxmlformats.org/officeDocument/2006/relationships/hyperlink" Target="https://sports.yahoo.com/articles/gators-basketball-got-hefty-financial-160000566.html" TargetMode="External"/><Relationship Id="rId7cl7dusvlp8w4bcvfflu2" Type="http://schemas.openxmlformats.org/officeDocument/2006/relationships/hyperlink" Target="https://sports.yahoo.com/articles/ucf-athletics-revenue-expenses-grow-100226725.html" TargetMode="External"/><Relationship Id="rIdvtuir_6wrwynxh_uky259" Type="http://schemas.openxmlformats.org/officeDocument/2006/relationships/hyperlink" Target="https://www.nj.com/rutgers/2026/01/rutgers-athletics-deficit-hit-record-78-million-in-2024-25-new-ad-says-its-got-to-get-better.html" TargetMode="External"/><Relationship Id="rIdad5yjo5u8swcxzuhhzvvm" Type="http://schemas.openxmlformats.org/officeDocument/2006/relationships/hyperlink" Target="https://www.cantwell.senate.gov/imo/media/doc/spiraling_college_sports_costs_snapshot2.pdf" TargetMode="External"/><Relationship Id="rId0qg7w0l1pekjqjr4aahws" Type="http://schemas.openxmlformats.org/officeDocument/2006/relationships/hyperlink" Target="https://ncaaorg.s3.amazonaws.com/research/Finances/2025D1RES_DI-RevExpReport_Final.pdf" TargetMode="External"/><Relationship Id="rIdkpqdyxe83nue89jfznixb" Type="http://schemas.openxmlformats.org/officeDocument/2006/relationships/hyperlink" Target="https://nil-ncaa.com/" TargetMode="External"/><Relationship Id="rIdccbzx0i-kxodpuneze4r7" Type="http://schemas.openxmlformats.org/officeDocument/2006/relationships/hyperlink" Target="https://nil-ncaa.com/" TargetMode="External"/><Relationship Id="rId5pktefr-w3gbynv5t7ldb" Type="http://schemas.openxmlformats.org/officeDocument/2006/relationships/hyperlink" Target="https://www.thedrakegroup.org/wp-content/uploads/2026/08/FINL-APPENDIX-B-08.21.26.pdf" TargetMode="External"/><Relationship Id="rIdfajj2ybagl3ryc3ghlz0j" Type="http://schemas.openxmlformats.org/officeDocument/2006/relationships/hyperlink" Target="https://ncaaorg.s3.amazonaws.com/research/Finances/2025D1RES_DI-RevExpReport_Final.pdf" TargetMode="External"/><Relationship Id="rIdcy0o_8coxygk_lp0tx4jh" Type="http://schemas.openxmlformats.org/officeDocument/2006/relationships/hyperlink" Target="https://www.gao.gov/assets/gao-26-108640.pdf" TargetMode="External"/><Relationship Id="rIdgahcywdeaxbwunc52ybpw" Type="http://schemas.openxmlformats.org/officeDocument/2006/relationships/hyperlink" Target="https://news.osu.edu/ohio-state-athletics-sets-record-with-336m-in-fy25-revenue-after-national-championship-season/" TargetMode="External"/><Relationship Id="rId6irqxcqogxww1agnudbur" Type="http://schemas.openxmlformats.org/officeDocument/2006/relationships/hyperlink" Target="https://www.extrapointsmb.com/p/special-report-a-deep-dive-into-the-michigan-athletic-department-s-finances" TargetMode="External"/><Relationship Id="rIdrd6uimldm_bhjmg09v5yh" Type="http://schemas.openxmlformats.org/officeDocument/2006/relationships/hyperlink" Target="https://www.statecollege.com/articles/penn-state-sports/analyzing-penn-state-athletics-financial-report/" TargetMode="External"/><Relationship Id="rIdqdocxyocmifwxfadw6tbm" Type="http://schemas.openxmlformats.org/officeDocument/2006/relationships/hyperlink" Target="https://www.sportico.com/leagues/college-sports/2026/texas-longhorns-spending-fy25-1234882184/" TargetMode="External"/><Relationship Id="rIdbynliu2lwqu1veytg77um" Type="http://schemas.openxmlformats.org/officeDocument/2006/relationships/hyperlink" Target="https://news.osu.edu/ohio-state-athletics-sets-record-with-336m-in-fy25-revenue-after-national-championship-season/" TargetMode="External"/><Relationship Id="rIdor1iagcoidhajvulinu01" Type="http://schemas.openxmlformats.org/officeDocument/2006/relationships/hyperlink" Target="https://utsports.com/documents/download/2026/1/15/FY25_NCAA_AUP.pdf" TargetMode="External"/><Relationship Id="rIdsqxymltokjsyza46op5wu" Type="http://schemas.openxmlformats.org/officeDocument/2006/relationships/hyperlink" Target="https://www.extrapointsmb.com/p/special-report-a-deep-dive-into-the-michigan-athletic-department-s-finances" TargetMode="External"/><Relationship Id="rIdcbmwolonq6jlguf5385om" Type="http://schemas.openxmlformats.org/officeDocument/2006/relationships/hyperlink" Target="https://sports.yahoo.com/articles/alabama-athletics-revenue-spending-stacks-101116089.html" TargetMode="External"/><Relationship Id="rIdyogth6w9tbpn-w8ej73i2" Type="http://schemas.openxmlformats.org/officeDocument/2006/relationships/hyperlink" Target="https://www.statecollege.com/articles/penn-state-sports/analyzing-penn-state-athletics-financial-report/" TargetMode="External"/><Relationship Id="rIdq2aewlb_3e4ogi3y1fif6" Type="http://schemas.openxmlformats.org/officeDocument/2006/relationships/hyperlink" Target="https://www.extrapointsmb.com/p/so-which-colleges-actually-generated-their-revenue" TargetMode="External"/><Relationship Id="rIdnjs_cl_rpdcpx5ab3s9km" Type="http://schemas.openxmlformats.org/officeDocument/2006/relationships/hyperlink" Target="https://ncaaorg.s3.amazonaws.com/research/Finances/2025D1RES_DI-RevExpReport_Final.pdf" TargetMode="External"/><Relationship Id="rIdguknb7laotexc5awn4_nj" Type="http://schemas.openxmlformats.org/officeDocument/2006/relationships/hyperlink" Target="https://www.cbssports.com/college-football/news/big-ten-1-37-billion-in-revenue-to-its-18-members-for-2025-fiscal-year/" TargetMode="External"/><Relationship Id="rIdaqrw41u2wfwos5q3n0kjg" Type="http://schemas.openxmlformats.org/officeDocument/2006/relationships/hyperlink" Target="https://www.secsports.com/news/2026/02/sec-announces-2024-25-revenue-distribution" TargetMode="External"/><Relationship Id="rIdrl2bdb4zacyby6zpgd_x6" Type="http://schemas.openxmlformats.org/officeDocument/2006/relationships/hyperlink" Target="https://www.pressdemocrat.com/2026/05/25/big-12-spring-meetings-financial-reports-revenue-deficit/" TargetMode="External"/><Relationship Id="rIdwsggf_mpfzdy-rgkl0oql" Type="http://schemas.openxmlformats.org/officeDocument/2006/relationships/hyperlink" Target="https://www.knightcommission.org/wp-content/uploads/KNAD_database_information_FY2025.pdf" TargetMode="External"/><Relationship Id="rId722m16jwhsxuai6qgmnce" Type="http://schemas.openxmlformats.org/officeDocument/2006/relationships/hyperlink" Target="https://ncaaorg.s3.amazonaws.com/research/Finances/2025D1RES_DI-RevExpReport_Final.pdf" TargetMode="External"/><Relationship Id="rIdsqq6rebtdc2pe6csrdbsv" Type="http://schemas.openxmlformats.org/officeDocument/2006/relationships/hyperlink" Target="https://web3.ncaa.org/directory/" TargetMode="External"/><Relationship Id="rIdobn2u4st9elaaenndsqgq" Type="http://schemas.openxmlformats.org/officeDocument/2006/relationships/hyperlink" Target="https://facts.stanford.edu/campus-life/cardinal-athletics" TargetMode="External"/><Relationship Id="rIdy_dp90luvfb7tj8zq51ky" Type="http://schemas.openxmlformats.org/officeDocument/2006/relationships/hyperlink" Target="https://ope.ed.gov/athletics/#/datafile/list" TargetMode="External"/><Relationship Id="rId4pfrp4mj63qptlv9xjtu9" Type="http://schemas.openxmlformats.org/officeDocument/2006/relationships/hyperlink" Target="https://web3.ncaa.org/lsdbi/reports/getReport/90008" TargetMode="External"/><Relationship Id="rIdjrtvyeqardqa3fbkvsand" Type="http://schemas.openxmlformats.org/officeDocument/2006/relationships/hyperlink" Target="https://ncaaorg.s3.amazonaws.com/research/sportpart/2025RES_SportsSponsorshipParticipationRatesReport.pdf" TargetMode="External"/><Relationship Id="rIdk_larrxvfceomb5lxebwn" Type="http://schemas.openxmlformats.org/officeDocument/2006/relationships/hyperlink" Target="https://www.gao.gov/assets/gao-26-108640.pdf" TargetMode="External"/><Relationship Id="rIdvs7kaxq2cgwdgwqoc3gml" Type="http://schemas.openxmlformats.org/officeDocument/2006/relationships/hyperlink" Target="https://ncaaorg.s3.amazonaws.com/research/Finances/2017D1RES_D1RevExpReportFinal.pdf" TargetMode="External"/><Relationship Id="rIdoj3u1l0dpntj6p1pgswyf" Type="http://schemas.openxmlformats.org/officeDocument/2006/relationships/hyperlink" Target="https://web3.ncaa.org/lsdbi/search/proposalView?id=108635" TargetMode="External"/><Relationship Id="rIdvt_3zchghvth_a3bcgovg" Type="http://schemas.openxmlformats.org/officeDocument/2006/relationships/hyperlink" Target="https://utahutes.com/news/2025/4/29/utah-athletics-to-discontinue-beach-volleyball-program-at-conclusion-of-academic-year" TargetMode="External"/><Relationship Id="rIdentophhnwhzgdc-qrdy-v" Type="http://schemas.openxmlformats.org/officeDocument/2006/relationships/hyperlink" Target="https://cyclones.com/news/2026/4/16/athletics-iowa-state-adds-womens-wrestling-as-18th-varsity-program" TargetMode="External"/><Relationship Id="rIdn57h8ijvtcvhw3jhhsbob" Type="http://schemas.openxmlformats.org/officeDocument/2006/relationships/hyperlink" Target="https://huskers.com/news/2026/01/16/nebraska-announces-addition-of-womens-flag-football" TargetMode="External"/><Relationship Id="rIdm_ejzcomgmpv8vnqcbe0y" Type="http://schemas.openxmlformats.org/officeDocument/2006/relationships/hyperlink" Target="https://web3.ncaa.org/directory/orgDetail?id=67" TargetMode="External"/><Relationship Id="rIdfjglxwg6bidrp4f6imhgd" Type="http://schemas.openxmlformats.org/officeDocument/2006/relationships/hyperlink" Target="https://web3.ncaa.org/directory/orgDetail?id=756" TargetMode="External"/><Relationship Id="rId8g5ltbgabzcfzudp4kmex" Type="http://schemas.openxmlformats.org/officeDocument/2006/relationships/hyperlink" Target="https://web3.ncaa.org/directory/orgDetail?id=107" TargetMode="External"/><Relationship Id="rIdseyfi4shfcclvdabiotsv" Type="http://schemas.openxmlformats.org/officeDocument/2006/relationships/hyperlink" Target="https://web3.ncaa.org/directory/orgDetail?id=796" TargetMode="External"/><Relationship Id="rIdpqxl1sx-opw7dfxthhbds" Type="http://schemas.openxmlformats.org/officeDocument/2006/relationships/hyperlink" Target="https://web3.ncaa.org/directory/orgDetail?id=147" TargetMode="External"/><Relationship Id="rIdhtizr2nxwun125yhns2ee" Type="http://schemas.openxmlformats.org/officeDocument/2006/relationships/hyperlink" Target="https://web3.ncaa.org/directory/orgDetail?id=29" TargetMode="External"/><Relationship Id="rIdr1rahdcllgxkwxfywdxqw" Type="http://schemas.openxmlformats.org/officeDocument/2006/relationships/hyperlink" Target="https://web3.ncaa.org/directory/orgDetail?id=193" TargetMode="External"/><Relationship Id="rIdih9cljoiwcogrkon7r-qd" Type="http://schemas.openxmlformats.org/officeDocument/2006/relationships/hyperlink" Target="https://web3.ncaa.org/directory/orgDetail?id=28" TargetMode="External"/><Relationship Id="rIdmadz9qr2hbzidgqgapfni" Type="http://schemas.openxmlformats.org/officeDocument/2006/relationships/hyperlink" Target="https://web3.ncaa.org/directory/orgDetail?id=234" TargetMode="External"/><Relationship Id="rIdxem4scpicx9tr_pordddg" Type="http://schemas.openxmlformats.org/officeDocument/2006/relationships/hyperlink" Target="https://web3.ncaa.org/directory/orgDetail?id=51" TargetMode="External"/><Relationship Id="rId3lfwzmzwbrdfavhv44z4a" Type="http://schemas.openxmlformats.org/officeDocument/2006/relationships/hyperlink" Target="https://web3.ncaa.org/directory/orgDetail?id=255" TargetMode="External"/><Relationship Id="rIdavjak9brenhbods50igpy" Type="http://schemas.openxmlformats.org/officeDocument/2006/relationships/hyperlink" Target="https://web3.ncaa.org/directory/orgDetail?id=77" TargetMode="External"/><Relationship Id="rIdfkgur-nla7usskgudfyax" Type="http://schemas.openxmlformats.org/officeDocument/2006/relationships/hyperlink" Target="https://web3.ncaa.org/directory/orgDetail?id=367" TargetMode="External"/><Relationship Id="rIdbdrkigae5z9owqnkv3d_w" Type="http://schemas.openxmlformats.org/officeDocument/2006/relationships/hyperlink" Target="https://web3.ncaa.org/directory/orgDetail?id=140" TargetMode="External"/><Relationship Id="rIdwo0ptbsgi5zx7i0ey0zpq" Type="http://schemas.openxmlformats.org/officeDocument/2006/relationships/hyperlink" Target="https://web3.ncaa.org/directory/orgDetail?id=415" TargetMode="External"/><Relationship Id="rIdtuoqtiuwo9twn-rgmmrvs" Type="http://schemas.openxmlformats.org/officeDocument/2006/relationships/hyperlink" Target="https://web3.ncaa.org/directory/orgDetail?id=157" TargetMode="External"/><Relationship Id="rIddhuj3_txvlxxxbhpsitkw" Type="http://schemas.openxmlformats.org/officeDocument/2006/relationships/hyperlink" Target="https://web3.ncaa.org/directory/orgDetail?id=490" TargetMode="External"/><Relationship Id="rId6h7ci9yomw7kvqug4-iq4" Type="http://schemas.openxmlformats.org/officeDocument/2006/relationships/hyperlink" Target="https://web3.ncaa.org/directory/orgDetail?id=288" TargetMode="External"/><Relationship Id="rIdbfpc4v5z0dosb45cgxkph" Type="http://schemas.openxmlformats.org/officeDocument/2006/relationships/hyperlink" Target="https://web3.ncaa.org/directory/orgDetail?id=457" TargetMode="External"/><Relationship Id="rIdecg3emhcg_2oasb6uw6p1" Type="http://schemas.openxmlformats.org/officeDocument/2006/relationships/hyperlink" Target="https://web3.ncaa.org/directory/orgDetail?id=311" TargetMode="External"/><Relationship Id="rId_zu0gtsp-ljpido8h85dm" Type="http://schemas.openxmlformats.org/officeDocument/2006/relationships/hyperlink" Target="https://web3.ncaa.org/directory/orgDetail?id=513" TargetMode="External"/><Relationship Id="rId2u66va-xw6qwgb5boj6w4" Type="http://schemas.openxmlformats.org/officeDocument/2006/relationships/hyperlink" Target="https://web3.ncaa.org/directory/orgDetail?id=328" TargetMode="External"/><Relationship Id="rIdlrjc9khvd9cx2bcse50qc" Type="http://schemas.openxmlformats.org/officeDocument/2006/relationships/hyperlink" Target="https://web3.ncaa.org/directory/orgDetail?id=545" TargetMode="External"/><Relationship Id="rIdkpao2rqpkutrgowueszo-" Type="http://schemas.openxmlformats.org/officeDocument/2006/relationships/hyperlink" Target="https://web3.ncaa.org/directory/orgDetail?id=327" TargetMode="External"/><Relationship Id="rIda4n_wec0npkrup4m_errb" Type="http://schemas.openxmlformats.org/officeDocument/2006/relationships/hyperlink" Target="https://web3.ncaa.org/directory/orgDetail?id=663" TargetMode="External"/><Relationship Id="rIdfng4zlr8ucgaoesmz6vy_" Type="http://schemas.openxmlformats.org/officeDocument/2006/relationships/hyperlink" Target="https://web3.ncaa.org/directory/orgDetail?id=521" TargetMode="External"/><Relationship Id="rIdffbhxlonuff0hysjjppc2" Type="http://schemas.openxmlformats.org/officeDocument/2006/relationships/hyperlink" Target="https://web3.ncaa.org/directory/orgDetail?id=674" TargetMode="External"/><Relationship Id="rIdg-ey2vpwjngfx3qrjl-li" Type="http://schemas.openxmlformats.org/officeDocument/2006/relationships/hyperlink" Target="https://web3.ncaa.org/directory/orgDetail?id=698" TargetMode="External"/><Relationship Id="rIdmpevvdzlx5yr8wnwaa61z" Type="http://schemas.openxmlformats.org/officeDocument/2006/relationships/hyperlink" Target="https://web3.ncaa.org/directory/orgDetail?id=688" TargetMode="External"/><Relationship Id="rIdhxiw4fdf3tdvvbz-1kgpc" Type="http://schemas.openxmlformats.org/officeDocument/2006/relationships/hyperlink" Target="https://web3.ncaa.org/directory/orgDetail?id=700" TargetMode="External"/><Relationship Id="rId8ibtwan5dchqjkgmfhg2j" Type="http://schemas.openxmlformats.org/officeDocument/2006/relationships/hyperlink" Target="https://web3.ncaa.org/directory/orgDetail?id=746" TargetMode="External"/><Relationship Id="rIdqe7g0b5_fsggmtdrmz8xj" Type="http://schemas.openxmlformats.org/officeDocument/2006/relationships/hyperlink" Target="https://web3.ncaa.org/directory/orgDetail?id=128" TargetMode="External"/><Relationship Id="rId64vrgqiw4trjk6yb28yr-" Type="http://schemas.openxmlformats.org/officeDocument/2006/relationships/hyperlink" Target="https://web3.ncaa.org/directory/orgDetail?id=742" TargetMode="External"/><Relationship Id="rIduymkyfuxeebkfhuhyx-0b" Type="http://schemas.openxmlformats.org/officeDocument/2006/relationships/hyperlink" Target="https://web3.ncaa.org/directory/orgDetail?id=732" TargetMode="External"/><Relationship Id="rIdmsw4qcy_v2hgucfnn7a3b" Type="http://schemas.openxmlformats.org/officeDocument/2006/relationships/hyperlink" Target="https://web3.ncaa.org/directory/orgDetail?id=749" TargetMode="External"/><Relationship Id="rIdqoww3pyoo8pnzmpci5943" Type="http://schemas.openxmlformats.org/officeDocument/2006/relationships/hyperlink" Target="https://web3.ncaa.org/directory/orgDetail?id=768" TargetMode="External"/><Relationship Id="rIdme6brximf1n3fa2hx5bka" Type="http://schemas.openxmlformats.org/officeDocument/2006/relationships/hyperlink" Target="https://web3.ncaa.org/directory/orgDetail?id=301" TargetMode="External"/><Relationship Id="rIdzpzhuswuet3jo0mc6x0h9" Type="http://schemas.openxmlformats.org/officeDocument/2006/relationships/hyperlink" Target="https://web3.ncaa.org/directory/orgDetail?id=8" TargetMode="External"/><Relationship Id="rIdbvt5onnuf8wsh7tijlpiv" Type="http://schemas.openxmlformats.org/officeDocument/2006/relationships/hyperlink" Target="https://web3.ncaa.org/directory/orgDetail?id=306" TargetMode="External"/><Relationship Id="rIdbkdiyivk9aakbfn8nlh2z" Type="http://schemas.openxmlformats.org/officeDocument/2006/relationships/hyperlink" Target="https://web3.ncaa.org/directory/orgDetail?id=31" TargetMode="External"/><Relationship Id="rIdxal8hni3nosyswcvtyr1q" Type="http://schemas.openxmlformats.org/officeDocument/2006/relationships/hyperlink" Target="https://web3.ncaa.org/directory/orgDetail?id=312" TargetMode="External"/><Relationship Id="rIdsnbszd07rvb0ev9yp32gn" Type="http://schemas.openxmlformats.org/officeDocument/2006/relationships/hyperlink" Target="https://web3.ncaa.org/directory/orgDetail?id=37" TargetMode="External"/><Relationship Id="rIdfceqvhvorob2mp9rzvzlv" Type="http://schemas.openxmlformats.org/officeDocument/2006/relationships/hyperlink" Target="https://web3.ncaa.org/directory/orgDetail?id=392" TargetMode="External"/><Relationship Id="rIdwgzdx5hhd-eoalzhgkccn" Type="http://schemas.openxmlformats.org/officeDocument/2006/relationships/hyperlink" Target="https://web3.ncaa.org/directory/orgDetail?id=235" TargetMode="External"/><Relationship Id="rIdkyopllzndaemr9w9y0gii" Type="http://schemas.openxmlformats.org/officeDocument/2006/relationships/hyperlink" Target="https://web3.ncaa.org/directory/orgDetail?id=418" TargetMode="External"/><Relationship Id="rIddw3vl1sw_pjbvqbedwdw_" Type="http://schemas.openxmlformats.org/officeDocument/2006/relationships/hyperlink" Target="https://web3.ncaa.org/directory/orgDetail?id=257" TargetMode="External"/><Relationship Id="rIdoflne4szev2wsxmmuyazf" Type="http://schemas.openxmlformats.org/officeDocument/2006/relationships/hyperlink" Target="https://web3.ncaa.org/directory/orgDetail?id=416" TargetMode="External"/><Relationship Id="rIdk9pj1o3xdrgucpcp4pntg" Type="http://schemas.openxmlformats.org/officeDocument/2006/relationships/hyperlink" Target="https://web3.ncaa.org/directory/orgDetail?id=334" TargetMode="External"/><Relationship Id="rIdwv5gqykugycxrjvlgr3ap" Type="http://schemas.openxmlformats.org/officeDocument/2006/relationships/hyperlink" Target="https://web3.ncaa.org/directory/orgDetail?id=428" TargetMode="External"/><Relationship Id="rIdpivwlhwykqo8xcb9-cjlq" Type="http://schemas.openxmlformats.org/officeDocument/2006/relationships/hyperlink" Target="https://web3.ncaa.org/directory/orgDetail?id=365" TargetMode="External"/><Relationship Id="rIdczjyokbz0jqccjvm4w36p" Type="http://schemas.openxmlformats.org/officeDocument/2006/relationships/hyperlink" Target="https://web3.ncaa.org/directory/orgDetail?id=463" TargetMode="External"/><Relationship Id="rIde7tcgem4ar5lrs-ovyv5u" Type="http://schemas.openxmlformats.org/officeDocument/2006/relationships/hyperlink" Target="https://web3.ncaa.org/directory/orgDetail?id=430" TargetMode="External"/><Relationship Id="rIdb7s7ra74mgeydksr7onxs" Type="http://schemas.openxmlformats.org/officeDocument/2006/relationships/hyperlink" Target="https://web3.ncaa.org/directory/orgDetail?id=509" TargetMode="External"/><Relationship Id="rIdxc72nglnimji_m8mms-kh" Type="http://schemas.openxmlformats.org/officeDocument/2006/relationships/hyperlink" Target="https://web3.ncaa.org/directory/orgDetail?id=434" TargetMode="External"/><Relationship Id="rIdvga19k-r4lz7s9lhsonc5" Type="http://schemas.openxmlformats.org/officeDocument/2006/relationships/hyperlink" Target="https://web3.ncaa.org/directory/orgDetail?id=518" TargetMode="External"/><Relationship Id="rIdz3k5pskdcoxnt4aks_qil" Type="http://schemas.openxmlformats.org/officeDocument/2006/relationships/hyperlink" Target="https://web3.ncaa.org/directory/orgDetail?id=522" TargetMode="External"/><Relationship Id="rIdzegjimhe6me_ajftbmklr" Type="http://schemas.openxmlformats.org/officeDocument/2006/relationships/hyperlink" Target="https://web3.ncaa.org/directory/orgDetail?id=529" TargetMode="External"/><Relationship Id="rIdwuco2wup2yqlyuid6scfr" Type="http://schemas.openxmlformats.org/officeDocument/2006/relationships/hyperlink" Target="https://web3.ncaa.org/directory/orgDetail?id=433" TargetMode="External"/><Relationship Id="rId8dmfwmgoktfk894srsopm" Type="http://schemas.openxmlformats.org/officeDocument/2006/relationships/hyperlink" Target="https://web3.ncaa.org/directory/orgDetail?id=539" TargetMode="External"/><Relationship Id="rIdo5n-ssw5yukbpgfuodivu" Type="http://schemas.openxmlformats.org/officeDocument/2006/relationships/hyperlink" Target="https://web3.ncaa.org/directory/orgDetail?id=648" TargetMode="External"/><Relationship Id="rId7boosglbaxhua4r3ytxbd" Type="http://schemas.openxmlformats.org/officeDocument/2006/relationships/hyperlink" Target="https://web3.ncaa.org/directory/orgDetail?id=559" TargetMode="External"/><Relationship Id="rId2xd2cwlwaazqii7uprwu2" Type="http://schemas.openxmlformats.org/officeDocument/2006/relationships/hyperlink" Target="https://web3.ncaa.org/directory/orgDetail?id=694" TargetMode="External"/><Relationship Id="rIdy_5gxz5e4hhcvx9fmavpp" Type="http://schemas.openxmlformats.org/officeDocument/2006/relationships/hyperlink" Target="https://web3.ncaa.org/directory/orgDetail?id=587" TargetMode="External"/><Relationship Id="rId4h6tnpfym_dnhrrfwu-t9" Type="http://schemas.openxmlformats.org/officeDocument/2006/relationships/hyperlink" Target="https://web3.ncaa.org/directory/orgDetail?id=703" TargetMode="External"/><Relationship Id="rId7spsyzrrfnbtzfqbskntj" Type="http://schemas.openxmlformats.org/officeDocument/2006/relationships/hyperlink" Target="https://web3.ncaa.org/directory/orgDetail?id=110" TargetMode="External"/><Relationship Id="rIdl3yjqnkehhpqk3uq20b-m" Type="http://schemas.openxmlformats.org/officeDocument/2006/relationships/hyperlink" Target="https://web3.ncaa.org/directory/orgDetail?id=697" TargetMode="External"/><Relationship Id="rIdaup73wvsguktyu5dqoef0" Type="http://schemas.openxmlformats.org/officeDocument/2006/relationships/hyperlink" Target="https://web3.ncaa.org/directory/orgDetail?id=657" TargetMode="External"/><Relationship Id="rIdab5uhacnj-7bjwfr5r0ig" Type="http://schemas.openxmlformats.org/officeDocument/2006/relationships/hyperlink" Target="https://web3.ncaa.org/directory/orgDetail?id=736"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2026-10-27T17:50:50.619Z</dcterms:created>
  <dcterms:modified xsi:type="dcterms:W3CDTF">2026-10-27T17:50:50.623Z</dcterms:modified>
</cp:coreProperties>
</file>

<file path=docProps/custom.xml><?xml version="1.0" encoding="utf-8"?>
<Properties xmlns="http://schemas.openxmlformats.org/officeDocument/2006/custom-properties" xmlns:vt="http://schemas.openxmlformats.org/officeDocument/2006/docPropsVTypes"/>
</file>