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Winnsen 硬件结构知识与钣金模型生成平台 MVP</w:t>
      </w:r>
    </w:p>
    <w:p>
      <w:r>
        <w:rPr>
          <w:rFonts w:ascii="Microsoft YaHei" w:hAnsi="Microsoft YaHei" w:eastAsia="Microsoft YaHei"/>
          <w:color w:val="637083"/>
          <w:sz w:val="22"/>
        </w:rPr>
        <w:t>项目内容及进度书 | 2026-05-19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920000" cy="5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odu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5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面向结构工程师的规则沉淀、参数化建模与 CAD 工程交接。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当前重点：16029 柜体族，同外形不同门数规则验证。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阶段总览</w:t>
      </w:r>
    </w:p>
    <w:p>
      <w:r>
        <w:rPr>
          <w:rFonts w:ascii="Microsoft YaHei" w:hAnsi="Microsoft YaHei" w:eastAsia="Microsoft YaHei"/>
          <w:color w:val="637083"/>
          <w:sz w:val="22"/>
        </w:rPr>
        <w:t>当前有效成果与下一阶段收敛方向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c>
          <w:tcPr>
            <w:tcW w:type="dxa" w:w="2835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10772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当前有效成果</w:t>
            </w:r>
          </w:p>
        </w:tc>
        <w:tc>
          <w:tcPr>
            <w:tcW w:type="dxa" w:w="1077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16029 / 1000W x 1917H x 550D / 10门 FreeCAD 规则模型已生成并校验通过。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工程价值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结构工程师可快速复核门高、门距、层板、横隔、锁位与铰链位置。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路线调整</w:t>
            </w:r>
          </w:p>
        </w:tc>
        <w:tc>
          <w:tcPr>
            <w:tcW w:type="dxa" w:w="1077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FreeCAD 作为规则验证与参数化生成主线；SolidWorks 用于工程交接和复核。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下一步目标</w:t>
            </w:r>
          </w:p>
        </w:tc>
        <w:tc>
          <w:tcPr>
            <w:tcW w:type="dxa" w:w="1077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完成 10/12/14 门对照包，沉淀同外形不同门数的结构变化规则。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项目背景</w:t>
      </w:r>
    </w:p>
    <w:p>
      <w:r>
        <w:rPr>
          <w:rFonts w:ascii="Microsoft YaHei" w:hAnsi="Microsoft YaHei" w:eastAsia="Microsoft YaHei"/>
          <w:color w:val="637083"/>
          <w:sz w:val="22"/>
        </w:rPr>
        <w:t>重复建模、规则沉淀不足和经验复用问题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标准模型多、历史项目多，但结构规则往往沉在个人经验和文件夹里。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同一柜体外形下会出现不同门数、不同门高、不同锁具和层板组合，重复建模耗时。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如果只复制已有 SolidWorks 装配体，不能真正解决新尺寸、新门数的派生问题。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项目目标是先把规则跑通，再形成工程师可复核、可接手的模型和参数表。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80000" cy="53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system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0" cy="5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项目目标</w:t>
      </w:r>
    </w:p>
    <w:p>
      <w:r>
        <w:rPr>
          <w:rFonts w:ascii="Microsoft YaHei" w:hAnsi="Microsoft YaHei" w:eastAsia="Microsoft YaHei"/>
          <w:color w:val="637083"/>
          <w:sz w:val="22"/>
        </w:rPr>
        <w:t>不是替代工程师，而是提升前期方案效率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268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8504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知识沉淀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把门数、门距、层板、锁位、铰链等结构变化转化为可复用规则。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进行中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模型生成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按参数生成工程参考模型，输出 FCStd、STEP、校验报告。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10门已通过</w:t>
            </w:r>
          </w:p>
        </w:tc>
      </w:tr>
      <w:tr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工程交接</w:t>
            </w:r>
          </w:p>
        </w:tc>
        <w:tc>
          <w:tcPr>
            <w:tcW w:type="dxa" w:w="8504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形成工程师可打开、可复核、可继续完善的交付包。</w:t>
            </w:r>
          </w:p>
        </w:tc>
        <w:tc>
          <w:tcPr>
            <w:tcW w:type="dxa" w:w="2268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已建立格式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生产放行</w:t>
            </w:r>
          </w:p>
        </w:tc>
        <w:tc>
          <w:tcPr>
            <w:tcW w:type="dxa" w:w="850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SolidWorks 图纸、DXF、BOM 仍需工程流程确认。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后续阶段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平台总体方案</w:t>
      </w:r>
    </w:p>
    <w:p>
      <w:r>
        <w:rPr>
          <w:rFonts w:ascii="Microsoft YaHei" w:hAnsi="Microsoft YaHei" w:eastAsia="Microsoft YaHei"/>
          <w:color w:val="637083"/>
          <w:sz w:val="22"/>
        </w:rPr>
        <w:t>从标准模型到工程参考模型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396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diagr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396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当前系统能力</w:t>
      </w:r>
    </w:p>
    <w:p>
      <w:r>
        <w:rPr>
          <w:rFonts w:ascii="Microsoft YaHei" w:hAnsi="Microsoft YaHei" w:eastAsia="Microsoft YaHei"/>
          <w:color w:val="637083"/>
          <w:sz w:val="22"/>
        </w:rPr>
        <w:t>MVP 已具备基础页面、数据状态、规则成熟度和双 CAD 入口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51563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u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5156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CAD 数据资产接入情况</w:t>
      </w:r>
    </w:p>
    <w:p>
      <w:r>
        <w:rPr>
          <w:rFonts w:ascii="Microsoft YaHei" w:hAnsi="Microsoft YaHei" w:eastAsia="Microsoft YaHei"/>
          <w:color w:val="637083"/>
          <w:sz w:val="22"/>
        </w:rPr>
        <w:t>当前优先聚焦 16029 柜体族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535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资产来源</w:t>
            </w:r>
          </w:p>
        </w:tc>
        <w:tc>
          <w:tcPr>
            <w:tcW w:type="dxa" w:w="3969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5669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当前使用方式</w:t>
            </w:r>
          </w:p>
        </w:tc>
      </w:tr>
      <w:tr>
        <w:tc>
          <w:tcPr>
            <w:tcW w:type="dxa" w:w="45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D:\机械结构工程师智能体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历史 CAD 与规则证据工作区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组件、transform、bbox、STEP/SolidWorks 证据来源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C:\Users\Administrator\Desktop\参数化模板素材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用户补充的原始模型素材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用于后续补齐标准样本和特殊门型</w:t>
            </w:r>
          </w:p>
        </w:tc>
      </w:tr>
      <w:tr>
        <w:tc>
          <w:tcPr>
            <w:tcW w:type="dxa" w:w="45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D:\Winnsen_Structure_Agent_Studio\workers\generated_models\FREECAD-16029-10DOOR-VARIANT-20260519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当前 10门规则模型交付目录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FCStd、STEP、校验报告、工程说明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00000" cy="45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d_produ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已完成的模型生成结果</w:t>
      </w:r>
    </w:p>
    <w:p>
      <w:r>
        <w:rPr>
          <w:rFonts w:ascii="Microsoft YaHei" w:hAnsi="Microsoft YaHei" w:eastAsia="Microsoft YaHei"/>
          <w:color w:val="637083"/>
          <w:sz w:val="22"/>
        </w:rPr>
        <w:t>16029 / 1000W x 1917H x 550D / 10门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96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schematic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关键数据页</w:t>
      </w:r>
    </w:p>
    <w:p>
      <w:r>
        <w:rPr>
          <w:rFonts w:ascii="Microsoft YaHei" w:hAnsi="Microsoft YaHei" w:eastAsia="Microsoft YaHei"/>
          <w:color w:val="637083"/>
          <w:sz w:val="22"/>
        </w:rPr>
        <w:t>当前已验证数据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2835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969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当前值</w:t>
            </w:r>
          </w:p>
        </w:tc>
        <w:tc>
          <w:tcPr>
            <w:tcW w:type="dxa" w:w="7370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外形目标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1000W x 1917H x 550D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同外形不同门数规则验证的第一组样本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门数 / 布局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10门 / 2列 x 5行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由 12门规则体系推导为 10门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门板尺寸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437W x 359H mm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门板高度随门数重算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门距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366 mm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用于定位门、层板、横隔和五金</w:t>
            </w:r>
          </w:p>
        </w:tc>
      </w:tr>
      <w:tr>
        <w:tc>
          <w:tcPr>
            <w:tcW w:type="dxa" w:w="2835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有效实体</w:t>
            </w:r>
          </w:p>
        </w:tc>
        <w:tc>
          <w:tcPr>
            <w:tcW w:type="dxa" w:w="39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361 个</w:t>
            </w:r>
          </w:p>
        </w:tc>
        <w:tc>
          <w:tcPr>
            <w:tcW w:type="dxa" w:w="7370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FCStd 几何完整性检查对象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文件规模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FCStd 3.40 MB / STEP 29.73 MB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工程参考模型与中性交换模型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自动校验结果</w:t>
      </w:r>
    </w:p>
    <w:p>
      <w:r>
        <w:rPr>
          <w:rFonts w:ascii="Microsoft YaHei" w:hAnsi="Microsoft YaHei" w:eastAsia="Microsoft YaHei"/>
          <w:color w:val="637083"/>
          <w:sz w:val="22"/>
        </w:rPr>
        <w:t>基础完整性和数量规则均通过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520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pane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52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风险与路线调整</w:t>
      </w:r>
    </w:p>
    <w:p>
      <w:r>
        <w:rPr>
          <w:rFonts w:ascii="Microsoft YaHei" w:hAnsi="Microsoft YaHei" w:eastAsia="Microsoft YaHei"/>
          <w:color w:val="637083"/>
          <w:sz w:val="22"/>
        </w:rPr>
        <w:t>SolidWorks 保留为工程交接和复核通道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3402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102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5669"/>
            <w:vAlign w:val="center"/>
            <w:shd w:fill="1F358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调整策略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SolidWorks API 工程化风险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早期自动装配出现错乱，不能作为当前主线成果。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先用 FreeCAD 验证规则，再回到 SolidWorks 单模型验证。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电脑资源压力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同时打开或生成多个模型会拖慢机器。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后续每次只跑一个 CAD 任务，避免并行。</w:t>
            </w:r>
          </w:p>
        </w:tc>
      </w:tr>
      <w:tr>
        <w:tc>
          <w:tcPr>
            <w:tcW w:type="dxa" w:w="34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生产交付边界</w:t>
            </w:r>
          </w:p>
        </w:tc>
        <w:tc>
          <w:tcPr>
            <w:tcW w:type="dxa" w:w="510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STEP/FCStd 可参考，但不是完整 SolidWorks 特征树。</w:t>
            </w:r>
          </w:p>
        </w:tc>
        <w:tc>
          <w:tcPr>
            <w:tcW w:type="dxa" w:w="5669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7233C"/>
                <w:sz w:val="19"/>
              </w:rPr>
              <w:t>明确标注工程参考模型，正式图纸/DXF/BOM 后续放行。</w:t>
            </w:r>
          </w:p>
        </w:tc>
      </w:tr>
    </w:tbl>
    <w:p/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color w:val="1F3585"/>
          <w:sz w:val="48"/>
        </w:rPr>
        <w:t>下一阶段计划与阶段结论</w:t>
      </w:r>
    </w:p>
    <w:p>
      <w:r>
        <w:rPr>
          <w:rFonts w:ascii="Microsoft YaHei" w:hAnsi="Microsoft YaHei" w:eastAsia="Microsoft YaHei"/>
          <w:color w:val="637083"/>
          <w:sz w:val="22"/>
        </w:rPr>
        <w:t>先验证规则，再扩展生成能力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20000" cy="4189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18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下一阶段不是把所有变体提前做完，而是用 10/12/14 门样本提炼同外形门数变化规则。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规则稳定后，再支持按宽度、高度、深度、门数等参数生成新模型。</w:t>
      </w:r>
    </w:p>
    <w:p>
      <w:pPr>
        <w:ind w:left="283" w:hanging="142"/>
      </w:pPr>
      <w:r>
        <w:rPr>
          <w:color w:val="F04A12"/>
          <w:sz w:val="22"/>
        </w:rPr>
        <w:t xml:space="preserve">• </w:t>
      </w:r>
      <w:r>
        <w:rPr>
          <w:rFonts w:ascii="Microsoft YaHei" w:hAnsi="Microsoft YaHei" w:eastAsia="Microsoft YaHei"/>
          <w:sz w:val="21"/>
        </w:rPr>
        <w:t>当前成果仍为工程参考模型，正式生产图纸、DXF、BOM 需要后续工程流程放行。</w:t>
      </w:r>
    </w:p>
    <w:sectPr w:rsidR="00FC693F" w:rsidRPr="0006063C" w:rsidSect="00034616">
      <w:pgSz w:w="16838" w:h="11906" w:orient="landscape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Winnsen结构智能体项目内容及进度书</dc:title>
  <dc:subject>MVP 项目阶段汇报</dc:subject>
  <dc:creator>Winnsen Structure Agent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