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Marking Scheme Verification Report</w:t>
      </w:r>
    </w:p>
    <w:p>
      <w:pPr>
        <w:pStyle w:val="Heading1"/>
      </w:pPr>
      <w:r>
        <w:t>General Feedback</w:t>
      </w:r>
    </w:p>
    <w:p>
      <w:r>
        <w:t xml:space="preserve">The marking scheme is highly reliable. It uses the correct institutional names, follows the current Hong Kong education framework (HKQF), and accurately reflects VTC’s specific branding (e.g., "Think and Do"). Final Recommendation: The scheme is ready for use. No major changes are required. Citations: </w:t>
      </w:r>
      <w:hyperlink r:id="rId9">
        <w:r>
          <w:rPr>
            <w:color w:val="0000FF"/>
            <w:u w:val="single"/>
          </w:rPr>
          <w:t>vtc.edu.hk</w:t>
        </w:r>
      </w:hyperlink>
      <w:r>
        <w:t xml:space="preserve"> </w:t>
      </w:r>
      <w:hyperlink r:id="rId10">
        <w:r>
          <w:rPr>
            <w:color w:val="0000FF"/>
            <w:u w:val="single"/>
          </w:rPr>
          <w:t>youtube.com</w:t>
        </w:r>
      </w:hyperlink>
      <w:r/>
    </w:p>
    <w:p>
      <w:pPr>
        <w:pStyle w:val="Heading1"/>
      </w:pPr>
      <w:r>
        <w:t>Question Verification</w:t>
      </w:r>
    </w:p>
    <w:p>
      <w:pPr>
        <w:pStyle w:val="Heading2"/>
      </w:pPr>
      <w:r>
        <w:t>Q1</w:t>
      </w:r>
    </w:p>
    <w:p>
      <w:r>
        <w:rPr>
          <w:b/>
        </w:rPr>
        <w:t>Status: ✅ Correct</w:t>
      </w:r>
    </w:p>
    <w:p>
      <w:pPr>
        <w:pStyle w:val="Heading3"/>
      </w:pPr>
      <w:r>
        <w:t>Feedback:</w:t>
      </w:r>
    </w:p>
    <w:p>
      <w:r>
        <w:t>VTC is officially recognized as the largest provider of Vocational and Professional Education and Training (VPET) in Hong Kong. The acronym was updated by the Hong Kong government from "VET" to "VPET" several years ago to emphasize the "Professional" aspect. The marking points for "practical skills" and "reducing skills gap" are standard industry-aligned objectives for VTC.</w:t>
      </w:r>
    </w:p>
    <w:p>
      <w:pPr>
        <w:pStyle w:val="Heading3"/>
      </w:pPr>
      <w:r>
        <w:t>Suggestion:</w:t>
      </w:r>
    </w:p>
    <w:p>
      <w:r>
        <w:t>You might add a note that VPET is a key pillar of Hong Kong's dual-track education system (academic vs. vocational).</w:t>
      </w:r>
    </w:p>
    <w:p>
      <w:r>
        <w:t>________________________________________</w:t>
      </w:r>
    </w:p>
    <w:p>
      <w:pPr>
        <w:pStyle w:val="Heading2"/>
      </w:pPr>
      <w:r>
        <w:t>Q2</w:t>
      </w:r>
    </w:p>
    <w:p>
      <w:r>
        <w:rPr>
          <w:b/>
        </w:rPr>
        <w:t>Status: ✅ Correct</w:t>
      </w:r>
    </w:p>
    <w:p>
      <w:pPr>
        <w:pStyle w:val="Heading3"/>
      </w:pPr>
      <w:r>
        <w:t>Feedback:</w:t>
      </w:r>
    </w:p>
    <w:p>
      <w:r>
        <w:t>IVE (Hong Kong Institute of Vocational Education) is the primary provider of Higher Diplomas (HD) and Foundation Diplomas. THEi (Technological and Higher Education Institute of Hong Kong) was specifically established to offer vocationally-oriented Bachelor’s Degrees. The distinction is clear and accurate. THEi degrees are often "applied" in nature, distinguishing them from traditional research-based universities.</w:t>
      </w:r>
    </w:p>
    <w:p>
      <w:pPr>
        <w:pStyle w:val="Heading3"/>
      </w:pPr>
      <w:r>
        <w:t>Suggestion:</w:t>
      </w:r>
    </w:p>
    <w:p>
      <w:r>
        <w:t>Mention that THEi is a "University of Applied Sciences" (UAS) candidate/member, as this is a current strategic focus for the institution.</w:t>
      </w:r>
    </w:p>
    <w:p>
      <w:r>
        <w:t>________________________________________</w:t>
      </w:r>
    </w:p>
    <w:p>
      <w:pPr>
        <w:pStyle w:val="Heading2"/>
      </w:pPr>
      <w:r>
        <w:t>Q3</w:t>
      </w:r>
    </w:p>
    <w:p>
      <w:r>
        <w:rPr>
          <w:b/>
        </w:rPr>
        <w:t>Status: ✅ Correct</w:t>
      </w:r>
    </w:p>
    <w:p>
      <w:pPr>
        <w:pStyle w:val="Heading3"/>
      </w:pPr>
      <w:r>
        <w:t>Feedback:</w:t>
      </w:r>
    </w:p>
    <w:p>
      <w:r>
        <w:t>"Think and Do" is the official motto/approach of the VTC. It is used across their marketing and pedagogical frameworks to describe the integration of theoretical knowledge (Think) with practical application (Do). The synthesis point (4 marks) is excellent as it rewards students who understand that the two are not separate but integrated.</w:t>
      </w:r>
    </w:p>
    <w:p>
      <w:pPr>
        <w:pStyle w:val="Heading3"/>
      </w:pPr>
      <w:r>
        <w:t>Suggestion:</w:t>
      </w:r>
    </w:p>
    <w:p>
      <w:r>
        <w:t>The wording is fine, but you could explicitly mention "Work-Integrated Learning" (WIL) as a specific way they implement the "Do" part.</w:t>
      </w:r>
    </w:p>
    <w:p>
      <w:r>
        <w:t>________________________________________</w:t>
      </w:r>
    </w:p>
    <w:p>
      <w:pPr>
        <w:pStyle w:val="Heading2"/>
      </w:pPr>
      <w:r>
        <w:t>Q4</w:t>
      </w:r>
    </w:p>
    <w:p>
      <w:r>
        <w:rPr>
          <w:b/>
        </w:rPr>
        <w:t>Status: ✅ Correct</w:t>
      </w:r>
    </w:p>
    <w:p>
      <w:pPr>
        <w:pStyle w:val="Heading3"/>
      </w:pPr>
      <w:r>
        <w:t>Feedback:</w:t>
      </w:r>
    </w:p>
    <w:p>
      <w:r>
        <w:t>For Secondary 6 (S6) students who do not meet the "3322+2" (Degree) or "22222" (HD) HKDSE requirements, the Diploma of Foundation Studies (DFS) is the standard one-year progression route. The Diploma of Vocational Education (DVE), offered by Youth College (a VTC member), is also a valid pathway for S6 leavers. The progression to Higher Diploma is a "through-train" approach, which is a core selling point for VTC.</w:t>
      </w:r>
    </w:p>
    <w:p>
      <w:pPr>
        <w:pStyle w:val="Heading3"/>
      </w:pPr>
      <w:r>
        <w:t>Suggestion:</w:t>
      </w:r>
    </w:p>
    <w:p>
      <w:r>
        <w:t>Ensure the answer key accepts "Diploma of Applied Education (DAE)" as well, as it is the government-wide equivalent to the DFS/DVE, though DFS is the specific VTC-branded version.</w:t>
      </w:r>
    </w:p>
    <w:p>
      <w:r>
        <w:t>________________________________________</w:t>
      </w:r>
    </w:p>
    <w:p>
      <w:pPr>
        <w:pStyle w:val="Heading2"/>
      </w:pPr>
      <w:r>
        <w:t>Q5</w:t>
      </w:r>
    </w:p>
    <w:p>
      <w:r>
        <w:rPr>
          <w:b/>
        </w:rPr>
        <w:t>Status: ✅ Correct</w:t>
      </w:r>
    </w:p>
    <w:p>
      <w:pPr>
        <w:pStyle w:val="Heading3"/>
      </w:pPr>
      <w:r>
        <w:t>Feedback:</w:t>
      </w:r>
    </w:p>
    <w:p>
      <w:r>
        <w:t>VTC operates 25 Training Boards that include industry leaders to ensure curriculum relevance. The examples provided (internships, industry-standard equipment) are the most prominent benefits cited in VTC annual reports.</w:t>
      </w:r>
    </w:p>
    <w:p>
      <w:pPr>
        <w:pStyle w:val="Heading3"/>
      </w:pPr>
      <w:r>
        <w:t>Suggestion:</w:t>
      </w:r>
    </w:p>
    <w:p>
      <w:r>
        <w:t>Another strong example is the "Earn &amp; Learn" Scheme, which allows students to work and study simultaneously with a guaranteed salary and subsidy.</w:t>
      </w:r>
    </w:p>
    <w:p>
      <w:r>
        <w:t>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rtexaisearch.cloud.google.com/grounding-api-redirect/AUZIYQFZzN6mUhSLE_Cle6Th_ponMGy2YTfJQMWjlaDUdb-zd2N_M1YZsBYEtNv6V5Z-o1zEwX3MB4kgw6lvZfNkiuN6Nsl9zONnR7ecV5NHkWTGf06aC1XssqlAXyA94KILl9xpNAt3gdtRLDy9BbOmgs7kmJfJBvrhTJnuZy8ZJxKxpUz0ShTiCXnOr4EYaG4=" TargetMode="External"/><Relationship Id="rId10" Type="http://schemas.openxmlformats.org/officeDocument/2006/relationships/hyperlink" Target="https://vertexaisearch.cloud.google.com/grounding-api-redirect/AUZIYQEY46mKgA56eLWSmsyghYKTr9TI1Jxtoz8C_fqUfVePcHMNJpqj9kwcQfyrdBOmw1a_re4a4BB9dfnwx3Ixw8uDe1WDzGFHePfBPAghqf-BUoKhD8aFz6dcWlPNhL0LWWqK9NwPI-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