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盒模型：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从内到外分别是：content、padding、border、margin.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两种模型：标准模型：width只包含content；IE模型：width包含content、padding、border；可以用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box-sizing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设置content-box（标准模型），border-box（IE模型）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链接：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"https://www.cnblogs.com/chengzp/p/cssbox.html"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https://www.cnblogs.com/chengzp/p/cssbox.html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BFC (块格式化上下文):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4509770"/>
            <wp:effectExtent l="0" t="0" r="1079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0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渲染规则：默认根元素（html 元素）会创建一个 BFC，其块级盒子元素将会按照如下规则进行渲染：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● 块级盒会在垂直方向，一个接一个地放置，每个盒子水平占满整个容器空间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块级盒的垂直方向距离由上下 margin 决定，</w:t>
      </w:r>
      <w: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  <w:t>同属于一个 BFC 中的两个或以上块级盒的相接的 margin 会发生重叠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BFC 就是页面上的一个隔离的独立容器，容器里面的子元素不会影响到外面的元素。反之也如此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计算 BFC 的高度时，浮动元素也参与计算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如何解决外边距叠加的问题？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根据 BFC 的定义，两个元素</w:t>
      </w:r>
      <w: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同属于一个 BFC 中的两个或以上块级盒的相接的 margin 会发生重叠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● 1.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如果不想重叠，将某一个设置成inline-block，让某一个不是BFC即可（不好）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● 2.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把这两个 &lt;div&gt; 分别放进两个建立了 BFC 的父级容器里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>用上面的BFC设置都行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链接：</w: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instrText xml:space="preserve"> HYPERLINK "https://www.zhihu.com/question/19823139" </w:instrTex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https://www.zhihu.com/question/19823139</w: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链接：</w: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instrText xml:space="preserve"> HYPERLINK "https://developer.mozilla.org/zh-CN/docs/Web/Guide/CSS/Block_formatting_context" </w:instrTex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0"/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https://developer.mozilla.org/zh-CN/docs/Web/Guide/CSS/Block_formatting_context</w: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清除浮动：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clear:both;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&lt;div class=“container clearfix”&gt;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 xml:space="preserve">  &lt;div class=“box” style=“float:left;”&gt;&lt;/div&gt;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.clearfix::after{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content:“”;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display:table;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clear:both;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overflow:hidden;(创建BFC)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&lt;div class=“container”&gt;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 xml:space="preserve">  &lt;div class=“box” style=“float:left;”&gt;&lt;/div&gt;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.container{</w:t>
      </w:r>
    </w:p>
    <w:p>
      <w:pPr>
        <w:numPr>
          <w:ilvl w:val="0"/>
          <w:numId w:val="0"/>
        </w:numPr>
        <w:ind w:firstLine="180" w:firstLineChars="100"/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Style w:val="11"/>
          <w:rFonts w:hint="eastAsia" w:ascii="Consolas" w:hAnsi="Consolas" w:eastAsia="Consolas" w:cs="Consolas"/>
          <w:i w:val="0"/>
          <w:color w:val="657B83"/>
          <w:spacing w:val="0"/>
          <w:sz w:val="18"/>
          <w:szCs w:val="18"/>
          <w:shd w:val="clear" w:fill="F6F6F6"/>
          <w:lang w:val="en-US" w:eastAsia="zh-CN"/>
        </w:rPr>
        <w:t>o</w:t>
      </w: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verflow:hidden;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圣杯布局&amp;双飞翼布局：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链接：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"https://blog.csdn.net/wangchengiii/article/details/77926868"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https://blog.csdn.net/wangchengiii/article/details/77926868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instrText xml:space="preserve"> HYPERLINK "http://www.cnblogs.com/nanshanlaoyao/p/5964730.html" </w:instrTex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clientHeight , scrollHeight , offsetHeight之间的区别</w: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00725" cy="5734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以下属性或方法会刷新渲染队列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offsetTop、offsetLeft、offsetWidth、offsetHeight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clientTop、clientLeft、clientWidth、clientHeight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scrollTop、scrollLeft、scrollWidth、scrollHeight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getComputedStyle()（IE中currentStyle）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我们在修改样式过程中，要尽量避免使用上面的属性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InnerHeight/innerWidth与上面3者的区别：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只读属性，声明了窗口的文档显示区的高度和宽度，以像素为单位。这里的宽度和高度不包括菜单栏、工具栏以及滚动条等的高度。只有window有这个属性，用window.innerHeight/innerWidth获取。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outerHeight</w:t>
      </w: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outerWidth</w:t>
      </w:r>
      <w:r>
        <w:rPr>
          <w:rFonts w:hint="eastAsia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同理：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jc w:val="both"/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  <w:t>outerHeight属性设置或返回一个窗口的外部高度，包括所有界面元素（如工具栏/滚动条）。outerWidth属性设置或返回窗口的外部宽度，包括所有的界面元素（如工具栏/滚动）。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移动端适配：rem、vw/vh/vmin/vmax、viewport、media query</w:t>
      </w:r>
    </w:p>
    <w:p>
      <w:pPr>
        <w:numPr>
          <w:ilvl w:val="0"/>
          <w:numId w:val="0"/>
        </w:numP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viewport：</w:t>
      </w:r>
      <w:r>
        <w:rPr>
          <w:rStyle w:val="11"/>
          <w:rFonts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</w:rPr>
        <w:t>&lt;meta name="viewport" content="width=device-width, initial-scale=1.0, maximum-scale=1.0, user-scalable=no"&gt;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一般写为</w:t>
      </w:r>
      <w:r>
        <w:rPr>
          <w:rStyle w:val="11"/>
          <w:rFonts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</w:rPr>
        <w:t>&lt;meta name="viewport" content="width=device-width, initial-scale=1"&gt;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即可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media query：</w:t>
      </w:r>
      <w:r>
        <w:rPr>
          <w:rStyle w:val="11"/>
          <w:rFonts w:hint="eastAsia" w:ascii="Consolas" w:hAnsi="Consolas" w:eastAsia="Consolas" w:cs="Consolas"/>
          <w:i w:val="0"/>
          <w:caps w:val="0"/>
          <w:color w:val="657B83"/>
          <w:spacing w:val="0"/>
          <w:sz w:val="18"/>
          <w:szCs w:val="18"/>
          <w:shd w:val="clear" w:fill="F6F6F6"/>
          <w:lang w:val="en-US" w:eastAsia="zh-CN"/>
        </w:rPr>
        <w:t>@media screen and (max-width:720px) and (min-width:320px)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模块化：防止全局污染、去耦合、方便维护。解决命名冲突和模块间依赖管理的问题。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工程化：因为开发环境需要模块化、可能使用Sass或TypeScript编程，因此会导致文件数过多，影响HTTP请求；而且，Sass和TypeScript浏览器也无法解析，需要将其转化为CSS和JavaScript。所以，需要进行转化、压缩、打包后将文件放在线上环境中进行，而自动处理这个过程的行为，称为模块化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CSS优先级：（CSS2特异性）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第一优先级：无条件优先的属性只需要在属性后面使用！important。它会覆盖页面内任何位置定义的元素样式。ie6不支持该属性。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第二优先级：在html中给元素标签加style，即内联样式。该方法会造成css难以管理，所以不推荐使用。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第三优先级：由一个或多个id选择器来定义。例如，#id{margin:0;}会覆盖.classname{margin:3pxl}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第四优先级：由一个或多个类选择器、属性选择器、伪类选择器定义。如.classname{margin:3px}会覆盖div{margin:6px;}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第五优先级：由一个或多个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元素选择器、伪元素选择器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定义。如div{marigin:6px;}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会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覆盖*{margin:10px；}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第六优先级：通配选择器，如*{marigin:6px;}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HTTP2：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二进制分帧：比起像HTTP/1.x这样的文本协议，二进制协议解析起来更高效、“线上”更紧凑，更重要的是错误更少。因为它们对如空白字符的处理、大小写、行尾、空链接等的处理很有帮助。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（在应用层(HTTP/2)和传输层(TCP or UDP)之间增加一个二进制分帧层在二进制分帧层中， HTTP/2 会将所有传输的信息分割为更小的消息和帧（frame）,并对它们采用二进制格式的编码，，其中 HTTP1.x 的首部信息会被封装到 HEADER frame，而相应的 Request Body 则封装到 DATA frame 里面。）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多路复用：允许同时通过单一的 HTTP/2 连接发起多重的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请求-响应消息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（在 HTTP/1.1 协议中 「浏览器客户端在同一时间，针对同一域名下的请求有一定数量限制。超过限制数目的请求会被阻塞」）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一个域只需要一个TCP连接：H1虽然有Connection:keep-alive保证持续连接，但也有max-connections数，（TCP 慢启动）所以有可能一次请求需要多次TCP连接；H2实现一个TCP请求资源无上限。（HTTP/2 通过让所有数据流共用同一个连接，可以更有效地使用 TCP 连接，让高带宽也能真正的服务于 HTTP 的性能提升。）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头部压缩：使用HPACK进行头部压缩（因为HTTP头部更替不是很频繁，所以正在client和server端做个缓存，http2.0使用encoder来减少需要传输的header大小，通讯双方各自cache一份header fields表，既避免了重复header的传输，又减小了需要传输的大小。）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服务端推送（Server Push）：H2允许服务器，预先将网页所需要的资源PUSH到浏览器的内存中（如请求page.html，server会push给我们script.js和style.css，省去了requset的开销）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链接：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"https://www.zhihu.com/question/34074946"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https://www.zhihu.com/question/34074946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链接：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"https://blog.csdn.net/jiayanhui2877/article/details/44957105"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https://blog.csdn.net/jiayanhui2877/article/details/44957105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-448945</wp:posOffset>
            </wp:positionH>
            <wp:positionV relativeFrom="paragraph">
              <wp:posOffset>427990</wp:posOffset>
            </wp:positionV>
            <wp:extent cx="6526530" cy="4405630"/>
            <wp:effectExtent l="0" t="0" r="7620" b="13970"/>
            <wp:wrapSquare wrapText="bothSides"/>
            <wp:docPr id="2" name="图片 1" descr="f847b38a-63fe-11e6-9c29-38e58d46f0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847b38a-63fe-11e6-9c29-38e58d46f036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Vue生命周期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9"/>
          <w:szCs w:val="19"/>
          <w:shd w:val="clear" w:fill="F9F2F4"/>
          <w:lang w:val="en-US" w:eastAsia="zh-CN" w:bidi="ar"/>
        </w:rPr>
        <w:t>beforecreated</w:t>
      </w:r>
      <w:r>
        <w:rPr>
          <w:rFonts w:ascii="Helvetica" w:hAnsi="Helvetica" w:eastAsia="Helvetica" w:cs="Helvetica"/>
          <w:i w:val="0"/>
          <w:caps w:val="0"/>
          <w:color w:val="555555"/>
          <w:spacing w:val="0"/>
          <w:kern w:val="0"/>
          <w:sz w:val="21"/>
          <w:szCs w:val="21"/>
          <w:shd w:val="clear" w:fill="F6F6F6"/>
          <w:lang w:val="en-US" w:eastAsia="zh-CN" w:bidi="ar"/>
        </w:rPr>
        <w:t>：el 和 data 并未初始化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21"/>
          <w:szCs w:val="21"/>
          <w:shd w:val="clear" w:fill="F6F6F6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9"/>
          <w:szCs w:val="19"/>
          <w:shd w:val="clear" w:fill="F9F2F4"/>
          <w:lang w:val="en-US" w:eastAsia="zh-CN" w:bidi="ar"/>
        </w:rPr>
        <w:t>created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21"/>
          <w:szCs w:val="21"/>
          <w:shd w:val="clear" w:fill="F6F6F6"/>
          <w:lang w:val="en-US" w:eastAsia="zh-CN" w:bidi="ar"/>
        </w:rPr>
        <w:t>:完成了 data 数据的初始化，el没有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9"/>
          <w:szCs w:val="19"/>
          <w:shd w:val="clear" w:fill="F9F2F4"/>
          <w:lang w:val="en-US" w:eastAsia="zh-CN" w:bidi="ar"/>
        </w:rPr>
        <w:t>beforeMount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21"/>
          <w:szCs w:val="21"/>
          <w:shd w:val="clear" w:fill="F6F6F6"/>
          <w:lang w:val="en-US" w:eastAsia="zh-CN" w:bidi="ar"/>
        </w:rPr>
        <w:t>：完成了 el 和 data 初始化 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9"/>
          <w:szCs w:val="19"/>
          <w:shd w:val="clear" w:fill="F9F2F4"/>
          <w:lang w:val="en-US" w:eastAsia="zh-CN" w:bidi="ar"/>
        </w:rPr>
        <w:t>mounted</w:t>
      </w:r>
      <w:r>
        <w:rPr>
          <w:rFonts w:hint="default" w:ascii="Helvetica" w:hAnsi="Helvetica" w:eastAsia="Helvetica" w:cs="Helvetica"/>
          <w:i w:val="0"/>
          <w:caps w:val="0"/>
          <w:color w:val="555555"/>
          <w:spacing w:val="0"/>
          <w:kern w:val="0"/>
          <w:sz w:val="21"/>
          <w:szCs w:val="21"/>
          <w:shd w:val="clear" w:fill="F6F6F6"/>
          <w:lang w:val="en-US" w:eastAsia="zh-CN" w:bidi="ar"/>
        </w:rPr>
        <w:t> ：完成挂载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链接：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"https://segmentfault.com/a/1190000008010666"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https://segmentfault.com/a/1190000008010666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3831590"/>
            <wp:effectExtent l="0" t="0" r="698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链接：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"https://developer.mozilla.org/zh-CN/docs/Web/API/Window/localStorage"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https://developer.mozilla.org/zh-CN/docs/Web/API/Window/localStorage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设计模式：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单例模式：用一个命名空间将自己的属性与方法包起来，防止与他人的属性和方法冲突；并且，可以用来管理私有变量；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同源策略：是一种约定。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同源政策的目的：是为了保证用户信息的安全，防止恶意的网站窃取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数据。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同源策略应该是浏览器在接收加载资源之前对其来源进行了检查，然后限制加载。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目前</w:t>
      </w: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，如果非同源，共有三种行为受到限制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（1） Cookie、LocalStorage 和 IndexDB 无法读取。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（2） DOM 无法获得。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432" w:lineRule="atLeast"/>
        <w:ind w:left="890" w:right="720"/>
        <w:jc w:val="left"/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（3） AJAX 请求不能发送。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AJAX的同源策略限制：可能限制发出（保护用户的cookie）或者限制接收（隔绝不信任的服务器返回的数据）【根据MDN：https://developer.mozilla.org/zh-CN/docs/Web/HTTP/Access_control_CORS，不同浏览器实现方式不同，看浏览器产商自己怎么做。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一般是限制发出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】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如果使用CORS，得跟服务器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先协商好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，（默认用户自己手动请求url的服务器可信），如果返回Access-control-allow-orign的话，说明此服务器可信，数据可接收（红宝书写：CORS定义了在必须访问跨域资源时，浏览器与服务器应该如何沟通。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  <w:szCs w:val="24"/>
          <w:lang w:val="en-US" w:eastAsia="zh-CN" w:bidi="ar"/>
        </w:rPr>
        <w:t>定义CORS是一种沟通方式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）。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如果用户自己请求了某个恶意网站，这个网站返回Access-control-allow-orign:*，就会接收恶意数据了。（这是一种XSS+CSRF的攻击方式：诱导用户去点小广告，点完便执行请求返回恶意数据）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一个面试问题：</w:t>
      </w:r>
      <w:r>
        <w:rPr>
          <w:rFonts w:hint="eastAsia"/>
          <w:lang w:val="en-US" w:eastAsia="zh-CN"/>
        </w:rPr>
        <w:t>（如果不同源的话，浏览器会报错，不能获得服务器的数据。如果我是攻击者，我发送请求到后台以求获得数据，但这个行为还得征得服务器同意，那么同源策略是保护服务器还是浏览器的？）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答：都有保护作用。主要保护用户客户端的信息不被其他域获取，服务器如果没有做过滤的话肯定也会被攻击。同源策略就像一个防火墙，保护同一域下的信息不会泄露出去。但是这个要配合很多技巧，不然也还是能获取的（各种攻击手段了解一下），只是不那么容易获取罢了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AJAX</w:t>
      </w:r>
      <w:r>
        <w:rPr>
          <w:rFonts w:hint="eastAsia" w:ascii="微软雅黑" w:hAnsi="微软雅黑" w:eastAsia="微软雅黑" w:cs="微软雅黑"/>
          <w:kern w:val="0"/>
          <w:sz w:val="24"/>
          <w:szCs w:val="24"/>
          <w:lang w:val="en-US" w:eastAsia="zh-CN" w:bidi="ar"/>
        </w:rPr>
        <w:t>原理：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"https://www.cnblogs.com/jackson0714/p/AJAX.htm"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https://www.cnblogs.com/jackson0714/p/AJAX.htm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pull &amp; git fecth：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fetch只会将本地库所关联的远程库的commit id更新至最新</w:t>
      </w:r>
    </w:p>
    <w:p>
      <w:pPr>
        <w:numPr>
          <w:ilvl w:val="0"/>
          <w:numId w:val="0"/>
        </w:numPr>
        <w:ind w:firstLine="210" w:firstLine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git pull会将本地库更新至远程库的最新状态</w:t>
      </w:r>
    </w:p>
    <w:p>
      <w:pPr>
        <w:numPr>
          <w:ilvl w:val="0"/>
          <w:numId w:val="0"/>
        </w:numPr>
        <w:ind w:firstLine="210" w:firstLineChars="10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git pull = git fetch + git merge</w:t>
      </w:r>
    </w:p>
    <w:p>
      <w:pPr>
        <w:numPr>
          <w:ilvl w:val="0"/>
          <w:numId w:val="0"/>
        </w:numPr>
        <w:ind w:firstLine="240" w:firstLineChars="10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19400" cy="30861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链接：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instrText xml:space="preserve"> HYPERLINK "https://blog.csdn.net/a19881029/article/details/42245955" </w:instrTex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https://blog.csdn.net/a19881029/article/details/42245955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18" w:lineRule="atLeast"/>
        <w:ind w:left="0" w:right="0" w:firstLine="0"/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instrText xml:space="preserve"> HYPERLINK "https://segmentfault.com/q/1010000006779322" </w:instrTex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Form表单点击submit按钮提交，阻止页面跳转到action地址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：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方法1：监听 form 的 onsubmit 事件</w:t>
      </w:r>
    </w:p>
    <w:p>
      <w:pP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$('form').on('submit', function (e) {</w:t>
      </w:r>
    </w:p>
    <w:p>
      <w:pP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 xml:space="preserve">    e.preventDefault()</w:t>
      </w:r>
    </w:p>
    <w:p>
      <w:pP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 xml:space="preserve">    // ....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方法2：让target指向隐藏的iframe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instrText xml:space="preserve"> HYPERLINK "https://blog.csdn.net/wobendiankun/article/details/38667379" </w:instrTex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https://blog.csdn.net/wobendiankun/article/details/38667379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方法3：使用Ajax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flex布局中align-items 和align-content的区别：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1.align-items属性适用于所有的flex容器，它是用来设置每个flex元素在侧轴上的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默认对齐方式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2.align-content属性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只适用于</w:t>
      </w:r>
      <w:r>
        <w:rPr>
          <w:rFonts w:hint="default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多行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的flex容器，并且当侧轴上有多余空间使flex容器内的flex线对齐。 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*注：flex只有justify-content没有justify-items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instrText xml:space="preserve"> HYPERLINK "https://blog.csdn.net/sinat_27088253/article/details/51532992" </w:instrTex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https://blog.csdn.net/sinat_27088253/article/details/51532992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Grid布局中align-items/justify-items 和align-content/justify-content的区别：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一般用align-items/justify-items，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某个item修改则用align-self/justify-self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1800" cy="11906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2.align-content/justify-content：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有时，网格的总大小可能小于其网格容器的大小。如果你的所有 grid items 都使用像px这样的非弹性单位来设置大小，则可能发生这种情况。此时，你可以设置网格容器内的网格的对齐方式。 此属性沿着行轴对齐网格（与之对应的是 align-content, 沿着列轴对齐）。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86175" cy="178117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8" w:lineRule="atLeast"/>
        <w:ind w:left="0" w:right="0" w:firstLine="0"/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instrText xml:space="preserve"> HYPERLINK "https://segmentfault.com/a/1190000012889793#articleHeader5" </w:instrTex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https://segmentfault.com/a/1190000012889793#articleHeader5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强缓存：状态码：200；相关字段：cache-control：max-age、expire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协商缓存：状态码：304(无改动)、200(有改动)；相关字段：Etag(if-None-Match)、last-modefied(If-Modified-Since)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6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Promise的队列与setTimeout的队列有何关联</w:t>
      </w:r>
    </w:p>
    <w:p>
      <w:r>
        <w:drawing>
          <wp:inline distT="0" distB="0" distL="114300" distR="114300">
            <wp:extent cx="5271770" cy="3819525"/>
            <wp:effectExtent l="0" t="0" r="508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原因：</w:t>
      </w:r>
    </w:p>
    <w:p>
      <w:pPr>
        <w:pStyle w:val="6"/>
        <w:keepNext w:val="0"/>
        <w:keepLines w:val="0"/>
        <w:widowControl/>
        <w:suppressLineNumbers w:val="0"/>
      </w:pPr>
      <w:r>
        <w:t>因为 setTimeout 是属于 macrotask 的，而整个 script 也是属于一个 macrotask, promise.then 回调 是 microtask ,执行过程大概如下：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由于整个 script 也属于一个 macrotask, 由于会先执行 macrotask 中的第一个任务，再加上</w:t>
      </w:r>
      <w:r>
        <w:rPr>
          <w:b/>
          <w:bCs/>
        </w:rPr>
        <w:t>promise 构造函数因为是同步的</w:t>
      </w:r>
      <w:r>
        <w:t>，所以会先打印出 1和2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然后继续同步执行末尾的 console.log(3) 打印出3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此时 setTimeout 被推进到 macrotask 队列中， promise.then 回调被推进到 microtask 队列中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由于在第一步中已经执行完了第一个 macrotask , 所以接下来会顺序执行所有的 microtask, 也就是 promise.then 的回调函数，从而打印出5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microtask 队列中的任务已经执行完毕，继续执行剩下的 macrotask 队列中的任务，也就是 setTimeout, 所以打印出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instrText xml:space="preserve"> HYPERLINK "https://www.zhihu.com/question/36972010" </w:instrTex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https://www.zhihu.com/question/36972010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let &amp; const &amp; var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let 声明的变量的作用域是块级的；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let 不能重复声明已存在的变量；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let 会被提升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只是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有暂时死区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所谓暂时死区，就是不能在初始化之前，使用变量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提升：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39" w:firstLineChars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let 的</w:t>
      </w: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「创建」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过程被提升了，但是初始化没有提升。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val="en-US" w:eastAsia="zh-CN"/>
        </w:rPr>
        <w:t>MDN说不会提升是错的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39" w:firstLineChars="0"/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var 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「创建」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「初始化」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都被提升了。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39" w:firstLineChars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function 的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「创建」「初始化」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和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4"/>
          <w:szCs w:val="24"/>
          <w:shd w:val="clear" w:fill="FFFFFF"/>
        </w:rPr>
        <w:t>「赋值」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都被提升了。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39" w:firstLineChars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4"/>
          <w:szCs w:val="24"/>
          <w:shd w:val="clear" w:fill="FFFFFF"/>
        </w:rPr>
        <w:t>const 和 let 只有一个区别，那就是 const 只有「创建」和「初始化」，没有「赋值」过程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39" w:firstLineChars="0"/>
      </w:pPr>
      <w:r>
        <w:drawing>
          <wp:inline distT="0" distB="0" distL="114300" distR="114300">
            <wp:extent cx="5269865" cy="4331335"/>
            <wp:effectExtent l="0" t="0" r="6985" b="1206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39" w:firstLineChars="0"/>
      </w:pPr>
      <w:r>
        <w:drawing>
          <wp:inline distT="0" distB="0" distL="114300" distR="114300">
            <wp:extent cx="5270500" cy="3322955"/>
            <wp:effectExtent l="0" t="0" r="6350" b="1079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360" w:leftChars="0" w:firstLine="839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70500" cy="5651500"/>
            <wp:effectExtent l="0" t="0" r="6350" b="635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5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instrText xml:space="preserve"> HYPERLINK "https://zhuanlan.zhihu.com/p/28140450" </w:instrTex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https://zhuanlan.zhihu.com/p/28140450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链接：https://zhuanlan.zhihu.com/p/27558914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箭头函数的this：</w:t>
      </w:r>
    </w:p>
    <w:p>
      <w:r>
        <w:drawing>
          <wp:inline distT="0" distB="0" distL="114300" distR="114300">
            <wp:extent cx="5271135" cy="3048635"/>
            <wp:effectExtent l="0" t="0" r="5715" b="184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箭头函数的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this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对象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是绑定定义时时所在的作用域。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● 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普通函数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的</w:t>
      </w:r>
      <w:r>
        <w:rPr>
          <w:rStyle w:val="11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this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对象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是绑定使用时所在的作用域。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8595" cy="461010"/>
            <wp:effectExtent l="0" t="0" r="8255" b="1524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链接：https://www.liaoxuefeng.com/wiki/001434446689867b27157e896e74d51a89c25cc8b43bdb3000/001438565969057627e5435793645b7acaee3b6869d1374000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instrText xml:space="preserve"> HYPERLINK "http://es6.ruanyifeng.com/#docs/function#%E7%AE%AD%E5%A4%B4%E5%87%BD%E6%95%B0" </w:instrTex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http://es6.ruanyifeng.com/#docs/function#%E7%AE%AD%E5%A4%B4%E5%87%BD%E6%95%B0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export与export default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export跟export default 有什么区别呢？如下：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export与export default均可用于导出常量、函数、文件、模块等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2、你可以在其它文件或模块中通过import+(常量 | 函数 | 文件 | 模块)名的方式，将其导入，以便能够对其进行使用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3、在一个文件或模块中，export、import可以有多个，export default仅有一个</w:t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4、通过export方式导出，在导入时要加{ }，export default则不需要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5、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2525" cy="3287395"/>
            <wp:effectExtent l="0" t="0" r="9525" b="8255"/>
            <wp:docPr id="14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图片描述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instrText xml:space="preserve"> HYPERLINK "https://www.cnblogs.com/xiaotanke/p/7448383.html" </w:instrTex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https://www.cnblogs.com/xiaotanke/p/7448383.html</w:t>
      </w: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150" w:beforeAutospacing="0" w:after="150" w:afterAutospacing="0"/>
        <w:ind w:leftChars="0" w:right="0" w:rightChars="0"/>
        <w:rPr>
          <w:rFonts w:hint="default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  <w:t>链接：https://segmentfault.com/q/1010000010126010</w:t>
      </w:r>
    </w:p>
    <w:p>
      <w:pPr>
        <w:rPr>
          <w:rFonts w:hint="eastAsia" w:ascii="微软雅黑" w:hAnsi="微软雅黑" w:eastAsia="微软雅黑" w:cs="微软雅黑"/>
          <w:b w:val="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3B55F"/>
    <w:multiLevelType w:val="singleLevel"/>
    <w:tmpl w:val="AC93B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4F6AC"/>
    <w:multiLevelType w:val="multilevel"/>
    <w:tmpl w:val="DA04F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35B69A9"/>
    <w:multiLevelType w:val="singleLevel"/>
    <w:tmpl w:val="E35B6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711F8E"/>
    <w:multiLevelType w:val="singleLevel"/>
    <w:tmpl w:val="F1711F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52DE658"/>
    <w:multiLevelType w:val="singleLevel"/>
    <w:tmpl w:val="252DE6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070F93A"/>
    <w:multiLevelType w:val="multilevel"/>
    <w:tmpl w:val="4070F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C23E1"/>
    <w:rsid w:val="02F94F83"/>
    <w:rsid w:val="040A22D5"/>
    <w:rsid w:val="04D7636B"/>
    <w:rsid w:val="04DE0EB5"/>
    <w:rsid w:val="055B320E"/>
    <w:rsid w:val="06FE5390"/>
    <w:rsid w:val="076C687D"/>
    <w:rsid w:val="077C4E12"/>
    <w:rsid w:val="07E573FA"/>
    <w:rsid w:val="07E66350"/>
    <w:rsid w:val="08DE0DF7"/>
    <w:rsid w:val="0A665C82"/>
    <w:rsid w:val="0B413623"/>
    <w:rsid w:val="0BB267AA"/>
    <w:rsid w:val="0C432B6A"/>
    <w:rsid w:val="0D5661B9"/>
    <w:rsid w:val="0D57391A"/>
    <w:rsid w:val="0E9A4A22"/>
    <w:rsid w:val="0F161023"/>
    <w:rsid w:val="0FB35A01"/>
    <w:rsid w:val="101067FC"/>
    <w:rsid w:val="124F53A7"/>
    <w:rsid w:val="127462C1"/>
    <w:rsid w:val="1360575A"/>
    <w:rsid w:val="14E37472"/>
    <w:rsid w:val="16AD780D"/>
    <w:rsid w:val="17340440"/>
    <w:rsid w:val="17750BCC"/>
    <w:rsid w:val="19DA17DB"/>
    <w:rsid w:val="1B2624C5"/>
    <w:rsid w:val="1D0F1CFB"/>
    <w:rsid w:val="1DC5118B"/>
    <w:rsid w:val="1E201A38"/>
    <w:rsid w:val="1E451D57"/>
    <w:rsid w:val="1EBC1891"/>
    <w:rsid w:val="1F63713F"/>
    <w:rsid w:val="2101433F"/>
    <w:rsid w:val="216F779A"/>
    <w:rsid w:val="226B084F"/>
    <w:rsid w:val="271E6F67"/>
    <w:rsid w:val="280D7900"/>
    <w:rsid w:val="28D5124E"/>
    <w:rsid w:val="29E42D01"/>
    <w:rsid w:val="2E5C290F"/>
    <w:rsid w:val="2FCE5E20"/>
    <w:rsid w:val="308678E4"/>
    <w:rsid w:val="31642CE9"/>
    <w:rsid w:val="321427B4"/>
    <w:rsid w:val="33791D59"/>
    <w:rsid w:val="33AB2015"/>
    <w:rsid w:val="35A11B03"/>
    <w:rsid w:val="367F6B0A"/>
    <w:rsid w:val="374D1723"/>
    <w:rsid w:val="37B509C6"/>
    <w:rsid w:val="381E2397"/>
    <w:rsid w:val="396974BA"/>
    <w:rsid w:val="3B861B90"/>
    <w:rsid w:val="3BED0BFD"/>
    <w:rsid w:val="3CE427FE"/>
    <w:rsid w:val="3DAC23D4"/>
    <w:rsid w:val="3E8F3EC2"/>
    <w:rsid w:val="3E901055"/>
    <w:rsid w:val="3F317F69"/>
    <w:rsid w:val="3F7241E6"/>
    <w:rsid w:val="3F8D443C"/>
    <w:rsid w:val="3FEE2D3C"/>
    <w:rsid w:val="41F85589"/>
    <w:rsid w:val="4210783E"/>
    <w:rsid w:val="44693626"/>
    <w:rsid w:val="465914AA"/>
    <w:rsid w:val="485D5A82"/>
    <w:rsid w:val="48712B66"/>
    <w:rsid w:val="48BF4A53"/>
    <w:rsid w:val="499811C9"/>
    <w:rsid w:val="49CC3AB4"/>
    <w:rsid w:val="4C8E44B8"/>
    <w:rsid w:val="4C9F712C"/>
    <w:rsid w:val="4CB00013"/>
    <w:rsid w:val="4D7D2CC0"/>
    <w:rsid w:val="4E2867B7"/>
    <w:rsid w:val="4EC1331A"/>
    <w:rsid w:val="4F437C05"/>
    <w:rsid w:val="4FB96676"/>
    <w:rsid w:val="5092274F"/>
    <w:rsid w:val="52163B47"/>
    <w:rsid w:val="53A03D48"/>
    <w:rsid w:val="54284DFE"/>
    <w:rsid w:val="55B1343F"/>
    <w:rsid w:val="55C27632"/>
    <w:rsid w:val="56453E82"/>
    <w:rsid w:val="565429C1"/>
    <w:rsid w:val="5752160C"/>
    <w:rsid w:val="57A6704F"/>
    <w:rsid w:val="57B06BAE"/>
    <w:rsid w:val="586C4F47"/>
    <w:rsid w:val="58BF4277"/>
    <w:rsid w:val="5B2950A5"/>
    <w:rsid w:val="5D241707"/>
    <w:rsid w:val="5E406B48"/>
    <w:rsid w:val="5F172B8D"/>
    <w:rsid w:val="617B15AB"/>
    <w:rsid w:val="61DC3ED5"/>
    <w:rsid w:val="61DD5432"/>
    <w:rsid w:val="630408F1"/>
    <w:rsid w:val="63736F40"/>
    <w:rsid w:val="642B6BD1"/>
    <w:rsid w:val="659C24CC"/>
    <w:rsid w:val="661975F7"/>
    <w:rsid w:val="67A17339"/>
    <w:rsid w:val="67DC50F0"/>
    <w:rsid w:val="688F6D10"/>
    <w:rsid w:val="6AEA37F2"/>
    <w:rsid w:val="6D716ADE"/>
    <w:rsid w:val="6F5A394A"/>
    <w:rsid w:val="703C24DB"/>
    <w:rsid w:val="72111F6B"/>
    <w:rsid w:val="724A240D"/>
    <w:rsid w:val="73A27CB1"/>
    <w:rsid w:val="7405588D"/>
    <w:rsid w:val="74C945E9"/>
    <w:rsid w:val="76071165"/>
    <w:rsid w:val="762C73EC"/>
    <w:rsid w:val="767B74D6"/>
    <w:rsid w:val="76A51BC8"/>
    <w:rsid w:val="76EB3C8F"/>
    <w:rsid w:val="77FC6E80"/>
    <w:rsid w:val="79AB160C"/>
    <w:rsid w:val="7C6D3A0A"/>
    <w:rsid w:val="7CAF087B"/>
    <w:rsid w:val="7CF9153B"/>
    <w:rsid w:val="7E7933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="Times New Roman" w:hAnsi="Times New Roman" w:eastAsia="宋体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Hello-world</dc:creator>
  <cp:lastModifiedBy>523057308@qq.com</cp:lastModifiedBy>
  <dcterms:modified xsi:type="dcterms:W3CDTF">2018-05-21T13:46:23Z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