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盒模型：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从内到外分别是：content、padding、border、margin.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两种模型：标准模型：width只包含content；IE模型：width包含content、padding、border；可以用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box-sizing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设置content-box（标准模型），border-box（IE模型）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链接：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instrText xml:space="preserve"> HYPERLINK "https://www.cnblogs.com/chengzp/p/cssbox.html" </w:instrTex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1"/>
          <w:szCs w:val="21"/>
          <w:lang w:val="en-US" w:eastAsia="zh-CN"/>
        </w:rPr>
        <w:t>https://www.cnblogs.com/chengzp/p/cssbox.html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BFC (块格式化上下文):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055" cy="4509770"/>
            <wp:effectExtent l="0" t="0" r="10795" b="508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0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渲染规则：默认根元素（html 元素）会创建一个 BFC，其块级盒子元素将会按照如下规则进行渲染：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● 块级盒会在垂直方向，一个接一个地放置，每个盒子水平占满整个容器空间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块级盒的垂直方向距离由上下 margin 决定，</w:t>
      </w:r>
      <w:r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  <w:t>同属于一个 BFC 中的两个或以上块级盒的相接的 margin 会发生重叠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BFC 就是页面上的一个隔离的独立容器，容器里面的子元素不会影响到外面的元素。反之也如此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计算 BFC 的高度时，浮动元素也参与计算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如何解决外边距叠加的问题？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</w:rPr>
        <w:t>根据 BFC 的定义，两个元素</w:t>
      </w:r>
      <w:r>
        <w:rPr>
          <w:rFonts w:hint="default"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  <w:lang w:val="en-US" w:eastAsia="zh-CN"/>
        </w:rPr>
        <w:t>同属于一个 BFC 中的两个或以上块级盒的相接的 margin 会发生重叠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● 1.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  <w:lang w:val="en-US" w:eastAsia="zh-CN"/>
        </w:rPr>
        <w:t>如果不想重叠，将某一个设置成inline-block，让某一个不是BFC即可（不好）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● 2.</w:t>
      </w: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</w:rPr>
        <w:t>把这两个 &lt;div&gt; 分别放进两个建立了 BFC 的父级容器里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  <w:lang w:val="en-US" w:eastAsia="zh-CN"/>
        </w:rPr>
        <w:t>用上面的BFC设置都行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链接：</w:t>
      </w: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instrText xml:space="preserve"> HYPERLINK "https://www.zhihu.com/question/19823139" </w:instrText>
      </w: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11"/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https://www.zhihu.com/question/19823139</w:t>
      </w: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链接：</w:t>
      </w: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instrText xml:space="preserve"> HYPERLINK "https://developer.mozilla.org/zh-CN/docs/Web/Guide/CSS/Block_formatting_context" </w:instrText>
      </w: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11"/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https://developer.mozilla.org/zh-CN/docs/Web/Guide/CSS/Block_formatting_context</w:t>
      </w: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清除浮动：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clear:both;</w:t>
      </w:r>
    </w:p>
    <w:p>
      <w:pPr>
        <w:numPr>
          <w:ilvl w:val="0"/>
          <w:numId w:val="0"/>
        </w:numP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</w:pPr>
      <w: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  <w:t>&lt;div class=“container clearfix”&gt;</w:t>
      </w:r>
    </w:p>
    <w:p>
      <w:pPr>
        <w:numPr>
          <w:ilvl w:val="0"/>
          <w:numId w:val="0"/>
        </w:numP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</w:pPr>
      <w: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  <w:t xml:space="preserve">  &lt;div class=“box” style=“float:left;”&gt;&lt;/div&gt;</w:t>
      </w:r>
    </w:p>
    <w:p>
      <w:pPr>
        <w:numPr>
          <w:ilvl w:val="0"/>
          <w:numId w:val="0"/>
        </w:numP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</w:pPr>
      <w: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</w:pPr>
      <w: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  <w:t>.clearfix::after{</w:t>
      </w:r>
    </w:p>
    <w:p>
      <w:pPr>
        <w:numPr>
          <w:ilvl w:val="0"/>
          <w:numId w:val="0"/>
        </w:numP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</w:pPr>
      <w: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  <w:t>content:“”;</w:t>
      </w:r>
    </w:p>
    <w:p>
      <w:pPr>
        <w:numPr>
          <w:ilvl w:val="0"/>
          <w:numId w:val="0"/>
        </w:numP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</w:pPr>
      <w: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  <w:t>display:table;</w:t>
      </w:r>
    </w:p>
    <w:p>
      <w:pPr>
        <w:numPr>
          <w:ilvl w:val="0"/>
          <w:numId w:val="0"/>
        </w:numP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</w:pPr>
      <w: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  <w:t>clear:both;</w:t>
      </w:r>
    </w:p>
    <w:p>
      <w:pPr>
        <w:numPr>
          <w:ilvl w:val="0"/>
          <w:numId w:val="0"/>
        </w:numP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</w:pPr>
      <w: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  <w:t>}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overflow:hidden;(创建BFC)</w:t>
      </w:r>
    </w:p>
    <w:p>
      <w:pPr>
        <w:numPr>
          <w:ilvl w:val="0"/>
          <w:numId w:val="0"/>
        </w:numP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</w:pPr>
      <w: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  <w:t>&lt;div class=“container”&gt;</w:t>
      </w:r>
    </w:p>
    <w:p>
      <w:pPr>
        <w:numPr>
          <w:ilvl w:val="0"/>
          <w:numId w:val="0"/>
        </w:numP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</w:pPr>
      <w: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  <w:t xml:space="preserve">  &lt;div class=“box” style=“float:left;”&gt;&lt;/div&gt;</w:t>
      </w:r>
    </w:p>
    <w:p>
      <w:pPr>
        <w:numPr>
          <w:ilvl w:val="0"/>
          <w:numId w:val="0"/>
        </w:numP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</w:pPr>
      <w: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</w:pPr>
      <w: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  <w:t>.container{</w:t>
      </w:r>
    </w:p>
    <w:p>
      <w:pPr>
        <w:numPr>
          <w:ilvl w:val="0"/>
          <w:numId w:val="0"/>
        </w:numPr>
        <w:ind w:firstLine="180" w:firstLineChars="100"/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</w:pPr>
      <w:r>
        <w:rPr>
          <w:rStyle w:val="12"/>
          <w:rFonts w:hint="eastAsia" w:ascii="Consolas" w:hAnsi="Consolas" w:eastAsia="Consolas" w:cs="Consolas"/>
          <w:i w:val="0"/>
          <w:color w:val="657B83"/>
          <w:spacing w:val="0"/>
          <w:sz w:val="18"/>
          <w:szCs w:val="18"/>
          <w:shd w:val="clear" w:fill="F6F6F6"/>
          <w:lang w:val="en-US" w:eastAsia="zh-CN"/>
        </w:rPr>
        <w:t>o</w:t>
      </w:r>
      <w: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  <w:t>verflow:hidden;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</w:pPr>
      <w: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圣杯布局&amp;双飞翼布局：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链接：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instrText xml:space="preserve"> HYPERLINK "https://blog.csdn.net/wangchengiii/article/details/77926868" </w:instrTex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1"/>
          <w:szCs w:val="21"/>
          <w:lang w:val="en-US" w:eastAsia="zh-CN"/>
        </w:rPr>
        <w:t>https://blog.csdn.net/wangchengiii/article/details/77926868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instrText xml:space="preserve"> HYPERLINK "http://www.cnblogs.com/nanshanlaoyao/p/5964730.html" </w:instrText>
      </w: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clientHeight , scrollHeight , offsetHeight之间的区别</w:t>
      </w: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eastAsia="zh-CN" w:bidi="ar"/>
        </w:rPr>
        <w:t>&amp;</w:t>
      </w:r>
      <w:r>
        <w:rPr>
          <w:rFonts w:hint="default"/>
          <w:lang w:eastAsia="zh-CN"/>
        </w:rPr>
        <w:t>Element.getBoundingClientRect()</w:t>
      </w:r>
      <w:r>
        <w:rPr>
          <w:rFonts w:hint="eastAsia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00725" cy="573405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以下属性或方法会刷新渲染队列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offsetTop、offsetLeft、offsetWidth、offsetHeight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clientTop、clientLeft、clientWidth、clientHeight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scrollTop、scrollLeft、scrollWidth、scrollHeight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getComputedStyle()（IE中currentStyle）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我们在修改样式过程中，要尽量避免使用上面的属性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0"/>
        <w:jc w:val="both"/>
        <w:rPr>
          <w:rFonts w:hint="eastAsia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InnerHeight/innerWidth与上面3者的区别：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0"/>
        <w:jc w:val="both"/>
        <w:rPr>
          <w:rFonts w:hint="eastAsia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只读属性，声明了窗口的文档显示区的高度和宽度，以像素为单位。这里的宽度和高度不包括菜单栏、工具栏以及滚动条等的高度。只有window有这个属性，用window.innerHeight/innerWidth获取。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0"/>
        <w:jc w:val="both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outerHeight</w:t>
      </w:r>
      <w:r>
        <w:rPr>
          <w:rFonts w:hint="eastAsia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/</w:t>
      </w: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outerWidth</w:t>
      </w:r>
      <w:r>
        <w:rPr>
          <w:rFonts w:hint="eastAsia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同理：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0"/>
        <w:jc w:val="both"/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  <w:t>outerHeight属性设置或返回一个窗口的外部高度，包括所有界面元素（如工具栏/滚动条）。outerWidth属性设置或返回窗口的外部宽度，包括所有的界面元素（如工具栏/滚动）。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微软雅黑" w:hAnsi="微软雅黑" w:eastAsia="微软雅黑" w:cs="微软雅黑"/>
          <w:b w:val="0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移动端适配：rem、vw/vh/vmin/vmax、viewport、media query</w:t>
      </w:r>
    </w:p>
    <w:p>
      <w:pPr>
        <w:numPr>
          <w:ilvl w:val="0"/>
          <w:numId w:val="0"/>
        </w:numP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viewport：</w:t>
      </w:r>
      <w:r>
        <w:rPr>
          <w:rStyle w:val="12"/>
          <w:rFonts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</w:rPr>
        <w:t>&lt;meta name="viewport" content="width=device-width, initial-scale=1.0, maximum-scale=1.0, user-scalable=no"&gt;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一般写为</w:t>
      </w:r>
      <w:r>
        <w:rPr>
          <w:rStyle w:val="12"/>
          <w:rFonts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</w:rPr>
        <w:t>&lt;meta name="viewport" content="width=device-width, initial-scale=1"&gt;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即可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media query：</w:t>
      </w:r>
      <w:r>
        <w:rPr>
          <w:rStyle w:val="12"/>
          <w:rFonts w:hint="eastAsia" w:ascii="Consolas" w:hAnsi="Consolas" w:eastAsia="Consolas" w:cs="Consolas"/>
          <w:i w:val="0"/>
          <w:caps w:val="0"/>
          <w:color w:val="657B83"/>
          <w:spacing w:val="0"/>
          <w:sz w:val="18"/>
          <w:szCs w:val="18"/>
          <w:shd w:val="clear" w:fill="F6F6F6"/>
          <w:lang w:val="en-US" w:eastAsia="zh-CN"/>
        </w:rPr>
        <w:t>@media screen and (max-width:720px) and (min-width:320px)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模块化：防止全局污染、去耦合、方便维护。解决命名冲突和模块间依赖管理的问题。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工程化：因为开发环境需要模块化、可能使用Sass或TypeScript编程，因此会导致文件数过多，影响HTTP请求；而且，Sass和TypeScript浏览器也无法解析，需要将其转化为CSS和JavaScript。所以，需要进行转化、压缩、打包后将文件放在线上环境中进行，而自动处理这个过程的行为，称为模块化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CSS优先级：（CSS2特异性）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第一优先级：无条件优先的属性只需要在属性后面使用！important。它会覆盖页面内任何位置定义的元素样式。ie6不支持该属性。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第二优先级：在html中给元素标签加style，即内联样式。该方法会造成css难以管理，所以不推荐使用。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第三优先级：由一个或多个id选择器来定义。例如，#id{margin:0;}会覆盖.classname{margin:3pxl}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第四优先级：由一个或多个类选择器、属性选择器、伪类选择器定义。如.classname{margin:3px}会覆盖div{margin:6px;}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第五优先级：由一个或多个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元素选择器、伪元素选择器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定义。如div{marigin:6px;}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会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覆盖*{margin:10px；}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第六优先级：通配选择器，如*{marigin:6px;}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HTTP2：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二进制分帧：比起像HTTP/1.x这样的文本协议，二进制协议解析起来更高效、“线上”更紧凑，更重要的是错误更少。因为它们对如空白字符的处理、大小写、行尾、空链接等的处理很有帮助。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（在应用层(HTTP/2)和传输层(TCP or UDP)之间增加一个二进制分帧层在二进制分帧层中， HTTP/2 会将所有传输的信息分割为更小的消息和帧（frame）,并对它们采用二进制格式的编码，，其中 HTTP1.x 的首部信息会被封装到 HEADER frame，而相应的 Request Body 则封装到 DATA frame 里面。）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多路复用：允许同时通过单一的 HTTP/2 连接发起多重的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请求-响应消息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（在 HTTP/1.1 协议中 「浏览器客户端在同一时间，针对同一域名下的请求有一定数量限制。超过限制数目的请求会被阻塞」）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一个域只需要一个TCP连接：H1虽然有Connection:keep-alive保证持续连接，但也有max-connections数，（TCP 慢启动）所以有可能一次请求需要多次TCP连接；H2实现一个TCP请求资源无上限。（HTTP/2 通过让所有数据流共用同一个连接，可以更有效地使用 TCP 连接，让高带宽也能真正的服务于 HTTP 的性能提升。）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头部压缩：使用HPACK进行头部压缩（因为HTTP头部更替不是很频繁，所以正在client和server端做个缓存，http2.0使用encoder来减少需要传输的header大小，通讯双方各自cache一份header fields表，既避免了重复header的传输，又减小了需要传输的大小。）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服务端推送（Server Push）：H2允许服务器，预先将网页所需要的资源PUSH到浏览器的内存中（如请求page.html，server会push给我们script.js和style.css，省去了requset的开销）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链接：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instrText xml:space="preserve"> HYPERLINK "https://www.zhihu.com/question/34074946" </w:instrTex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https://www.zhihu.com/question/34074946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链接：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instrText xml:space="preserve"> HYPERLINK "https://blog.csdn.net/jiayanhui2877/article/details/44957105" </w:instrTex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https://blog.csdn.net/jiayanhui2877/article/details/44957105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58240" behindDoc="0" locked="0" layoutInCell="1" allowOverlap="1">
            <wp:simplePos x="0" y="0"/>
            <wp:positionH relativeFrom="column">
              <wp:posOffset>-448945</wp:posOffset>
            </wp:positionH>
            <wp:positionV relativeFrom="paragraph">
              <wp:posOffset>427990</wp:posOffset>
            </wp:positionV>
            <wp:extent cx="6526530" cy="4405630"/>
            <wp:effectExtent l="0" t="0" r="7620" b="13970"/>
            <wp:wrapSquare wrapText="bothSides"/>
            <wp:docPr id="2" name="图片 1" descr="f847b38a-63fe-11e6-9c29-38e58d46f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f847b38a-63fe-11e6-9c29-38e58d46f036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6530" cy="440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Vue生命周期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12"/>
          <w:rFonts w:ascii="Consolas" w:hAnsi="Consolas" w:eastAsia="Consolas" w:cs="Consolas"/>
          <w:i w:val="0"/>
          <w:caps w:val="0"/>
          <w:color w:val="C7254E"/>
          <w:spacing w:val="0"/>
          <w:kern w:val="0"/>
          <w:sz w:val="19"/>
          <w:szCs w:val="19"/>
          <w:shd w:val="clear" w:fill="F9F2F4"/>
          <w:lang w:val="en-US" w:eastAsia="zh-CN" w:bidi="ar"/>
        </w:rPr>
        <w:t>beforecreated</w:t>
      </w:r>
      <w:r>
        <w:rPr>
          <w:rFonts w:ascii="Helvetica" w:hAnsi="Helvetica" w:eastAsia="Helvetica" w:cs="Helvetica"/>
          <w:i w:val="0"/>
          <w:caps w:val="0"/>
          <w:color w:val="555555"/>
          <w:spacing w:val="0"/>
          <w:kern w:val="0"/>
          <w:sz w:val="21"/>
          <w:szCs w:val="21"/>
          <w:shd w:val="clear" w:fill="F6F6F6"/>
          <w:lang w:val="en-US" w:eastAsia="zh-CN" w:bidi="ar"/>
        </w:rPr>
        <w:t>：el 和 data 并未初始化</w:t>
      </w:r>
      <w:r>
        <w:rPr>
          <w:rFonts w:hint="default" w:ascii="Helvetica" w:hAnsi="Helvetica" w:eastAsia="Helvetica" w:cs="Helvetica"/>
          <w:i w:val="0"/>
          <w:caps w:val="0"/>
          <w:color w:val="555555"/>
          <w:spacing w:val="0"/>
          <w:kern w:val="0"/>
          <w:sz w:val="21"/>
          <w:szCs w:val="21"/>
          <w:shd w:val="clear" w:fill="F6F6F6"/>
          <w:lang w:val="en-US" w:eastAsia="zh-CN" w:bidi="ar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555555"/>
          <w:spacing w:val="0"/>
          <w:kern w:val="0"/>
          <w:sz w:val="21"/>
          <w:szCs w:val="21"/>
          <w:lang w:val="en-US" w:eastAsia="zh-CN" w:bidi="ar"/>
        </w:rPr>
        <w:br w:type="textWrapping"/>
      </w:r>
      <w:r>
        <w:rPr>
          <w:rStyle w:val="12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9"/>
          <w:szCs w:val="19"/>
          <w:shd w:val="clear" w:fill="F9F2F4"/>
          <w:lang w:val="en-US" w:eastAsia="zh-CN" w:bidi="ar"/>
        </w:rPr>
        <w:t>created</w:t>
      </w:r>
      <w:r>
        <w:rPr>
          <w:rFonts w:hint="default" w:ascii="Helvetica" w:hAnsi="Helvetica" w:eastAsia="Helvetica" w:cs="Helvetica"/>
          <w:i w:val="0"/>
          <w:caps w:val="0"/>
          <w:color w:val="555555"/>
          <w:spacing w:val="0"/>
          <w:kern w:val="0"/>
          <w:sz w:val="21"/>
          <w:szCs w:val="21"/>
          <w:shd w:val="clear" w:fill="F6F6F6"/>
          <w:lang w:val="en-US" w:eastAsia="zh-CN" w:bidi="ar"/>
        </w:rPr>
        <w:t>:完成了 data 数据的初始化，el没有</w:t>
      </w:r>
      <w:r>
        <w:rPr>
          <w:rFonts w:hint="default" w:ascii="Helvetica" w:hAnsi="Helvetica" w:eastAsia="Helvetica" w:cs="Helvetica"/>
          <w:i w:val="0"/>
          <w:caps w:val="0"/>
          <w:color w:val="555555"/>
          <w:spacing w:val="0"/>
          <w:kern w:val="0"/>
          <w:sz w:val="21"/>
          <w:szCs w:val="21"/>
          <w:lang w:val="en-US" w:eastAsia="zh-CN" w:bidi="ar"/>
        </w:rPr>
        <w:br w:type="textWrapping"/>
      </w:r>
      <w:r>
        <w:rPr>
          <w:rStyle w:val="12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9"/>
          <w:szCs w:val="19"/>
          <w:shd w:val="clear" w:fill="F9F2F4"/>
          <w:lang w:val="en-US" w:eastAsia="zh-CN" w:bidi="ar"/>
        </w:rPr>
        <w:t>beforeMount</w:t>
      </w:r>
      <w:r>
        <w:rPr>
          <w:rFonts w:hint="default" w:ascii="Helvetica" w:hAnsi="Helvetica" w:eastAsia="Helvetica" w:cs="Helvetica"/>
          <w:i w:val="0"/>
          <w:caps w:val="0"/>
          <w:color w:val="555555"/>
          <w:spacing w:val="0"/>
          <w:kern w:val="0"/>
          <w:sz w:val="21"/>
          <w:szCs w:val="21"/>
          <w:shd w:val="clear" w:fill="F6F6F6"/>
          <w:lang w:val="en-US" w:eastAsia="zh-CN" w:bidi="ar"/>
        </w:rPr>
        <w:t>：完成了 el 和 data 初始化 </w:t>
      </w:r>
      <w:r>
        <w:rPr>
          <w:rFonts w:hint="default" w:ascii="Helvetica" w:hAnsi="Helvetica" w:eastAsia="Helvetica" w:cs="Helvetica"/>
          <w:i w:val="0"/>
          <w:caps w:val="0"/>
          <w:color w:val="555555"/>
          <w:spacing w:val="0"/>
          <w:kern w:val="0"/>
          <w:sz w:val="21"/>
          <w:szCs w:val="21"/>
          <w:lang w:val="en-US" w:eastAsia="zh-CN" w:bidi="ar"/>
        </w:rPr>
        <w:br w:type="textWrapping"/>
      </w:r>
      <w:r>
        <w:rPr>
          <w:rStyle w:val="12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9"/>
          <w:szCs w:val="19"/>
          <w:shd w:val="clear" w:fill="F9F2F4"/>
          <w:lang w:val="en-US" w:eastAsia="zh-CN" w:bidi="ar"/>
        </w:rPr>
        <w:t>mounted</w:t>
      </w:r>
      <w:r>
        <w:rPr>
          <w:rFonts w:hint="default" w:ascii="Helvetica" w:hAnsi="Helvetica" w:eastAsia="Helvetica" w:cs="Helvetica"/>
          <w:i w:val="0"/>
          <w:caps w:val="0"/>
          <w:color w:val="555555"/>
          <w:spacing w:val="0"/>
          <w:kern w:val="0"/>
          <w:sz w:val="21"/>
          <w:szCs w:val="21"/>
          <w:shd w:val="clear" w:fill="F6F6F6"/>
          <w:lang w:val="en-US" w:eastAsia="zh-CN" w:bidi="ar"/>
        </w:rPr>
        <w:t> ：完成挂载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链接：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instrText xml:space="preserve"> HYPERLINK "https://segmentfault.com/a/1190000008010666" </w:instrTex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https://segmentfault.com/a/1190000008010666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LocalStorage: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3831590"/>
            <wp:effectExtent l="0" t="0" r="6985" b="165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链接：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instrText xml:space="preserve"> HYPERLINK "https://developer.mozilla.org/zh-CN/docs/Web/API/Window/localStorage" </w:instrTex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https://developer.mozilla.org/zh-CN/docs/Web/API/Window/localStorage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设计模式：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单例模式：用一个命名空间将自己的属性与方法包起来，防止与他人的属性和方法冲突；并且，可以用来管理私有变量；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同源策略：是一种约定。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同源政策的目的：是为了保证用户信息的安全，防止恶意的网站窃取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数据。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同源策略应该是浏览器在接收加载资源之前对其来源进行了检查，然后限制加载。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目前</w:t>
      </w:r>
      <w:r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，如果非同源，共有三种行为受到限制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32" w:lineRule="atLeast"/>
        <w:ind w:left="890" w:right="72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（1） Cookie、LocalStorage 和 IndexDB 无法读取。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32" w:lineRule="atLeast"/>
        <w:ind w:left="890" w:right="72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（2） DOM 无法获得。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32" w:lineRule="atLeast"/>
        <w:ind w:left="890" w:right="720"/>
        <w:jc w:val="left"/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（3） AJAX 请求不能发送。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AJAX的同源策略限制：可能限制发出（保护用户的cookie）或者限制接收（隔绝不信任的服务器返回的数据）【根据MDN：https://developer.mozilla.org/zh-CN/docs/Web/HTTP/Access_control_CORS，不同浏览器实现方式不同，看浏览器产商自己怎么做。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一般是限制发出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】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如果使用CORS，得跟服务器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先协商好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，（默认用户自己手动请求url的服务器可信），如果返回Access-control-allow-orign的话，说明此服务器可信，数据可接收（红宝书写：CORS定义了在必须访问跨域资源时，浏览器与服务器应该如何沟通。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定义CORS是一种沟通方式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）。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如果用户自己请求了某个恶意网站，这个网站返回Access-control-allow-orign:*，就会接收恶意数据了。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（这是一种XSS+CSRF的攻击方式：诱导用户去点小广告，点完便执行请求返回恶意数据）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kern w:val="0"/>
          <w:sz w:val="24"/>
          <w:szCs w:val="24"/>
          <w:lang w:eastAsia="zh-CN" w:bidi="ar"/>
        </w:rPr>
        <w:t>但不能获取用户的cookie：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如果设置access-control-allow-origin为*星号（任何域），则Access-Control-Allow-Credentials头是不能设置为true的</w:t>
      </w:r>
      <w:r>
        <w:rPr>
          <w:rFonts w:hint="default" w:ascii="微软雅黑" w:hAnsi="微软雅黑" w:eastAsia="微软雅黑" w:cs="微软雅黑"/>
          <w:kern w:val="0"/>
          <w:sz w:val="24"/>
          <w:szCs w:val="24"/>
          <w:lang w:eastAsia="zh-CN" w:bidi="ar"/>
        </w:rPr>
        <w:t>。并且客户端也需要设置</w:t>
      </w:r>
      <w:r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xhr.withCredentials = true;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kern w:val="0"/>
          <w:sz w:val="24"/>
          <w:szCs w:val="24"/>
          <w:lang w:eastAsia="zh-CN" w:bidi="ar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一个面试问题：</w:t>
      </w:r>
      <w:r>
        <w:rPr>
          <w:rFonts w:hint="eastAsia"/>
          <w:lang w:val="en-US" w:eastAsia="zh-CN"/>
        </w:rPr>
        <w:t>（如果不同源的话，浏览器会报错，不能获得服务器的数据。如果我是攻击者，我发送请求到后台以求获得数据，但这个行为还得征得服务器同意，那么同源策略是保护服务器还是浏览器的？）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答：都有保护作用。主要保护用户客户端的信息不被其他域获取，服务器如果没有做过滤的话肯定也会被攻击。同源策略就像一个防火墙，保护同一域下的信息不会泄露出去。但是这个要配合很多技巧，不然也还是能获取的（各种攻击手段了解一下），只是不那么容易获取罢了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AJAX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原理：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instrText xml:space="preserve"> HYPERLINK "https://www.cnblogs.com/jackson0714/p/AJAX.htm" </w:instrTex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https://www.cnblogs.com/jackson0714/p/AJAX.htm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eastAsia="zh-CN"/>
        </w:rPr>
        <w:t>CORS(阮一峰)：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instrText xml:space="preserve"> HYPERLINK "http://www.ruanyifeng.com/blog/2016/04/cors.html" </w:instrTex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http://www.ruanyifeng.com/blog/2016/04/cors.html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Git pull &amp; git fecth：</w:t>
      </w:r>
    </w:p>
    <w:p>
      <w:pPr>
        <w:numPr>
          <w:ilvl w:val="0"/>
          <w:numId w:val="0"/>
        </w:numPr>
        <w:ind w:firstLine="210" w:firstLineChars="1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git fetch只会将本地库所关联的远程库的commit id更新至最新</w:t>
      </w:r>
    </w:p>
    <w:p>
      <w:pPr>
        <w:numPr>
          <w:ilvl w:val="0"/>
          <w:numId w:val="0"/>
        </w:numPr>
        <w:ind w:firstLine="210" w:firstLineChars="1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git pull会将本地库更新至远程库的最新状态</w:t>
      </w:r>
    </w:p>
    <w:p>
      <w:pPr>
        <w:numPr>
          <w:ilvl w:val="0"/>
          <w:numId w:val="0"/>
        </w:numPr>
        <w:ind w:firstLine="210" w:firstLineChars="100"/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t>git pull = git fetch + git merge</w:t>
      </w:r>
    </w:p>
    <w:p>
      <w:pPr>
        <w:numPr>
          <w:ilvl w:val="0"/>
          <w:numId w:val="0"/>
        </w:numPr>
        <w:ind w:firstLine="240" w:firstLineChars="10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19400" cy="3086100"/>
            <wp:effectExtent l="0" t="0" r="0" b="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链接：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instrText xml:space="preserve"> HYPERLINK "https://blog.csdn.net/a19881029/article/details/42245955" </w:instrTex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https://blog.csdn.net/a19881029/article/details/42245955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18" w:lineRule="atLeast"/>
        <w:ind w:left="0" w:right="0" w:firstLine="0"/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instrText xml:space="preserve"> HYPERLINK "https://segmentfault.com/q/1010000006779322" </w:instrText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Form表单点击submit按钮提交，阻止页面跳转到action地址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：</w:t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方法1：监听 form 的 onsubmit 事件</w:t>
      </w:r>
    </w:p>
    <w:p>
      <w:pP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$('form').on('submit', function (e) {</w:t>
      </w:r>
    </w:p>
    <w:p>
      <w:pP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 xml:space="preserve">    e.preventDefault()</w:t>
      </w:r>
    </w:p>
    <w:p>
      <w:pP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 xml:space="preserve">    // ....</w:t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}</w:t>
      </w:r>
    </w:p>
    <w:p>
      <w:pPr>
        <w:rPr>
          <w:rFonts w:hint="eastAsia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方法2：让target指向隐藏的iframe</w:t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instrText xml:space="preserve"> HYPERLINK "https://blog.csdn.net/wobendiankun/article/details/38667379" </w:instrTex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https://blog.csdn.net/wobendiankun/article/details/38667379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方法3：使用Ajax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flex布局中align-items 和align-content的区别：</w:t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1.align-items属性适用于所有的flex容器，它是用来设置每个flex元素在侧轴上的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默认对齐方式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。</w:t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 </w:t>
      </w:r>
    </w:p>
    <w:p>
      <w:pP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2.align-content属性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只适用于</w:t>
      </w:r>
      <w:r>
        <w:rPr>
          <w:rFonts w:hint="default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多行</w:t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的flex容器，并且当侧轴上有多余空间使flex容器内的flex线对齐。 </w:t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*注：flex只有justify-content没有justify-items</w:t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链接：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instrText xml:space="preserve"> HYPERLINK "https://blog.csdn.net/sinat_27088253/article/details/51532992" </w:instrTex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https://blog.csdn.net/sinat_27088253/article/details/51532992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Grid布局中align-items/justify-items 和align-content/justify-content的区别：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一般用align-items/justify-items，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某个item修改则用align-self/justify-self</w:t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71800" cy="1190625"/>
            <wp:effectExtent l="0" t="0" r="0" b="952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2.align-content/justify-content：</w:t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有时，网格的总大小可能小于其网格容器的大小。如果你的所有 grid items 都使用像px这样的非弹性单位来设置大小，则可能发生这种情况。此时，你可以设置网格容器内的网格的对齐方式。 此属性沿着行轴对齐网格（与之对应的是 align-content, 沿着列轴对齐）。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86175" cy="1781175"/>
            <wp:effectExtent l="0" t="0" r="9525" b="952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18" w:lineRule="atLeast"/>
        <w:ind w:left="0" w:right="0" w:firstLine="0"/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链接：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instrText xml:space="preserve"> HYPERLINK "https://segmentfault.com/a/1190000012889793#articleHeader5" </w:instrTex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https://segmentfault.com/a/1190000012889793#articleHeader5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强缓存：状态码：200；相关字段：cache-control：max-age、expire</w:t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协商缓存：状态码：304(无改动)、200(有改动)；相关字段：Etag(if-None-Match)、last-modefied(If-Modified-Since)</w:t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80" w:beforeAutospacing="0" w:after="6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Promise的队列与setTimeout的队列有何关联</w:t>
      </w:r>
    </w:p>
    <w:p>
      <w:r>
        <w:drawing>
          <wp:inline distT="0" distB="0" distL="114300" distR="114300">
            <wp:extent cx="5271770" cy="3819525"/>
            <wp:effectExtent l="0" t="0" r="5080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原因：</w:t>
      </w:r>
    </w:p>
    <w:p>
      <w:pPr>
        <w:pStyle w:val="6"/>
        <w:keepNext w:val="0"/>
        <w:keepLines w:val="0"/>
        <w:widowControl/>
        <w:suppressLineNumbers w:val="0"/>
      </w:pPr>
      <w:r>
        <w:t>因为 setTimeout 是属于 macrotask 的，而整个 script 也是属于一个 macrotask, promise.then 回调 是 microtask ,执行过程大概如下：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由于整个 script 也属于一个 macrotask, 由于会先执行 macrotask 中的第一个任务，再加上</w:t>
      </w:r>
      <w:r>
        <w:rPr>
          <w:b/>
          <w:bCs/>
        </w:rPr>
        <w:t>promise 构造函数因为是同步的</w:t>
      </w:r>
      <w:r>
        <w:t>，所以会先打印出 1和2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然后继续同步执行末尾的 console.log(3) 打印出3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此时 setTimeout 被推进到 macrotask 队列中， promise.then 回调被推进到 microtask 队列中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由于在第一步中已经执行完了第一个 macrotask , 所以接下来会顺序执行所有的 microtask, 也就是 promise.then 的回调函数，从而打印出5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microtask 队列中的任务已经执行完毕，继续执行剩下的 macrotask 队列中的任务，也就是 setTimeout, 所以打印出 4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宋体" w:cstheme="minorBidi"/>
          <w:kern w:val="0"/>
          <w:sz w:val="24"/>
          <w:szCs w:val="24"/>
          <w:lang w:val="en-US" w:eastAsia="zh-CN" w:bidi="ar"/>
        </w:rPr>
      </w:pPr>
      <w:r>
        <w:rPr>
          <w:rFonts w:ascii="Times New Roman" w:hAnsi="Times New Roman" w:eastAsia="宋体" w:cstheme="minorBidi"/>
          <w:kern w:val="0"/>
          <w:sz w:val="24"/>
          <w:szCs w:val="24"/>
          <w:lang w:val="en-US" w:eastAsia="zh-CN" w:bidi="ar"/>
        </w:rPr>
        <w:t>“</w:t>
      </w:r>
      <w:r>
        <w:rPr>
          <w:rFonts w:cstheme="minorBidi"/>
          <w:kern w:val="0"/>
          <w:sz w:val="24"/>
          <w:szCs w:val="24"/>
          <w:lang w:eastAsia="zh-CN" w:bidi="ar"/>
        </w:rPr>
        <w:t>宏</w:t>
      </w:r>
      <w:r>
        <w:rPr>
          <w:rFonts w:ascii="Times New Roman" w:hAnsi="Times New Roman" w:eastAsia="宋体" w:cstheme="minorBidi"/>
          <w:kern w:val="0"/>
          <w:sz w:val="24"/>
          <w:szCs w:val="24"/>
          <w:lang w:val="en-US" w:eastAsia="zh-CN" w:bidi="ar"/>
        </w:rPr>
        <w:t>任务”在下一轮</w:t>
      </w:r>
      <w:r>
        <w:rPr>
          <w:rFonts w:hint="default" w:ascii="Times New Roman" w:hAnsi="Times New Roman" w:eastAsia="宋体" w:cstheme="minorBidi"/>
          <w:kern w:val="0"/>
          <w:sz w:val="24"/>
          <w:szCs w:val="24"/>
          <w:lang w:val="en-US" w:eastAsia="zh-CN" w:bidi="ar"/>
        </w:rPr>
        <w:t>Event Loop执行，“微任务”在本轮Event Loop的所有任务结束后执行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链接：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instrText xml:space="preserve"> HYPERLINK "https://www.zhihu.com/question/36972010" </w:instrTex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https://www.zhihu.com/question/36972010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let &amp; const &amp; var 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 w:firstLine="420" w:firstLineChars="0"/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</w:rPr>
        <w:t>let 声明的变量的作用域是块级的；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 w:firstLine="420" w:firstLineChars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</w:rPr>
        <w:t>let 不能重复声明已存在的变量；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 w:firstLine="420" w:firstLineChars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</w:rPr>
        <w:t>let 会被提升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  <w:lang w:val="en-US" w:eastAsia="zh-CN"/>
        </w:rPr>
        <w:t>只是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</w:rPr>
        <w:t>有暂时死区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</w:rPr>
        <w:t>所谓暂时死区，就是不能在初始化之前，使用变量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  <w:lang w:eastAsia="zh-CN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 w:firstLine="420" w:firstLineChars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  <w:lang w:val="en-US" w:eastAsia="zh-CN"/>
        </w:rPr>
        <w:t>提升：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 w:firstLine="839" w:firstLineChars="0"/>
        <w:rPr>
          <w:rFonts w:hint="eastAsia" w:eastAsia="微软雅黑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</w:rPr>
        <w:t>let 的</w:t>
      </w:r>
      <w:r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24"/>
          <w:szCs w:val="24"/>
          <w:shd w:val="clear" w:fill="FFFFFF"/>
        </w:rPr>
        <w:t>「创建」</w:t>
      </w: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</w:rPr>
        <w:t>过程被提升了，但是初始化没有提升。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  <w:lang w:val="en-US" w:eastAsia="zh-CN"/>
        </w:rPr>
        <w:t>MDN说不会提升是错的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  <w:lang w:eastAsia="zh-CN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 w:firstLine="839" w:firstLineChars="0"/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</w:rPr>
        <w:t>var 的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4"/>
          <w:szCs w:val="24"/>
          <w:shd w:val="clear" w:fill="FFFFFF"/>
        </w:rPr>
        <w:t>「创建」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</w:rPr>
        <w:t>和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4"/>
          <w:szCs w:val="24"/>
          <w:shd w:val="clear" w:fill="FFFFFF"/>
        </w:rPr>
        <w:t>「初始化」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</w:rPr>
        <w:t>都被提升了。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 w:firstLine="839" w:firstLineChars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</w:rPr>
        <w:t>function 的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4"/>
          <w:szCs w:val="24"/>
          <w:shd w:val="clear" w:fill="FFFFFF"/>
        </w:rPr>
        <w:t>「创建」「初始化」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</w:rPr>
        <w:t>和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4"/>
          <w:szCs w:val="24"/>
          <w:shd w:val="clear" w:fill="FFFFFF"/>
        </w:rPr>
        <w:t>「赋值」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</w:rPr>
        <w:t>都被提升了。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 w:firstLine="839" w:firstLineChars="0"/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4"/>
          <w:szCs w:val="24"/>
          <w:shd w:val="clear" w:fill="FFFFFF"/>
        </w:rPr>
        <w:t>const 和 let 只有一个区别，那就是 const 只有「创建」和「初始化」，没有「赋值」过程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 w:firstLine="839" w:firstLineChars="0"/>
      </w:pPr>
      <w:r>
        <w:drawing>
          <wp:inline distT="0" distB="0" distL="114300" distR="114300">
            <wp:extent cx="5269865" cy="4331335"/>
            <wp:effectExtent l="0" t="0" r="6985" b="1206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 w:firstLine="839" w:firstLineChars="0"/>
      </w:pPr>
      <w:r>
        <w:drawing>
          <wp:inline distT="0" distB="0" distL="114300" distR="114300">
            <wp:extent cx="5270500" cy="3322955"/>
            <wp:effectExtent l="0" t="0" r="6350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 w:firstLine="839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70500" cy="5651500"/>
            <wp:effectExtent l="0" t="0" r="6350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5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链接：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instrText xml:space="preserve"> HYPERLINK "https://zhuanlan.zhihu.com/p/28140450" </w:instrTex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https://zhuanlan.zhihu.com/p/28140450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链接：https://zhuanlan.zhihu.com/p/27558914</w:t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br w:type="page"/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箭头函数的this</w:t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  <w:t>（箭头函数与普通函数的区别）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：</w:t>
      </w:r>
    </w:p>
    <w:p>
      <w:r>
        <w:drawing>
          <wp:inline distT="0" distB="0" distL="114300" distR="114300">
            <wp:extent cx="5271135" cy="3048635"/>
            <wp:effectExtent l="0" t="0" r="5715" b="184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箭头函数的</w:t>
      </w:r>
      <w:r>
        <w:rPr>
          <w:rStyle w:val="12"/>
          <w:rFonts w:ascii="Consolas" w:hAnsi="Consolas" w:eastAsia="Consolas" w:cs="Consolas"/>
          <w:i w:val="0"/>
          <w:caps w:val="0"/>
          <w:color w:val="C7254E"/>
          <w:spacing w:val="0"/>
          <w:sz w:val="24"/>
          <w:szCs w:val="24"/>
          <w:shd w:val="clear" w:fill="F9F2F4"/>
        </w:rPr>
        <w:t>this</w:t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对象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是绑定定义时时所在的作用域。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普通函数</w:t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的</w:t>
      </w:r>
      <w:r>
        <w:rPr>
          <w:rStyle w:val="12"/>
          <w:rFonts w:ascii="Consolas" w:hAnsi="Consolas" w:eastAsia="Consolas" w:cs="Consolas"/>
          <w:i w:val="0"/>
          <w:caps w:val="0"/>
          <w:color w:val="C7254E"/>
          <w:spacing w:val="0"/>
          <w:sz w:val="24"/>
          <w:szCs w:val="24"/>
          <w:shd w:val="clear" w:fill="F9F2F4"/>
        </w:rPr>
        <w:t>this</w:t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对象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是绑定使用时所在的作用域。</w:t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8595" cy="461010"/>
            <wp:effectExtent l="0" t="0" r="825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链接：https://www.liaoxuefeng.com/wiki/001434446689867b27157e896e74d51a89c25cc8b43bdb3000/001438565969057627e5435793645b7acaee3b6869d1374000</w:t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链接：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instrText xml:space="preserve"> HYPERLINK "http://es6.ruanyifeng.com/#docs/function#%E7%AE%AD%E5%A4%B4%E5%87%BD%E6%95%B0" </w:instrTex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http://es6.ruanyifeng.com/#docs/function#%E7%AE%AD%E5%A4%B4%E5%87%BD%E6%95%B0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export与export default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export跟export default 有什么区别呢？如下：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export与export default均可用于导出常量、函数、文件、模块等</w:t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2、你可以在其它文件或模块中通过import+(常量 | 函数 | 文件 | 模块)名的方式，将其导入，以便能够对其进行使用</w:t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3、在一个文件或模块中，export、import可以有多个，export default仅有一个</w:t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4、通过export方式导出，在导入时要加{ }，export default则不需要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5、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2525" cy="3287395"/>
            <wp:effectExtent l="0" t="0" r="9525" b="8255"/>
            <wp:docPr id="14" name="图片 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图片描述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8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50" w:beforeAutospacing="0" w:after="150" w:afterAutospacing="0"/>
        <w:ind w:leftChars="0" w:right="0" w:rightChars="0"/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链接：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instrText xml:space="preserve"> HYPERLINK "https://www.cnblogs.com/xiaotanke/p/7448383.html" </w:instrTex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https://www.cnblogs.com/xiaotanke/p/7448383.html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50" w:beforeAutospacing="0" w:after="150" w:afterAutospacing="0"/>
        <w:ind w:leftChars="0" w:right="0" w:rightChars="0"/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链接：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instrText xml:space="preserve"> HYPERLINK "https://segmentfault.com/q/1010000010126010" </w:instrTex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https://segmentfault.com/q/1010000010126010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50" w:beforeAutospacing="0" w:after="150" w:afterAutospacing="0"/>
        <w:ind w:leftChars="0" w:right="0" w:rightChars="0"/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链接：</w:t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instrText xml:space="preserve"> HYPERLINK "https://developer.mozilla.org/zh-CN/docs/Web/JavaScript/Reference/Statements/export" </w:instrText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https://developer.mozilla.org/zh-CN/docs/Web/JavaScript/Reference/Statements/export</w:t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50" w:beforeAutospacing="0" w:after="150" w:afterAutospacing="0"/>
        <w:ind w:leftChars="0" w:right="0" w:rightChars="0"/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</w:pP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  <w:t>setImmediate &amp; process.nextTick: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492125"/>
            <wp:effectExtent l="0" t="0" r="12700" b="1587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</w:pP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  <w:t>1.process.nextTick：添加到执行栈的尾部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</w:pP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  <w:t>2.setImmediate：添加到任务队列的尾部，浏览器端相当于setTimeout(f(){},0)，Node端是在IO callback之后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  <w:t>3.setImmediate&amp;setTimeout这么写的话，顺序不确定,这得看cpu：</w:t>
      </w:r>
      <w:r>
        <w:drawing>
          <wp:inline distT="0" distB="0" distL="114300" distR="114300">
            <wp:extent cx="5269230" cy="2376805"/>
            <wp:effectExtent l="0" t="0" r="13970" b="1079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t>链接：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"http://www.ruanyifeng.com/blog/2014/10/event-loop.html"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http://www.ruanyifeng.com/blog/2014/10/event-loop.html</w:t>
      </w:r>
      <w:r>
        <w:rPr>
          <w:rStyle w:val="11"/>
          <w:rFonts w:hint="eastAsia"/>
        </w:rPr>
        <w:br w:type="page"/>
      </w:r>
      <w:r>
        <w:rPr>
          <w:rFonts w:hint="eastAsia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宏任务与微任务：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val="en-US" w:eastAsia="zh-CN"/>
        </w:rPr>
        <w:t>正常任务（task）与微任务（microtask）。它们的区别在于，“正常任务”在下一轮Event Loop执行，“微任务”在本轮Event Loop的所有任务结束后执行。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320" w:afterAutospacing="0" w:line="520" w:lineRule="atLeast"/>
        <w:ind w:left="0" w:right="0" w:firstLine="0"/>
        <w:jc w:val="both"/>
        <w:rPr>
          <w:rFonts w:hint="default" w:ascii="Times New Roman" w:hAnsi="Times New Roman" w:eastAsia="宋体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theme="minorBidi"/>
          <w:kern w:val="0"/>
          <w:sz w:val="24"/>
          <w:szCs w:val="24"/>
          <w:lang w:val="en-US" w:eastAsia="zh-CN" w:bidi="ar"/>
        </w:rPr>
        <w:t>正常任务包括以下情况</w:t>
      </w:r>
      <w:r>
        <w:rPr>
          <w:rFonts w:hint="default" w:cstheme="minorBidi"/>
          <w:kern w:val="0"/>
          <w:sz w:val="24"/>
          <w:szCs w:val="24"/>
          <w:lang w:eastAsia="zh-CN" w:bidi="ar"/>
        </w:rPr>
        <w:t>：</w:t>
      </w:r>
      <w:r>
        <w:rPr>
          <w:rFonts w:hint="default" w:ascii="Times New Roman" w:hAnsi="Times New Roman" w:eastAsia="宋体" w:cstheme="minorBidi"/>
          <w:kern w:val="0"/>
          <w:sz w:val="24"/>
          <w:szCs w:val="24"/>
          <w:lang w:val="en-US" w:eastAsia="zh-CN" w:bidi="ar"/>
        </w:rPr>
        <w:t>setTimeout</w:t>
      </w:r>
      <w:r>
        <w:rPr>
          <w:rFonts w:hint="default" w:cstheme="minorBidi"/>
          <w:kern w:val="0"/>
          <w:sz w:val="24"/>
          <w:szCs w:val="24"/>
          <w:lang w:eastAsia="zh-CN" w:bidi="ar"/>
        </w:rPr>
        <w:t>、</w:t>
      </w:r>
      <w:r>
        <w:rPr>
          <w:rFonts w:hint="default" w:ascii="Times New Roman" w:hAnsi="Times New Roman" w:eastAsia="宋体" w:cstheme="minorBidi"/>
          <w:kern w:val="0"/>
          <w:sz w:val="24"/>
          <w:szCs w:val="24"/>
          <w:lang w:val="en-US" w:eastAsia="zh-CN" w:bidi="ar"/>
        </w:rPr>
        <w:t>setInterval</w:t>
      </w:r>
      <w:r>
        <w:rPr>
          <w:rFonts w:hint="default" w:cstheme="minorBidi"/>
          <w:kern w:val="0"/>
          <w:sz w:val="24"/>
          <w:szCs w:val="24"/>
          <w:lang w:eastAsia="zh-CN" w:bidi="ar"/>
        </w:rPr>
        <w:t>、</w:t>
      </w:r>
      <w:r>
        <w:rPr>
          <w:rFonts w:hint="default" w:ascii="Times New Roman" w:hAnsi="Times New Roman" w:eastAsia="宋体" w:cstheme="minorBidi"/>
          <w:kern w:val="0"/>
          <w:sz w:val="24"/>
          <w:szCs w:val="24"/>
          <w:lang w:val="en-US" w:eastAsia="zh-CN" w:bidi="ar"/>
        </w:rPr>
        <w:t>setImmediate</w:t>
      </w:r>
      <w:r>
        <w:rPr>
          <w:rFonts w:hint="default" w:cstheme="minorBidi"/>
          <w:kern w:val="0"/>
          <w:sz w:val="24"/>
          <w:szCs w:val="24"/>
          <w:lang w:eastAsia="zh-CN" w:bidi="ar"/>
        </w:rPr>
        <w:t>、</w:t>
      </w:r>
      <w:r>
        <w:rPr>
          <w:rFonts w:hint="default" w:ascii="Times New Roman" w:hAnsi="Times New Roman" w:eastAsia="宋体" w:cstheme="minorBidi"/>
          <w:kern w:val="0"/>
          <w:sz w:val="24"/>
          <w:szCs w:val="24"/>
          <w:lang w:val="en-US" w:eastAsia="zh-CN" w:bidi="ar"/>
        </w:rPr>
        <w:t>I/</w:t>
      </w:r>
      <w:r>
        <w:rPr>
          <w:rFonts w:hint="default" w:cstheme="minorBidi"/>
          <w:kern w:val="0"/>
          <w:sz w:val="24"/>
          <w:szCs w:val="24"/>
          <w:lang w:eastAsia="zh-CN" w:bidi="ar"/>
        </w:rPr>
        <w:t>O、</w:t>
      </w:r>
      <w:r>
        <w:rPr>
          <w:rFonts w:hint="default" w:ascii="Times New Roman" w:hAnsi="Times New Roman" w:eastAsia="宋体" w:cstheme="minorBidi"/>
          <w:kern w:val="0"/>
          <w:sz w:val="24"/>
          <w:szCs w:val="24"/>
          <w:lang w:val="en-US" w:eastAsia="zh-CN" w:bidi="ar"/>
        </w:rPr>
        <w:t>各种事件（比如鼠标单击事件）的回调函数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320" w:afterAutospacing="0" w:line="520" w:lineRule="atLeast"/>
        <w:ind w:left="0" w:right="0" w:firstLine="0"/>
        <w:jc w:val="both"/>
        <w:rPr>
          <w:rFonts w:hint="default" w:ascii="Times New Roman" w:hAnsi="Times New Roman" w:eastAsia="宋体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theme="minorBidi"/>
          <w:kern w:val="0"/>
          <w:sz w:val="24"/>
          <w:szCs w:val="24"/>
          <w:lang w:val="en-US" w:eastAsia="zh-CN" w:bidi="ar"/>
        </w:rPr>
        <w:t>微任务目前主要是process.nextTick和 Promise 这两种情况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D"/>
        <w:spacing w:before="0" w:beforeAutospacing="0" w:after="300" w:afterAutospacing="0" w:line="20" w:lineRule="atLeast"/>
        <w:ind w:left="0" w:right="0" w:firstLine="0"/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</w:pP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  <w:t>链接：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  <w:instrText xml:space="preserve"> HYPERLINK "https://blog.csdn.net/shuidinaozhongyan/article/details/78162134" </w:instrTex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  <w:t>https://blog.csdn.net/shuidinaozhongyan/article/details/78162134</w:t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  <w:br w:type="page"/>
      </w: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  <w:fldChar w:fldCharType="end"/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  <w:t>promise、async和await之执行顺序的那点事:</w:t>
      </w:r>
    </w:p>
    <w:p>
      <w:r>
        <w:drawing>
          <wp:inline distT="0" distB="0" distL="114300" distR="114300">
            <wp:extent cx="3075305" cy="4298315"/>
            <wp:effectExtent l="0" t="0" r="23495" b="1968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429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41500" cy="3060700"/>
            <wp:effectExtent l="0" t="0" r="12700" b="1270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要点：</w:t>
      </w:r>
    </w:p>
    <w:p>
      <w:r>
        <w:t>1.先执行调用栈的同步事件；</w:t>
      </w:r>
    </w:p>
    <w:p>
      <w:r>
        <w:t>2.setTimeout里的函数是异步执行，放在宏任务队列（下一次event loop执行）；</w:t>
      </w:r>
    </w:p>
    <w:p>
      <w:r>
        <w:t>3.Promise是立即执行（同步执行）；Promise里的resolve是异步执行，并且放在微任务队列（本次event loop末尾执行）；</w:t>
      </w:r>
    </w:p>
    <w:p>
      <w:pPr>
        <w:keepNext w:val="0"/>
        <w:keepLines w:val="0"/>
        <w:widowControl/>
        <w:suppressLineNumbers w:val="0"/>
        <w:jc w:val="left"/>
        <w:rPr>
          <w:lang w:eastAsia="zh-CN"/>
        </w:rPr>
      </w:pPr>
      <w:r>
        <w:t>4.</w:t>
      </w:r>
      <w:r>
        <w:rPr>
          <w:lang w:val="en-US" w:eastAsia="zh-CN"/>
        </w:rPr>
        <w:t>async 函数返回一个 Promise 对象</w:t>
      </w:r>
      <w:r>
        <w:rPr>
          <w:lang w:eastAsia="zh-CN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lang w:eastAsia="zh-CN"/>
        </w:rPr>
      </w:pPr>
      <w:r>
        <w:rPr>
          <w:lang w:eastAsia="zh-CN"/>
        </w:rPr>
        <w:t>5.</w:t>
      </w:r>
      <w:r>
        <w:rPr>
          <w:lang w:val="en-US" w:eastAsia="zh-CN"/>
        </w:rPr>
        <w:t>当函数执行的时候，一旦遇到 await 就会先返回，等到触发的异步操作完成，再接着执行函数体内后面的语句</w:t>
      </w:r>
      <w:r>
        <w:rPr>
          <w:lang w:eastAsia="zh-CN"/>
        </w:rPr>
        <w:t>；</w:t>
      </w:r>
    </w:p>
    <w:p>
      <w:pPr>
        <w:keepNext w:val="0"/>
        <w:keepLines w:val="0"/>
        <w:widowControl/>
        <w:suppressLineNumbers w:val="0"/>
        <w:jc w:val="left"/>
        <w:rPr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lang w:eastAsia="zh-CN"/>
        </w:rPr>
      </w:pPr>
      <w:r>
        <w:rPr>
          <w:lang w:eastAsia="zh-CN"/>
        </w:rPr>
        <w:t>过程：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lang w:eastAsia="zh-CN"/>
        </w:rPr>
      </w:pPr>
      <w:r>
        <w:rPr>
          <w:lang w:eastAsia="zh-CN"/>
        </w:rPr>
        <w:t>执行一遍调用栈的同步事件，输出如上：script start--&gt;...--&gt;script end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lang w:eastAsia="zh-CN"/>
        </w:rPr>
      </w:pPr>
      <w:r>
        <w:rPr>
          <w:lang w:eastAsia="zh-CN"/>
        </w:rPr>
        <w:t>此时调用栈为空；微任务队列有（1）async2执行结束返回的Promise对象、（2）new Promise的resolve；宏任务队列有setTimeout里的函数。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lang w:eastAsia="zh-CN"/>
        </w:rPr>
      </w:pPr>
      <w:r>
        <w:rPr>
          <w:lang w:eastAsia="zh-CN"/>
        </w:rPr>
        <w:t>先调用“async2执行结束返回的Promise对象”，执行其Promise对象，执行到resolve之前（这是一个值为Undefined的resolve），将resolve放入微任务队列末尾；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lang w:eastAsia="zh-CN"/>
        </w:rPr>
      </w:pPr>
      <w:r>
        <w:rPr>
          <w:lang w:eastAsia="zh-CN"/>
        </w:rPr>
        <w:t>接着执行下一个微任务“new Promise的resolve”，输出‘promise2’；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lang w:eastAsia="zh-CN"/>
        </w:rPr>
      </w:pPr>
      <w:r>
        <w:rPr>
          <w:lang w:eastAsia="zh-CN"/>
        </w:rPr>
        <w:t>接着执行刚刚放进去的微任务“async2的Promise对象resolve”，无输出；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lang w:eastAsia="zh-CN"/>
        </w:rPr>
      </w:pPr>
      <w:r>
        <w:rPr>
          <w:lang w:eastAsia="zh-CN"/>
        </w:rPr>
        <w:t>接着因为await后面的函数执行结束，开始执行await下面的代码，输出</w:t>
      </w:r>
      <w:r>
        <w:rPr>
          <w:rFonts w:hint="default"/>
          <w:lang w:eastAsia="zh-CN"/>
        </w:rPr>
        <w:t>’async1 end’;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lang w:eastAsia="zh-CN"/>
        </w:rPr>
      </w:pPr>
      <w:r>
        <w:rPr>
          <w:rFonts w:hint="default"/>
          <w:lang w:eastAsia="zh-CN"/>
        </w:rPr>
        <w:t>接着因为微任务队列为空，所以将宏任务队列的setTimeout放入的函数放入调用栈并执行，输出’setTimeout’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lang w:eastAsia="zh-CN"/>
        </w:rPr>
      </w:pPr>
      <w:r>
        <w:rPr>
          <w:rFonts w:hint="default"/>
          <w:lang w:eastAsia="zh-CN"/>
        </w:rPr>
        <w:t>结束</w:t>
      </w:r>
    </w:p>
    <w:p>
      <w:pPr>
        <w:keepNext w:val="0"/>
        <w:keepLines w:val="0"/>
        <w:widowControl/>
        <w:suppressLineNumbers w:val="0"/>
        <w:jc w:val="left"/>
        <w:rPr>
          <w:lang w:eastAsia="zh-CN"/>
        </w:rPr>
      </w:pPr>
    </w:p>
    <w:p>
      <w:pPr>
        <w:rPr>
          <w:rFonts w:hint="eastAsia"/>
        </w:rPr>
      </w:pPr>
      <w:r>
        <w:t>链接：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"https://lvdingjin.github.io/tech/2018/05/27/async-and-await.html"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https://lvdingjin.github.io/tech/2018/05/27/async-and-await.html</w:t>
      </w:r>
      <w:r>
        <w:rPr>
          <w:rFonts w:hint="eastAsia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JavaScript的Object查询时间复杂度是O(1)：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V8的properties和elements都有“快速”和“慢速”模式。快速模式用密集的存储方式（FixedArray），慢速模式用哈希表（Dictionary）。对数组而言，稀疏数组一定是用慢速模式。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default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"https://www.zhihu.com/question/30848981" </w:instrText>
      </w:r>
      <w:r>
        <w:rPr>
          <w:rFonts w:hint="eastAsia"/>
          <w:lang w:eastAsia="zh-CN"/>
        </w:rPr>
        <w:fldChar w:fldCharType="separate"/>
      </w:r>
      <w:r>
        <w:rPr>
          <w:rStyle w:val="11"/>
          <w:rFonts w:hint="eastAsia"/>
          <w:lang w:eastAsia="zh-CN"/>
        </w:rPr>
        <w:t>https://www.zhihu.com/question/30848981</w:t>
      </w:r>
      <w:r>
        <w:rPr>
          <w:rStyle w:val="11"/>
          <w:rFonts w:hint="eastAsia"/>
          <w:lang w:eastAsia="zh-CN"/>
        </w:rPr>
        <w:br w:type="page"/>
      </w:r>
      <w:r>
        <w:rPr>
          <w:rFonts w:hint="eastAsia"/>
          <w:lang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Element.getBoundingClientRect()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返回元素的大小及其相对于视口的位置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配合</w:t>
      </w:r>
      <w:r>
        <w:rPr>
          <w:rFonts w:hint="default"/>
          <w:lang w:val="en-US" w:eastAsia="zh-CN"/>
        </w:rPr>
        <w:t>screen.availHeight</w:t>
      </w:r>
      <w:r>
        <w:rPr>
          <w:rFonts w:hint="default"/>
          <w:lang w:eastAsia="zh-CN"/>
        </w:rPr>
        <w:t>（可用的屏幕高度），可以实现下拉刷新，监控曝光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链接：</w:t>
      </w: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"https://developer.mozilla.org/zh-CN/docs/Web/API/Element/getBoundingClientRect" </w:instrText>
      </w:r>
      <w:r>
        <w:rPr>
          <w:rFonts w:hint="default"/>
          <w:lang w:eastAsia="zh-CN"/>
        </w:rPr>
        <w:fldChar w:fldCharType="separate"/>
      </w:r>
      <w:r>
        <w:rPr>
          <w:rStyle w:val="11"/>
          <w:rFonts w:hint="default"/>
          <w:lang w:eastAsia="zh-CN"/>
        </w:rPr>
        <w:t>https://developer.mozilla.org/zh-CN/docs/Web/API/Element/getBoundingClientRect</w:t>
      </w:r>
      <w:r>
        <w:rPr>
          <w:rFonts w:hint="default"/>
          <w:lang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D"/>
        <w:spacing w:before="0" w:beforeAutospacing="0" w:after="300" w:afterAutospacing="0" w:line="20" w:lineRule="atLeast"/>
        <w:ind w:left="0" w:right="0" w:firstLine="0"/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</w:pPr>
      <w:r>
        <w:rPr>
          <w:rFonts w:hint="eastAsia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  <w:t>单点登录之CAS原理和实现</w:t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63565" cy="7154545"/>
            <wp:effectExtent l="0" t="0" r="635" b="8255"/>
            <wp:docPr id="2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715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drawing>
          <wp:inline distT="0" distB="0" distL="114300" distR="114300">
            <wp:extent cx="5271770" cy="1976755"/>
            <wp:effectExtent l="0" t="0" r="11430" b="444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过程：（ssosv是sso的登陆页面）</w:t>
      </w:r>
    </w:p>
    <w:p>
      <w:pPr>
        <w:numPr>
          <w:ilvl w:val="0"/>
          <w:numId w:val="8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访问服务器a请求数据</w:t>
      </w:r>
    </w:p>
    <w:p>
      <w:pPr>
        <w:numPr>
          <w:ilvl w:val="0"/>
          <w:numId w:val="8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服务器a验证为未登陆状态，（携带服务器a的地址）请求sso服务器验证登陆状态</w:t>
      </w:r>
    </w:p>
    <w:p>
      <w:pPr>
        <w:numPr>
          <w:ilvl w:val="0"/>
          <w:numId w:val="8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sso服务器（携带服务器a的地址）302跳转到ssosv页面</w:t>
      </w:r>
    </w:p>
    <w:p>
      <w:pPr>
        <w:numPr>
          <w:ilvl w:val="0"/>
          <w:numId w:val="8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ssosv页面携带cookie请求ssosv网关</w:t>
      </w:r>
    </w:p>
    <w:p>
      <w:pPr>
        <w:numPr>
          <w:ilvl w:val="0"/>
          <w:numId w:val="8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ssosv网关302后到ssosv登陆接口，并携带cookie请求</w:t>
      </w:r>
    </w:p>
    <w:p>
      <w:pPr>
        <w:numPr>
          <w:ilvl w:val="0"/>
          <w:numId w:val="8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ssosv服务器验证通过，返回ticket并302到sso服务器</w:t>
      </w:r>
    </w:p>
    <w:p>
      <w:pPr>
        <w:numPr>
          <w:ilvl w:val="0"/>
          <w:numId w:val="8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sso服务器验证ticket通过，200</w:t>
      </w:r>
    </w:p>
    <w:p>
      <w:pPr>
        <w:numPr>
          <w:ilvl w:val="0"/>
          <w:numId w:val="8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服务器a创建session回话</w:t>
      </w:r>
    </w:p>
    <w:p>
      <w:pPr>
        <w:rPr>
          <w:rFonts w:hint="default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链接：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"https://blog.csdn.net/qq_24708791/article/details/78535565"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https://blog.csdn.net/qq_24708791/article/details/78535565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https://www.cnblogs.com/ywlaker/p/6113927.html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14"/>
        <w:keepNext w:val="0"/>
        <w:keepLines w:val="0"/>
        <w:widowControl/>
        <w:suppressLineNumbers w:val="0"/>
      </w:pPr>
      <w:r>
        <w:t>React/Vue区别：</w:t>
      </w:r>
    </w:p>
    <w:p>
      <w:pPr>
        <w:pStyle w:val="14"/>
        <w:keepNext w:val="0"/>
        <w:keepLines w:val="0"/>
        <w:widowControl/>
        <w:suppressLineNumbers w:val="0"/>
      </w:pPr>
      <w:r>
        <w:t>MVC/MVVM，大型小型应用，JSX/模板，v-for/map，state状态管理/data数据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响应式开发最佳实践（viewport+rem）: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viewport只是改变document.documentElement.clientWidth或window.innerWidth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viewport的值取width与 initial-scale的最大值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链接：https://github.com/jawil/blog/issues/21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default"/>
          <w:lang w:eastAsia="zh-CN"/>
        </w:rPr>
        <w:t xml:space="preserve">响应式开发最佳实践:  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"http://www.cnblogs.com/lyzg/p/4877277.html" </w:instrText>
      </w:r>
      <w:r>
        <w:rPr>
          <w:rFonts w:hint="eastAsia"/>
          <w:lang w:eastAsia="zh-CN"/>
        </w:rPr>
        <w:fldChar w:fldCharType="separate"/>
      </w:r>
      <w:r>
        <w:rPr>
          <w:rStyle w:val="11"/>
          <w:rFonts w:hint="eastAsia"/>
          <w:lang w:eastAsia="zh-CN"/>
        </w:rPr>
        <w:t>http://www.cnblogs.com/lyzg/p/4877277.html</w:t>
      </w:r>
      <w:r>
        <w:rPr>
          <w:rFonts w:hint="eastAsia"/>
          <w:lang w:eastAsia="zh-CN"/>
        </w:rPr>
        <w:fldChar w:fldCharType="end"/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在实际项目中，把与元素尺寸有关的css，如width,height,line-height,margin,padding等都以rem作为单位，这样页面在不同设备下就能保持一致的网页布局。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rPr>
          <w:rFonts w:hint="default" w:ascii="微软雅黑" w:hAnsi="微软雅黑" w:eastAsia="微软雅黑" w:cs="微软雅黑"/>
          <w:b/>
          <w:bCs/>
          <w:i w:val="0"/>
          <w:color w:val="333333"/>
          <w:spacing w:val="0"/>
          <w:kern w:val="0"/>
          <w:sz w:val="28"/>
          <w:szCs w:val="28"/>
          <w:shd w:val="clear" w:fill="FFFFFF"/>
          <w:lang w:eastAsia="zh-CN" w:bidi="ar"/>
        </w:rPr>
        <w:t>F</w:t>
      </w: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eastAsia="zh-CN" w:bidi="ar"/>
        </w:rPr>
        <w:t>ont-size用媒体查询改变px，不能设为rem。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0340" cy="2041525"/>
            <wp:effectExtent l="0" t="0" r="22860" b="1587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2880" cy="2554605"/>
            <wp:effectExtent l="0" t="0" r="20320" b="1079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Style w:val="12"/>
          <w:rFonts w:ascii="Consolas" w:hAnsi="Consolas" w:eastAsia="Consolas" w:cs="Consolas"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</w:pPr>
      <w:r>
        <w:rPr>
          <w:rFonts w:hint="default"/>
          <w:lang w:eastAsia="zh-CN"/>
        </w:rPr>
        <w:t xml:space="preserve">Domready: </w:t>
      </w: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"https://www.jianshu.com/p/88b9d3874749" </w:instrText>
      </w:r>
      <w:r>
        <w:rPr>
          <w:rFonts w:hint="default"/>
          <w:lang w:eastAsia="zh-CN"/>
        </w:rPr>
        <w:fldChar w:fldCharType="separate"/>
      </w:r>
      <w:r>
        <w:rPr>
          <w:rStyle w:val="11"/>
          <w:rFonts w:hint="default"/>
          <w:lang w:eastAsia="zh-CN"/>
        </w:rPr>
        <w:t>https://www.jianshu.com/p/88b9d3874749</w:t>
      </w:r>
      <w:r>
        <w:rPr>
          <w:rFonts w:hint="default"/>
          <w:lang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Style w:val="12"/>
          <w:rFonts w:ascii="Consolas" w:hAnsi="Consolas" w:eastAsia="Consolas" w:cs="Consolas"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</w:pPr>
      <w:r>
        <w:rPr>
          <w:rFonts w:hint="default"/>
          <w:lang w:eastAsia="zh-CN"/>
        </w:rPr>
        <w:t>Domready使用“</w:t>
      </w:r>
      <w:r>
        <w:rPr>
          <w:rStyle w:val="12"/>
          <w:rFonts w:ascii="Consolas" w:hAnsi="Consolas" w:eastAsia="Consolas" w:cs="Consolas"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DOMContentLoaded</w:t>
      </w:r>
      <w:r>
        <w:rPr>
          <w:rStyle w:val="12"/>
          <w:rFonts w:ascii="Consolas" w:hAnsi="Consolas" w:eastAsia="Consolas" w:cs="Consolas"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eastAsia="zh-CN" w:bidi="ar"/>
        </w:rPr>
        <w:t>”事件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055" cy="1003300"/>
            <wp:effectExtent l="0" t="0" r="17145" b="1270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drawing>
          <wp:inline distT="0" distB="0" distL="114300" distR="114300">
            <wp:extent cx="5267960" cy="1487170"/>
            <wp:effectExtent l="0" t="0" r="15240" b="1143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default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"https://developer.mozilla.org/zh-CN/docs/Web/Events/DOMContentLoaded" </w:instrText>
      </w:r>
      <w:r>
        <w:rPr>
          <w:rFonts w:hint="eastAsia"/>
          <w:lang w:eastAsia="zh-CN"/>
        </w:rPr>
        <w:fldChar w:fldCharType="separate"/>
      </w:r>
      <w:r>
        <w:rPr>
          <w:rStyle w:val="11"/>
          <w:rFonts w:hint="eastAsia"/>
          <w:lang w:eastAsia="zh-CN"/>
        </w:rPr>
        <w:t>https://developer.mozilla.org/zh-CN/docs/Web/Events/DOMContentLoaded</w:t>
      </w:r>
      <w:r>
        <w:rPr>
          <w:rStyle w:val="11"/>
          <w:rFonts w:hint="eastAsia"/>
          <w:lang w:eastAsia="zh-CN"/>
        </w:rPr>
        <w:br w:type="page"/>
      </w:r>
      <w:r>
        <w:rPr>
          <w:rFonts w:hint="eastAsia"/>
          <w:lang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获取一个页面的节点类型数量：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```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new Set([...document.querySelectorAll('*')].map(node =&gt; node.nodeName)).size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```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br w:type="page"/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index原则：</w:t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z-index只对设置了position(非static)的元素有用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一般原则：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写在后面优先级大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设置了position优先级比无设置的大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都设置了position，则比较z-index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Z-index相同，则写在后面优先级大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子元素一定在父元素上面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若父元素1无设置position，子元素2设置position，兄弟元素3设置了position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则3在1上面，再3与2比较z-index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59915"/>
            <wp:effectExtent l="0" t="0" r="7620" b="698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 Neue">
    <w:altName w:val="Source Sans Pro"/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ource Sans Pro">
    <w:panose1 w:val="020B0503030403020204"/>
    <w:charset w:val="00"/>
    <w:family w:val="auto"/>
    <w:pitch w:val="default"/>
    <w:sig w:usb0="20000007" w:usb1="00000001" w:usb2="00000000" w:usb3="00000000" w:csb0="200001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239576"/>
    <w:multiLevelType w:val="singleLevel"/>
    <w:tmpl w:val="A12395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C93B55F"/>
    <w:multiLevelType w:val="singleLevel"/>
    <w:tmpl w:val="AC93B5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1F31790"/>
    <w:multiLevelType w:val="singleLevel"/>
    <w:tmpl w:val="B1F31790"/>
    <w:lvl w:ilvl="0" w:tentative="0">
      <w:start w:val="26"/>
      <w:numFmt w:val="upperLetter"/>
      <w:suff w:val="nothing"/>
      <w:lvlText w:val="%1-"/>
      <w:lvlJc w:val="left"/>
    </w:lvl>
  </w:abstractNum>
  <w:abstractNum w:abstractNumId="3">
    <w:nsid w:val="DA04F6AC"/>
    <w:multiLevelType w:val="multilevel"/>
    <w:tmpl w:val="DA04F6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E35B69A9"/>
    <w:multiLevelType w:val="singleLevel"/>
    <w:tmpl w:val="E35B69A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1711F8E"/>
    <w:multiLevelType w:val="singleLevel"/>
    <w:tmpl w:val="F1711F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252DE658"/>
    <w:multiLevelType w:val="singleLevel"/>
    <w:tmpl w:val="252DE6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070F93A"/>
    <w:multiLevelType w:val="multilevel"/>
    <w:tmpl w:val="4070F9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5B699196"/>
    <w:multiLevelType w:val="singleLevel"/>
    <w:tmpl w:val="5B699196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6BE39E"/>
    <w:multiLevelType w:val="singleLevel"/>
    <w:tmpl w:val="5B6BE39E"/>
    <w:lvl w:ilvl="0" w:tentative="0">
      <w:start w:val="1"/>
      <w:numFmt w:val="decimal"/>
      <w:suff w:val="nothing"/>
      <w:lvlText w:val="%1."/>
      <w:lvlJc w:val="left"/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4"/>
  </w:num>
  <w:num w:numId="5">
    <w:abstractNumId w:val="6"/>
  </w:num>
  <w:num w:numId="6">
    <w:abstractNumId w:val="3"/>
  </w:num>
  <w:num w:numId="7">
    <w:abstractNumId w:val="8"/>
  </w:num>
  <w:num w:numId="8">
    <w:abstractNumId w:val="9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EC23E1"/>
    <w:rsid w:val="02F94F83"/>
    <w:rsid w:val="040A22D5"/>
    <w:rsid w:val="04D7636B"/>
    <w:rsid w:val="04DE0EB5"/>
    <w:rsid w:val="055B320E"/>
    <w:rsid w:val="06FE5390"/>
    <w:rsid w:val="076C687D"/>
    <w:rsid w:val="077C4E12"/>
    <w:rsid w:val="07E573FA"/>
    <w:rsid w:val="07E66350"/>
    <w:rsid w:val="08DE0DF7"/>
    <w:rsid w:val="0A665C82"/>
    <w:rsid w:val="0B413623"/>
    <w:rsid w:val="0BB267AA"/>
    <w:rsid w:val="0C432B6A"/>
    <w:rsid w:val="0D5661B9"/>
    <w:rsid w:val="0D57391A"/>
    <w:rsid w:val="0E9A4A22"/>
    <w:rsid w:val="0F161023"/>
    <w:rsid w:val="0FB35A01"/>
    <w:rsid w:val="101067FC"/>
    <w:rsid w:val="124F53A7"/>
    <w:rsid w:val="127462C1"/>
    <w:rsid w:val="1360575A"/>
    <w:rsid w:val="14E37472"/>
    <w:rsid w:val="16AD780D"/>
    <w:rsid w:val="171F623B"/>
    <w:rsid w:val="17340440"/>
    <w:rsid w:val="17750BCC"/>
    <w:rsid w:val="17FEACAB"/>
    <w:rsid w:val="19DA17DB"/>
    <w:rsid w:val="1B2624C5"/>
    <w:rsid w:val="1D0F1CFB"/>
    <w:rsid w:val="1DC5118B"/>
    <w:rsid w:val="1E201A38"/>
    <w:rsid w:val="1E451D57"/>
    <w:rsid w:val="1EBC1891"/>
    <w:rsid w:val="1F63713F"/>
    <w:rsid w:val="2101433F"/>
    <w:rsid w:val="216F779A"/>
    <w:rsid w:val="226B084F"/>
    <w:rsid w:val="271E6F67"/>
    <w:rsid w:val="280D7900"/>
    <w:rsid w:val="28D5124E"/>
    <w:rsid w:val="29E42D01"/>
    <w:rsid w:val="29F7BC57"/>
    <w:rsid w:val="2E5C290F"/>
    <w:rsid w:val="2FCE5E20"/>
    <w:rsid w:val="308678E4"/>
    <w:rsid w:val="31642CE9"/>
    <w:rsid w:val="321427B4"/>
    <w:rsid w:val="33791D59"/>
    <w:rsid w:val="33AB2015"/>
    <w:rsid w:val="35A11B03"/>
    <w:rsid w:val="367F6B0A"/>
    <w:rsid w:val="374D1723"/>
    <w:rsid w:val="37B509C6"/>
    <w:rsid w:val="37D78EE4"/>
    <w:rsid w:val="381E2397"/>
    <w:rsid w:val="396974BA"/>
    <w:rsid w:val="3B861B90"/>
    <w:rsid w:val="3BED0BFD"/>
    <w:rsid w:val="3CE427FE"/>
    <w:rsid w:val="3D73CCA4"/>
    <w:rsid w:val="3DAC23D4"/>
    <w:rsid w:val="3E5DF509"/>
    <w:rsid w:val="3E8F3EC2"/>
    <w:rsid w:val="3E901055"/>
    <w:rsid w:val="3F317F69"/>
    <w:rsid w:val="3F7241E6"/>
    <w:rsid w:val="3F8D443C"/>
    <w:rsid w:val="3FEE2D3C"/>
    <w:rsid w:val="41F85589"/>
    <w:rsid w:val="4210783E"/>
    <w:rsid w:val="44693626"/>
    <w:rsid w:val="465914AA"/>
    <w:rsid w:val="485D5A82"/>
    <w:rsid w:val="48712B66"/>
    <w:rsid w:val="48BF4A53"/>
    <w:rsid w:val="499811C9"/>
    <w:rsid w:val="49CC3AB4"/>
    <w:rsid w:val="4C8E44B8"/>
    <w:rsid w:val="4C9F712C"/>
    <w:rsid w:val="4CB00013"/>
    <w:rsid w:val="4D7D2CC0"/>
    <w:rsid w:val="4E2867B7"/>
    <w:rsid w:val="4E3EA6BB"/>
    <w:rsid w:val="4EC1331A"/>
    <w:rsid w:val="4F437C05"/>
    <w:rsid w:val="4FB96676"/>
    <w:rsid w:val="5092274F"/>
    <w:rsid w:val="52163B47"/>
    <w:rsid w:val="53A03D48"/>
    <w:rsid w:val="54284DFE"/>
    <w:rsid w:val="54FE7A5F"/>
    <w:rsid w:val="55B1343F"/>
    <w:rsid w:val="55C27632"/>
    <w:rsid w:val="56453E82"/>
    <w:rsid w:val="565429C1"/>
    <w:rsid w:val="56FF783D"/>
    <w:rsid w:val="5752160C"/>
    <w:rsid w:val="57A6704F"/>
    <w:rsid w:val="57B06BAE"/>
    <w:rsid w:val="586C4F47"/>
    <w:rsid w:val="58BF4277"/>
    <w:rsid w:val="5B2950A5"/>
    <w:rsid w:val="5D241707"/>
    <w:rsid w:val="5E406B48"/>
    <w:rsid w:val="5EFC85BC"/>
    <w:rsid w:val="5F172B8D"/>
    <w:rsid w:val="617B15AB"/>
    <w:rsid w:val="61DC3ED5"/>
    <w:rsid w:val="61DD5432"/>
    <w:rsid w:val="630408F1"/>
    <w:rsid w:val="63736F40"/>
    <w:rsid w:val="642B6BD1"/>
    <w:rsid w:val="659C24CC"/>
    <w:rsid w:val="661975F7"/>
    <w:rsid w:val="67A17339"/>
    <w:rsid w:val="67DC50F0"/>
    <w:rsid w:val="688F6D10"/>
    <w:rsid w:val="6AEA37F2"/>
    <w:rsid w:val="6BF78143"/>
    <w:rsid w:val="6D716ADE"/>
    <w:rsid w:val="6DC27067"/>
    <w:rsid w:val="6F3F4A1F"/>
    <w:rsid w:val="6F5A394A"/>
    <w:rsid w:val="703C24DB"/>
    <w:rsid w:val="70FFDA75"/>
    <w:rsid w:val="72111F6B"/>
    <w:rsid w:val="724A240D"/>
    <w:rsid w:val="73A27CB1"/>
    <w:rsid w:val="7405588D"/>
    <w:rsid w:val="74C945E9"/>
    <w:rsid w:val="75FDF6FB"/>
    <w:rsid w:val="76071165"/>
    <w:rsid w:val="762C73EC"/>
    <w:rsid w:val="767B74D6"/>
    <w:rsid w:val="76A51BC8"/>
    <w:rsid w:val="76EB3C8F"/>
    <w:rsid w:val="77771D3A"/>
    <w:rsid w:val="77FC6E80"/>
    <w:rsid w:val="79AB160C"/>
    <w:rsid w:val="79F7273E"/>
    <w:rsid w:val="7C6D3A0A"/>
    <w:rsid w:val="7CAF087B"/>
    <w:rsid w:val="7CF9153B"/>
    <w:rsid w:val="7DEEF162"/>
    <w:rsid w:val="7DFF46B6"/>
    <w:rsid w:val="7E793380"/>
    <w:rsid w:val="7FEFEE24"/>
    <w:rsid w:val="7FF70F34"/>
    <w:rsid w:val="7FFFD693"/>
    <w:rsid w:val="9CFFE5CB"/>
    <w:rsid w:val="ABDB5562"/>
    <w:rsid w:val="B5FDC2AB"/>
    <w:rsid w:val="BAF73A0F"/>
    <w:rsid w:val="BFBDAF01"/>
    <w:rsid w:val="CF5484DD"/>
    <w:rsid w:val="D2B226A0"/>
    <w:rsid w:val="D2BD745E"/>
    <w:rsid w:val="DAFE2272"/>
    <w:rsid w:val="E7667903"/>
    <w:rsid w:val="EF03858D"/>
    <w:rsid w:val="EF7F16C0"/>
    <w:rsid w:val="EFCA30E4"/>
    <w:rsid w:val="EFCB750D"/>
    <w:rsid w:val="F6FCD3A8"/>
    <w:rsid w:val="F7BD401A"/>
    <w:rsid w:val="FBB7741C"/>
    <w:rsid w:val="FBDFB5E7"/>
    <w:rsid w:val="FBFF0206"/>
    <w:rsid w:val="FDD90D4F"/>
    <w:rsid w:val="FDDD38A0"/>
    <w:rsid w:val="FEFB0233"/>
    <w:rsid w:val="FF53499D"/>
    <w:rsid w:val="FFAF45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="Times New Roman" w:hAnsi="Times New Roman" w:eastAsia="宋体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FollowedHyperlink"/>
    <w:basedOn w:val="7"/>
    <w:qFormat/>
    <w:uiPriority w:val="0"/>
    <w:rPr>
      <w:color w:val="800080"/>
      <w:u w:val="single"/>
    </w:rPr>
  </w:style>
  <w:style w:type="character" w:styleId="10">
    <w:name w:val="Emphasis"/>
    <w:basedOn w:val="7"/>
    <w:qFormat/>
    <w:uiPriority w:val="0"/>
    <w:rPr>
      <w:i/>
    </w:rPr>
  </w:style>
  <w:style w:type="character" w:styleId="11">
    <w:name w:val="Hyperlink"/>
    <w:basedOn w:val="7"/>
    <w:qFormat/>
    <w:uiPriority w:val="0"/>
    <w:rPr>
      <w:color w:val="0000FF"/>
      <w:u w:val="single"/>
    </w:rPr>
  </w:style>
  <w:style w:type="character" w:styleId="12">
    <w:name w:val="HTML Code"/>
    <w:basedOn w:val="7"/>
    <w:qFormat/>
    <w:uiPriority w:val="0"/>
    <w:rPr>
      <w:rFonts w:ascii="Courier New" w:hAnsi="Courier New"/>
      <w:sz w:val="20"/>
    </w:rPr>
  </w:style>
  <w:style w:type="paragraph" w:customStyle="1" w:styleId="14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2014-11-01T12:08:00Z</dcterms:created>
  <dc:creator>Hello-world</dc:creator>
  <cp:lastModifiedBy>523057308@qq.com</cp:lastModifiedBy>
  <dcterms:modified xsi:type="dcterms:W3CDTF">2018-09-07T12:28:11Z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