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3.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服务器性能容量变化趋势分析需求说明书v2.3"/>
      <w:r>
        <w:t xml:space="preserve">服务器性能容量变化趋势分析需求说明书（V2.3）</w:t>
      </w:r>
      <w:bookmarkEnd w:id="2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项目</w:t>
            </w:r>
          </w:p>
        </w:tc>
        <w:tc>
          <w:tcPr>
            <w:tcBorders>
              <w:bottom w:val="single"/>
            </w:tcBorders>
            <w:vAlign w:val="bottom"/>
          </w:tcPr>
          <w:p>
            <w:pPr>
              <w:pStyle w:val="Compact"/>
              <w:jc w:val="left"/>
            </w:pPr>
            <w:r>
              <w:t xml:space="preserve">内容</w:t>
            </w:r>
          </w:p>
        </w:tc>
      </w:tr>
      <w:tr>
        <w:tc>
          <w:p>
            <w:pPr>
              <w:pStyle w:val="Compact"/>
              <w:jc w:val="left"/>
            </w:pPr>
            <w:r>
              <w:t xml:space="preserve">版本</w:t>
            </w:r>
          </w:p>
        </w:tc>
        <w:tc>
          <w:p>
            <w:pPr>
              <w:pStyle w:val="Compact"/>
              <w:jc w:val="left"/>
            </w:pPr>
            <w:r>
              <w:t xml:space="preserve">V2.7</w:t>
            </w:r>
          </w:p>
        </w:tc>
      </w:tr>
      <w:tr>
        <w:tc>
          <w:p>
            <w:pPr>
              <w:pStyle w:val="Compact"/>
              <w:jc w:val="left"/>
            </w:pPr>
            <w:r>
              <w:t xml:space="preserve">日期</w:t>
            </w:r>
          </w:p>
        </w:tc>
        <w:tc>
          <w:p>
            <w:pPr>
              <w:pStyle w:val="Compact"/>
              <w:jc w:val="left"/>
            </w:pPr>
            <w:r>
              <w:t xml:space="preserve">2026-10-07</w:t>
            </w:r>
          </w:p>
        </w:tc>
      </w:tr>
      <w:tr>
        <w:tc>
          <w:p>
            <w:pPr>
              <w:pStyle w:val="Compact"/>
              <w:jc w:val="left"/>
            </w:pPr>
            <w:r>
              <w:t xml:space="preserve">状态</w:t>
            </w:r>
          </w:p>
        </w:tc>
        <w:tc>
          <w:p>
            <w:pPr>
              <w:pStyle w:val="Compact"/>
              <w:jc w:val="left"/>
            </w:pPr>
            <w:r>
              <w:t xml:space="preserve">待评审</w:t>
            </w:r>
          </w:p>
        </w:tc>
      </w:tr>
      <w:tr>
        <w:tc>
          <w:p>
            <w:pPr>
              <w:pStyle w:val="Compact"/>
              <w:jc w:val="left"/>
            </w:pPr>
            <w:r>
              <w:t xml:space="preserve">变更说明</w:t>
            </w:r>
          </w:p>
        </w:tc>
        <w:tc>
          <w:p>
            <w:pPr>
              <w:pStyle w:val="Compact"/>
              <w:jc w:val="left"/>
            </w:pPr>
            <w:r>
              <w:t xml:space="preserve">V2.0：明确数据基础、动作边界、基线口径、试点范围与验收占位；V2.1：并入下钻分析 Q1~Q9；V2.2：技术结论回退为待定问题；V2.3：第 6 章改为</w:t>
            </w:r>
            <w:r>
              <w:t xml:space="preserve">“</w:t>
            </w:r>
            <w:r>
              <w:t xml:space="preserve">初步方案 → 待确认问题</w:t>
            </w:r>
            <w:r>
              <w:t xml:space="preserve">”</w:t>
            </w:r>
            <w:r>
              <w:t xml:space="preserve">结构；V2.4：设计原则补充原因与取舍；V2.5：第 4、5 章调序（功能需求前置）；V2.6：新增智能体辅助（4.4/5.5/6.10）与 9.3 标注流程改造；V2.7：V1↔V2 对抗审核修正——恢复 30 天比较窗口（D1）、修正示例公式括号并补 3.2G（D2/D6）、补决策 #22 灾备豁免与建议书依据（D3/D4）、背景恢复 AI 表述（D5）、示例语气还原（D6）、变更说明补全（D7）</w:t>
            </w:r>
          </w:p>
        </w:tc>
      </w:tr>
    </w:tbl>
    <w:p>
      <w:pPr>
        <w:pStyle w:val="Heading2"/>
      </w:pPr>
      <w:bookmarkStart w:id="21" w:name="背景"/>
      <w:r>
        <w:t xml:space="preserve">1. 背景</w:t>
      </w:r>
      <w:bookmarkEnd w:id="21"/>
    </w:p>
    <w:p>
      <w:pPr>
        <w:pStyle w:val="FirstParagraph"/>
      </w:pPr>
      <w:r>
        <w:t xml:space="preserve">一体化运维平台已采集每台生产服务器 CPU、内存等性能指标，历史数据保留 1 年，采集粒度 1~5 分钟可配置；同时记录每台服务器的台账信息，包括所属应用、节点类型、灾备等级、CPU、内存大小等。</w:t>
      </w:r>
    </w:p>
    <w:p>
      <w:pPr>
        <w:pStyle w:val="BodyText"/>
      </w:pPr>
      <w:r>
        <w:t xml:space="preserve">计划通过 AI 与统计规则相结合的方式建设服务器与应用性能容量变化趋势的收集分析能力（</w:t>
      </w:r>
      <w:r>
        <w:t xml:space="preserve">“</w:t>
      </w:r>
      <w:r>
        <w:t xml:space="preserve">规则为主、AI 为辅</w:t>
      </w:r>
      <w:r>
        <w:t xml:space="preserve">”</w:t>
      </w:r>
      <w:r>
        <w:t xml:space="preserve">，见 5.1），输出应用特性画像、性能突发变化预警、低效能服务器资源回收建议三类结果，辅助容量管理决策。</w:t>
      </w:r>
    </w:p>
    <w:p>
      <w:pPr>
        <w:pStyle w:val="BodyText"/>
      </w:pPr>
      <w:r>
        <w:t xml:space="preserve">监控数据形态示例（CPU / MEMORY / NETWORK 时序曲线）：</w:t>
      </w:r>
    </w:p>
    <w:p>
      <w:pPr>
        <w:pStyle w:val="BodyText"/>
      </w:pPr>
      <w:r>
        <w:drawing>
          <wp:inline>
            <wp:extent cx="5334000" cy="2876001"/>
            <wp:effectExtent b="0" l="0" r="0" t="0"/>
            <wp:docPr descr="" title="" id="1" name="Picture"/>
            <a:graphic>
              <a:graphicData uri="http://schemas.openxmlformats.org/drawingml/2006/picture">
                <pic:pic>
                  <pic:nvPicPr>
                    <pic:cNvPr descr="image1.png" id="0" name="Picture"/>
                    <pic:cNvPicPr>
                      <a:picLocks noChangeArrowheads="1" noChangeAspect="1"/>
                    </pic:cNvPicPr>
                  </pic:nvPicPr>
                  <pic:blipFill>
                    <a:blip r:embed="rId22"/>
                    <a:stretch>
                      <a:fillRect/>
                    </a:stretch>
                  </pic:blipFill>
                  <pic:spPr bwMode="auto">
                    <a:xfrm>
                      <a:off x="0" y="0"/>
                      <a:ext cx="5334000" cy="2876001"/>
                    </a:xfrm>
                    <a:prstGeom prst="rect">
                      <a:avLst/>
                    </a:prstGeom>
                    <a:noFill/>
                    <a:ln w="9525">
                      <a:noFill/>
                      <a:headEnd/>
                      <a:tailEnd/>
                    </a:ln>
                  </pic:spPr>
                </pic:pic>
              </a:graphicData>
            </a:graphic>
          </wp:inline>
        </w:drawing>
      </w:r>
    </w:p>
    <w:p>
      <w:pPr>
        <w:pStyle w:val="BodyText"/>
      </w:pPr>
      <w:r>
        <w:t xml:space="preserve">服务器台账信息示例（主机名、IP、内存、CPU 总数、应用节点、系统名称/简称、负责团队、灾备等级）：</w:t>
      </w:r>
    </w:p>
    <w:p>
      <w:pPr>
        <w:pStyle w:val="BodyText"/>
      </w:pPr>
      <w:r>
        <w:drawing>
          <wp:inline>
            <wp:extent cx="5334000" cy="917723"/>
            <wp:effectExtent b="0" l="0" r="0" t="0"/>
            <wp:docPr descr="" title="" id="1" name="Picture"/>
            <a:graphic>
              <a:graphicData uri="http://schemas.openxmlformats.org/drawingml/2006/picture">
                <pic:pic>
                  <pic:nvPicPr>
                    <pic:cNvPr descr="image2.png" id="0" name="Picture"/>
                    <pic:cNvPicPr>
                      <a:picLocks noChangeArrowheads="1" noChangeAspect="1"/>
                    </pic:cNvPicPr>
                  </pic:nvPicPr>
                  <pic:blipFill>
                    <a:blip r:embed="rId23"/>
                    <a:stretch>
                      <a:fillRect/>
                    </a:stretch>
                  </pic:blipFill>
                  <pic:spPr bwMode="auto">
                    <a:xfrm>
                      <a:off x="0" y="0"/>
                      <a:ext cx="5334000" cy="917723"/>
                    </a:xfrm>
                    <a:prstGeom prst="rect">
                      <a:avLst/>
                    </a:prstGeom>
                    <a:noFill/>
                    <a:ln w="9525">
                      <a:noFill/>
                      <a:headEnd/>
                      <a:tailEnd/>
                    </a:ln>
                  </pic:spPr>
                </pic:pic>
              </a:graphicData>
            </a:graphic>
          </wp:inline>
        </w:drawing>
      </w:r>
    </w:p>
    <w:p>
      <w:pPr>
        <w:pStyle w:val="Heading2"/>
      </w:pPr>
      <w:bookmarkStart w:id="24" w:name="目标"/>
      <w:r>
        <w:t xml:space="preserve">2. 目标</w:t>
      </w:r>
      <w:bookmarkEnd w:id="24"/>
    </w:p>
    <w:p>
      <w:pPr>
        <w:numPr>
          <w:ilvl w:val="0"/>
          <w:numId w:val="1001"/>
        </w:numPr>
        <w:pStyle w:val="Compact"/>
      </w:pPr>
      <w:r>
        <w:t xml:space="preserve">按应用维度输出应用特性画像，识别每个应用的繁忙时段与运行特征。</w:t>
      </w:r>
    </w:p>
    <w:p>
      <w:pPr>
        <w:numPr>
          <w:ilvl w:val="0"/>
          <w:numId w:val="1001"/>
        </w:numPr>
        <w:pStyle w:val="Compact"/>
      </w:pPr>
      <w:r>
        <w:t xml:space="preserve">对服务器性能突发变化给出即时告警，接入已有告警平台。</w:t>
      </w:r>
    </w:p>
    <w:p>
      <w:pPr>
        <w:numPr>
          <w:ilvl w:val="0"/>
          <w:numId w:val="1001"/>
        </w:numPr>
        <w:pStyle w:val="Compact"/>
      </w:pPr>
      <w:r>
        <w:t xml:space="preserve">对长期低负载的服务器给出带依据的资源回收建议。</w:t>
      </w:r>
    </w:p>
    <w:p>
      <w:pPr>
        <w:numPr>
          <w:ilvl w:val="0"/>
          <w:numId w:val="1001"/>
        </w:numPr>
        <w:pStyle w:val="Compact"/>
      </w:pPr>
      <w:r>
        <w:t xml:space="preserve">以智能体辅助试点标注、参数提案、标签维护与文书起草等人工环节，缓解人力投入（边界见 5.5）。</w:t>
      </w:r>
    </w:p>
    <w:p>
      <w:pPr>
        <w:pStyle w:val="Heading2"/>
      </w:pPr>
      <w:bookmarkStart w:id="25" w:name="范围与边界"/>
      <w:r>
        <w:t xml:space="preserve">3. 范围与边界</w:t>
      </w:r>
      <w:bookmarkEnd w:id="25"/>
    </w:p>
    <w:p>
      <w:pPr>
        <w:pStyle w:val="Heading3"/>
      </w:pPr>
      <w:bookmarkStart w:id="26" w:name="分期范围"/>
      <w:r>
        <w:t xml:space="preserve">3.1 分期范围</w:t>
      </w:r>
      <w:bookmarkEnd w:id="26"/>
    </w:p>
    <w:p>
      <w:pPr>
        <w:numPr>
          <w:ilvl w:val="0"/>
          <w:numId w:val="1002"/>
        </w:numPr>
        <w:pStyle w:val="Compact"/>
      </w:pPr>
      <w:r>
        <w:t xml:space="preserve">本期为</w:t>
      </w:r>
      <w:r>
        <w:rPr>
          <w:b/>
        </w:rPr>
        <w:t xml:space="preserve">试点</w:t>
      </w:r>
      <w:r>
        <w:t xml:space="preserve">：覆盖 1 个灾备等级高的关键应用 + 1 个批处理型应用（具体名单待定）。</w:t>
      </w:r>
    </w:p>
    <w:p>
      <w:pPr>
        <w:numPr>
          <w:ilvl w:val="0"/>
          <w:numId w:val="1002"/>
        </w:numPr>
        <w:pStyle w:val="Compact"/>
      </w:pPr>
      <w:r>
        <w:t xml:space="preserve">满足第 9 节试点退出标准后，再评估全量推广。</w:t>
      </w:r>
    </w:p>
    <w:p>
      <w:pPr>
        <w:numPr>
          <w:ilvl w:val="0"/>
          <w:numId w:val="1002"/>
        </w:numPr>
        <w:pStyle w:val="Compact"/>
      </w:pPr>
      <w:r>
        <w:t xml:space="preserve">覆盖对象为生产服务器（依据平台已采集的生产数据）。</w:t>
      </w:r>
    </w:p>
    <w:p>
      <w:pPr>
        <w:pStyle w:val="Heading3"/>
      </w:pPr>
      <w:bookmarkStart w:id="27" w:name="本期不做明确边界"/>
      <w:r>
        <w:t xml:space="preserve">3.2 本期不做（明确边界）</w:t>
      </w:r>
      <w:bookmarkEnd w:id="27"/>
    </w:p>
    <w:p>
      <w:pPr>
        <w:numPr>
          <w:ilvl w:val="0"/>
          <w:numId w:val="1003"/>
        </w:numPr>
        <w:pStyle w:val="Compact"/>
      </w:pPr>
      <w:r>
        <w:rPr>
          <w:b/>
        </w:rPr>
        <w:t xml:space="preserve">不自动执行任何动作</w:t>
      </w:r>
      <w:r>
        <w:t xml:space="preserve">：不自动缩容、不自动回收、不自动停机；所有输出均为只读的告警、报告与建议，执行需人工审批；智能体输出同样仅为建议，生效须人工批准（见 5.5）。</w:t>
      </w:r>
    </w:p>
    <w:p>
      <w:pPr>
        <w:numPr>
          <w:ilvl w:val="0"/>
          <w:numId w:val="1003"/>
        </w:numPr>
        <w:pStyle w:val="Compact"/>
      </w:pPr>
      <w:r>
        <w:rPr>
          <w:b/>
        </w:rPr>
        <w:t xml:space="preserve">告警不做聚合</w:t>
      </w:r>
      <w:r>
        <w:t xml:space="preserve">：单条异常单条告警，依赖已有告警平台的既有流程处理；系统预留</w:t>
      </w:r>
      <w:r>
        <w:t xml:space="preserve">“</w:t>
      </w:r>
      <w:r>
        <w:t xml:space="preserve">同源重复抑制</w:t>
      </w:r>
      <w:r>
        <w:t xml:space="preserve">”</w:t>
      </w:r>
      <w:r>
        <w:t xml:space="preserve">开关，默认关闭，试点期观察告警量后再决定是否启用。</w:t>
      </w:r>
    </w:p>
    <w:p>
      <w:pPr>
        <w:numPr>
          <w:ilvl w:val="0"/>
          <w:numId w:val="1003"/>
        </w:numPr>
        <w:pStyle w:val="Compact"/>
      </w:pPr>
      <w:r>
        <w:t xml:space="preserve">不新增告警通道，不替代已有告警平台的通知能力。</w:t>
      </w:r>
    </w:p>
    <w:p>
      <w:pPr>
        <w:numPr>
          <w:ilvl w:val="0"/>
          <w:numId w:val="1003"/>
        </w:numPr>
        <w:pStyle w:val="Compact"/>
      </w:pPr>
      <w:r>
        <w:t xml:space="preserve">新增指标类型（如磁盘、IO 等平台已采集范围之外的指标）需另行评估，不在本期承诺内。</w:t>
      </w:r>
    </w:p>
    <w:p>
      <w:pPr>
        <w:pStyle w:val="Heading2"/>
      </w:pPr>
      <w:bookmarkStart w:id="28" w:name="功能需求"/>
      <w:r>
        <w:t xml:space="preserve">4. 功能需求</w:t>
      </w:r>
      <w:bookmarkEnd w:id="28"/>
    </w:p>
    <w:p>
      <w:pPr>
        <w:pStyle w:val="Heading3"/>
      </w:pPr>
      <w:bookmarkStart w:id="29" w:name="应用繁忙时段变化分析应用画像"/>
      <w:r>
        <w:t xml:space="preserve">4.1 应用繁忙时段变化分析（应用画像）</w:t>
      </w:r>
      <w:bookmarkEnd w:id="29"/>
    </w:p>
    <w:tbl>
      <w:tblPr>
        <w:tblStyle w:val="Table"/>
        <w:tblW w:type="pct" w:w="5000.0"/>
        <w:tblLook w:firstRow="1"/>
      </w:tblPr>
      <w:tblGrid>
        <w:gridCol w:w="3168"/>
        <w:gridCol w:w="4752"/>
      </w:tblGrid>
      <w:tr>
        <w:trPr>
          <w:cnfStyle w:firstRow="1"/>
        </w:trPr>
        <w:tc>
          <w:tcPr>
            <w:tcBorders>
              <w:bottom w:val="single"/>
            </w:tcBorders>
            <w:vAlign w:val="bottom"/>
          </w:tcPr>
          <w:p>
            <w:pPr>
              <w:pStyle w:val="Compact"/>
              <w:jc w:val="left"/>
            </w:pPr>
            <w:r>
              <w:t xml:space="preserve">编号</w:t>
            </w:r>
          </w:p>
        </w:tc>
        <w:tc>
          <w:tcPr>
            <w:tcBorders>
              <w:bottom w:val="single"/>
            </w:tcBorders>
            <w:vAlign w:val="bottom"/>
          </w:tcPr>
          <w:p>
            <w:pPr>
              <w:pStyle w:val="Compact"/>
              <w:jc w:val="left"/>
            </w:pPr>
            <w:r>
              <w:t xml:space="preserve">需求说明</w:t>
            </w:r>
          </w:p>
        </w:tc>
      </w:tr>
      <w:tr>
        <w:tc>
          <w:p>
            <w:pPr>
              <w:pStyle w:val="Compact"/>
              <w:jc w:val="left"/>
            </w:pPr>
            <w:r>
              <w:t xml:space="preserve">FR-1.1</w:t>
            </w:r>
          </w:p>
        </w:tc>
        <w:tc>
          <w:p>
            <w:pPr>
              <w:pStyle w:val="Compact"/>
              <w:jc w:val="left"/>
            </w:pPr>
            <w:r>
              <w:t xml:space="preserve">结合每台服务器的历史性能数据与所属应用信息，按应用维度分析应用特性，形成应用特性画像（如股票交易类应用繁忙时段应为开市时段，部分数据分析类应用繁忙时段可能为夜间批量时段）</w:t>
            </w:r>
          </w:p>
        </w:tc>
      </w:tr>
      <w:tr>
        <w:tc>
          <w:p>
            <w:pPr>
              <w:pStyle w:val="Compact"/>
              <w:jc w:val="left"/>
            </w:pPr>
            <w:r>
              <w:t xml:space="preserve">FR-1.2</w:t>
            </w:r>
          </w:p>
        </w:tc>
        <w:tc>
          <w:p>
            <w:pPr>
              <w:pStyle w:val="Compact"/>
              <w:jc w:val="left"/>
            </w:pPr>
            <w:r>
              <w:t xml:space="preserve">支持按应用名称、应用简称、灾备等级、IP 地址、主机名搜索</w:t>
            </w:r>
          </w:p>
        </w:tc>
      </w:tr>
      <w:tr>
        <w:tc>
          <w:p>
            <w:pPr>
              <w:pStyle w:val="Compact"/>
              <w:jc w:val="left"/>
            </w:pPr>
            <w:r>
              <w:t xml:space="preserve">FR-1.3</w:t>
            </w:r>
          </w:p>
        </w:tc>
        <w:tc>
          <w:p>
            <w:pPr>
              <w:pStyle w:val="Compact"/>
              <w:jc w:val="left"/>
            </w:pPr>
            <w:r>
              <w:t xml:space="preserve">结论口径：按应用搜索时，聚合该应用全部服务器的性能数据给出应用级结论；按 IP 地址或主机名搜索时，按具体服务器给出单机结论</w:t>
            </w:r>
          </w:p>
        </w:tc>
      </w:tr>
      <w:tr>
        <w:tc>
          <w:p>
            <w:pPr>
              <w:pStyle w:val="Compact"/>
              <w:jc w:val="left"/>
            </w:pPr>
            <w:r>
              <w:t xml:space="preserve">FR-1.4</w:t>
            </w:r>
          </w:p>
        </w:tc>
        <w:tc>
          <w:p>
            <w:pPr>
              <w:pStyle w:val="Compact"/>
              <w:jc w:val="left"/>
            </w:pPr>
            <w:r>
              <w:t xml:space="preserve">时间范围维度：24 小时、7 天、1 个月、半年、1 年</w:t>
            </w:r>
          </w:p>
        </w:tc>
      </w:tr>
      <w:tr>
        <w:tc>
          <w:p>
            <w:pPr>
              <w:pStyle w:val="Compact"/>
              <w:jc w:val="left"/>
            </w:pPr>
            <w:r>
              <w:t xml:space="preserve">FR-1.5</w:t>
            </w:r>
          </w:p>
        </w:tc>
        <w:tc>
          <w:p>
            <w:pPr>
              <w:pStyle w:val="Compact"/>
              <w:jc w:val="left"/>
            </w:pPr>
            <w:r>
              <w:t xml:space="preserve">画像内容至少包含：繁忙时段识别结果、忙时/闲时使用率水平、峰值特征、批量窗口识别</w:t>
            </w:r>
          </w:p>
        </w:tc>
      </w:tr>
      <w:tr>
        <w:tc>
          <w:p>
            <w:pPr>
              <w:pStyle w:val="Compact"/>
              <w:jc w:val="left"/>
            </w:pPr>
            <w:r>
              <w:t xml:space="preserve">FR-1.6</w:t>
            </w:r>
          </w:p>
        </w:tc>
        <w:tc>
          <w:p>
            <w:pPr>
              <w:pStyle w:val="Compact"/>
              <w:jc w:val="left"/>
            </w:pPr>
            <w:r>
              <w:t xml:space="preserve">输出形态：一期先提供页面查询，二期支持生成报告</w:t>
            </w:r>
          </w:p>
        </w:tc>
      </w:tr>
      <w:tr>
        <w:tc>
          <w:p>
            <w:pPr>
              <w:pStyle w:val="Compact"/>
              <w:jc w:val="left"/>
            </w:pPr>
            <w:r>
              <w:t xml:space="preserve">FR-1.7</w:t>
            </w:r>
          </w:p>
        </w:tc>
        <w:tc>
          <w:p>
            <w:pPr>
              <w:pStyle w:val="Compact"/>
              <w:jc w:val="left"/>
            </w:pPr>
            <w:r>
              <w:t xml:space="preserve">统计数字由规则计算生成，画像文字结论由 AI 辅助生成</w:t>
            </w:r>
          </w:p>
        </w:tc>
      </w:tr>
    </w:tbl>
    <w:p>
      <w:pPr>
        <w:pStyle w:val="Heading3"/>
      </w:pPr>
      <w:bookmarkStart w:id="30" w:name="服务器性能突发变化预警"/>
      <w:r>
        <w:t xml:space="preserve">4.2 服务器性能突发变化预警</w:t>
      </w:r>
      <w:bookmarkEnd w:id="30"/>
    </w:p>
    <w:tbl>
      <w:tblPr>
        <w:tblStyle w:val="Table"/>
        <w:tblW w:type="pct" w:w="5000.0"/>
        <w:tblLook w:firstRow="1"/>
      </w:tblPr>
      <w:tblGrid>
        <w:gridCol w:w="3168"/>
        <w:gridCol w:w="4752"/>
      </w:tblGrid>
      <w:tr>
        <w:trPr>
          <w:cnfStyle w:firstRow="1"/>
        </w:trPr>
        <w:tc>
          <w:tcPr>
            <w:tcBorders>
              <w:bottom w:val="single"/>
            </w:tcBorders>
            <w:vAlign w:val="bottom"/>
          </w:tcPr>
          <w:p>
            <w:pPr>
              <w:pStyle w:val="Compact"/>
              <w:jc w:val="left"/>
            </w:pPr>
            <w:r>
              <w:t xml:space="preserve">编号</w:t>
            </w:r>
          </w:p>
        </w:tc>
        <w:tc>
          <w:tcPr>
            <w:tcBorders>
              <w:bottom w:val="single"/>
            </w:tcBorders>
            <w:vAlign w:val="bottom"/>
          </w:tcPr>
          <w:p>
            <w:pPr>
              <w:pStyle w:val="Compact"/>
              <w:jc w:val="left"/>
            </w:pPr>
            <w:r>
              <w:t xml:space="preserve">需求说明</w:t>
            </w:r>
          </w:p>
        </w:tc>
      </w:tr>
      <w:tr>
        <w:tc>
          <w:p>
            <w:pPr>
              <w:pStyle w:val="Compact"/>
              <w:jc w:val="left"/>
            </w:pPr>
            <w:r>
              <w:t xml:space="preserve">FR-2.1</w:t>
            </w:r>
          </w:p>
        </w:tc>
        <w:tc>
          <w:p>
            <w:pPr>
              <w:pStyle w:val="Compact"/>
              <w:jc w:val="left"/>
            </w:pPr>
            <w:r>
              <w:t xml:space="preserve">将某时间点的性能数据与历史基线比较，比较窗口默认</w:t>
            </w:r>
            <w:r>
              <w:rPr>
                <w:b/>
              </w:rPr>
              <w:t xml:space="preserve">近 30 天</w:t>
            </w:r>
            <w:r>
              <w:t xml:space="preserve">（V1 原文约束，参数可配），发现偏差超过阈值时给出告警，提示异常发生的时间段</w:t>
            </w:r>
          </w:p>
        </w:tc>
      </w:tr>
      <w:tr>
        <w:tc>
          <w:p>
            <w:pPr>
              <w:pStyle w:val="Compact"/>
              <w:jc w:val="left"/>
            </w:pPr>
            <w:r>
              <w:t xml:space="preserve">FR-2.2</w:t>
            </w:r>
          </w:p>
        </w:tc>
        <w:tc>
          <w:p>
            <w:pPr>
              <w:pStyle w:val="Compact"/>
              <w:jc w:val="left"/>
            </w:pPr>
            <w:r>
              <w:t xml:space="preserve">基线口径三选一、均可选、可切换：A. 上周同一天同一时段（取样点位于 30 天窗口内）；B. 近 30 天同时刻均值；C. 近 30 天同时刻分位数</w:t>
            </w:r>
          </w:p>
        </w:tc>
      </w:tr>
      <w:tr>
        <w:tc>
          <w:p>
            <w:pPr>
              <w:pStyle w:val="Compact"/>
              <w:jc w:val="left"/>
            </w:pPr>
            <w:r>
              <w:t xml:space="preserve">FR-2.3</w:t>
            </w:r>
          </w:p>
        </w:tc>
        <w:tc>
          <w:p>
            <w:pPr>
              <w:pStyle w:val="Compact"/>
              <w:jc w:val="left"/>
            </w:pPr>
            <w:r>
              <w:t xml:space="preserve">日类型分层作为可配置项：工作日、周末、节假日、批量日可分别建立基线</w:t>
            </w:r>
          </w:p>
        </w:tc>
      </w:tr>
      <w:tr>
        <w:tc>
          <w:p>
            <w:pPr>
              <w:pStyle w:val="Compact"/>
              <w:jc w:val="left"/>
            </w:pPr>
            <w:r>
              <w:t xml:space="preserve">FR-2.4</w:t>
            </w:r>
          </w:p>
        </w:tc>
        <w:tc>
          <w:p>
            <w:pPr>
              <w:pStyle w:val="Compact"/>
              <w:jc w:val="left"/>
            </w:pPr>
            <w:r>
              <w:t xml:space="preserve">防抖作为可配置项：连续 N 次超过阈值才触发告警（默认次数待定）</w:t>
            </w:r>
          </w:p>
        </w:tc>
      </w:tr>
      <w:tr>
        <w:tc>
          <w:p>
            <w:pPr>
              <w:pStyle w:val="Compact"/>
              <w:jc w:val="left"/>
            </w:pPr>
            <w:r>
              <w:t xml:space="preserve">FR-2.5</w:t>
            </w:r>
          </w:p>
        </w:tc>
        <w:tc>
          <w:p>
            <w:pPr>
              <w:pStyle w:val="Compact"/>
              <w:jc w:val="left"/>
            </w:pPr>
            <w:r>
              <w:t xml:space="preserve">告警阈值参数化，可调整</w:t>
            </w:r>
          </w:p>
        </w:tc>
      </w:tr>
      <w:tr>
        <w:tc>
          <w:p>
            <w:pPr>
              <w:pStyle w:val="Compact"/>
              <w:jc w:val="left"/>
            </w:pPr>
            <w:r>
              <w:t xml:space="preserve">FR-2.6</w:t>
            </w:r>
          </w:p>
        </w:tc>
        <w:tc>
          <w:p>
            <w:pPr>
              <w:pStyle w:val="Compact"/>
              <w:jc w:val="left"/>
            </w:pPr>
            <w:r>
              <w:t xml:space="preserve">告警内容必须包含：服务器/应用标识、异常时间段、指标名称、常态基线值、实测值、偏差幅度。示例：A 服务器周一 9:00-10:00 CPU 使用率常态 60%，实测 80%，偏差超过阈值，告警</w:t>
            </w:r>
          </w:p>
        </w:tc>
      </w:tr>
      <w:tr>
        <w:tc>
          <w:p>
            <w:pPr>
              <w:pStyle w:val="Compact"/>
              <w:jc w:val="left"/>
            </w:pPr>
            <w:r>
              <w:t xml:space="preserve">FR-2.7</w:t>
            </w:r>
          </w:p>
        </w:tc>
        <w:tc>
          <w:p>
            <w:pPr>
              <w:pStyle w:val="Compact"/>
              <w:jc w:val="left"/>
            </w:pPr>
            <w:r>
              <w:t xml:space="preserve">告警接入已有告警平台，不做聚合；预留</w:t>
            </w:r>
            <w:r>
              <w:t xml:space="preserve">“</w:t>
            </w:r>
            <w:r>
              <w:t xml:space="preserve">同源重复抑制</w:t>
            </w:r>
            <w:r>
              <w:t xml:space="preserve">”</w:t>
            </w:r>
            <w:r>
              <w:t xml:space="preserve">开关，默认关闭</w:t>
            </w:r>
          </w:p>
        </w:tc>
      </w:tr>
      <w:tr>
        <w:tc>
          <w:p>
            <w:pPr>
              <w:pStyle w:val="Compact"/>
              <w:jc w:val="left"/>
            </w:pPr>
            <w:r>
              <w:t xml:space="preserve">FR-2.8</w:t>
            </w:r>
          </w:p>
        </w:tc>
        <w:tc>
          <w:p>
            <w:pPr>
              <w:pStyle w:val="Compact"/>
              <w:jc w:val="left"/>
            </w:pPr>
            <w:r>
              <w:t xml:space="preserve">时效：异常从发生到告警发出不超过 2 个采集周期</w:t>
            </w:r>
          </w:p>
        </w:tc>
      </w:tr>
    </w:tbl>
    <w:p>
      <w:pPr>
        <w:pStyle w:val="Heading3"/>
      </w:pPr>
      <w:bookmarkStart w:id="31" w:name="低效能服务器资源回收建议"/>
      <w:r>
        <w:t xml:space="preserve">4.3 低效能服务器资源回收建议</w:t>
      </w:r>
      <w:bookmarkEnd w:id="31"/>
    </w:p>
    <w:tbl>
      <w:tblPr>
        <w:tblStyle w:val="Table"/>
        <w:tblW w:type="pct" w:w="5000.0"/>
        <w:tblLook w:firstRow="1"/>
      </w:tblPr>
      <w:tblGrid>
        <w:gridCol w:w="3168"/>
        <w:gridCol w:w="4752"/>
      </w:tblGrid>
      <w:tr>
        <w:trPr>
          <w:cnfStyle w:firstRow="1"/>
        </w:trPr>
        <w:tc>
          <w:tcPr>
            <w:tcBorders>
              <w:bottom w:val="single"/>
            </w:tcBorders>
            <w:vAlign w:val="bottom"/>
          </w:tcPr>
          <w:p>
            <w:pPr>
              <w:pStyle w:val="Compact"/>
              <w:jc w:val="left"/>
            </w:pPr>
            <w:r>
              <w:t xml:space="preserve">编号</w:t>
            </w:r>
          </w:p>
        </w:tc>
        <w:tc>
          <w:tcPr>
            <w:tcBorders>
              <w:bottom w:val="single"/>
            </w:tcBorders>
            <w:vAlign w:val="bottom"/>
          </w:tcPr>
          <w:p>
            <w:pPr>
              <w:pStyle w:val="Compact"/>
              <w:jc w:val="left"/>
            </w:pPr>
            <w:r>
              <w:t xml:space="preserve">需求说明</w:t>
            </w:r>
          </w:p>
        </w:tc>
      </w:tr>
      <w:tr>
        <w:tc>
          <w:p>
            <w:pPr>
              <w:pStyle w:val="Compact"/>
              <w:jc w:val="left"/>
            </w:pPr>
            <w:r>
              <w:t xml:space="preserve">FR-3.1</w:t>
            </w:r>
          </w:p>
        </w:tc>
        <w:tc>
          <w:p>
            <w:pPr>
              <w:pStyle w:val="Compact"/>
              <w:jc w:val="left"/>
            </w:pPr>
            <w:r>
              <w:t xml:space="preserve">检测周期可设置：1 个月、3 个月、6 个月</w:t>
            </w:r>
          </w:p>
        </w:tc>
      </w:tr>
      <w:tr>
        <w:tc>
          <w:p>
            <w:pPr>
              <w:pStyle w:val="Compact"/>
              <w:jc w:val="left"/>
            </w:pPr>
            <w:r>
              <w:t xml:space="preserve">FR-3.2</w:t>
            </w:r>
          </w:p>
        </w:tc>
        <w:tc>
          <w:p>
            <w:pPr>
              <w:pStyle w:val="Compact"/>
              <w:jc w:val="left"/>
            </w:pPr>
            <w:r>
              <w:t xml:space="preserve">周期内某服务器 CPU、内存使用率从未超过阈值（阈值参数化可调整）时，触发回收评估</w:t>
            </w:r>
          </w:p>
        </w:tc>
      </w:tr>
      <w:tr>
        <w:tc>
          <w:p>
            <w:pPr>
              <w:pStyle w:val="Compact"/>
              <w:jc w:val="left"/>
            </w:pPr>
            <w:r>
              <w:t xml:space="preserve">FR-3.3</w:t>
            </w:r>
          </w:p>
        </w:tc>
        <w:tc>
          <w:p>
            <w:pPr>
              <w:pStyle w:val="Compact"/>
              <w:jc w:val="left"/>
            </w:pPr>
            <w:r>
              <w:rPr>
                <w:b/>
              </w:rPr>
              <w:t xml:space="preserve">尖峰核查（强制）</w:t>
            </w:r>
            <w:r>
              <w:t xml:space="preserve">：对季末、月末、开市日、批量日等潜在尖峰场景单独核查；核查不通过不得输出回收建议</w:t>
            </w:r>
          </w:p>
        </w:tc>
      </w:tr>
      <w:tr>
        <w:tc>
          <w:p>
            <w:pPr>
              <w:pStyle w:val="Compact"/>
              <w:jc w:val="left"/>
            </w:pPr>
            <w:r>
              <w:t xml:space="preserve">FR-3.4</w:t>
            </w:r>
          </w:p>
        </w:tc>
        <w:tc>
          <w:p>
            <w:pPr>
              <w:pStyle w:val="Compact"/>
              <w:jc w:val="left"/>
            </w:pPr>
            <w:r>
              <w:t xml:space="preserve">回收量按</w:t>
            </w:r>
            <w:r>
              <w:t xml:space="preserve">“</w:t>
            </w:r>
            <w:r>
              <w:t xml:space="preserve">回收后使用率不高于 70%</w:t>
            </w:r>
            <w:r>
              <w:t xml:space="preserve">”</w:t>
            </w:r>
            <w:r>
              <w:t xml:space="preserve">（该参数可调整）测算，公式：建议回收量 = 当前配置 − 当前配置 × 当前使用率 ÷ 70%。示例：内存 16G、使用率 20%（约 3.2G），回收后约 5G 即可满足（16 × 20% ÷ 70%），建议回收 11G（16 − 16 × 20% ÷ 70%）</w:t>
            </w:r>
          </w:p>
        </w:tc>
      </w:tr>
      <w:tr>
        <w:tc>
          <w:p>
            <w:pPr>
              <w:pStyle w:val="Compact"/>
              <w:jc w:val="left"/>
            </w:pPr>
            <w:r>
              <w:t xml:space="preserve">FR-3.5</w:t>
            </w:r>
          </w:p>
        </w:tc>
        <w:tc>
          <w:p>
            <w:pPr>
              <w:pStyle w:val="Compact"/>
              <w:jc w:val="left"/>
            </w:pPr>
            <w:r>
              <w:t xml:space="preserve">建议书内容必须包含：检测周期内峰值数据、尖峰核查结果、回收后余量与历史峰值对比、建议回收的 CPU/内存量及测算依据</w:t>
            </w:r>
          </w:p>
        </w:tc>
      </w:tr>
      <w:tr>
        <w:tc>
          <w:p>
            <w:pPr>
              <w:pStyle w:val="Compact"/>
              <w:jc w:val="left"/>
            </w:pPr>
            <w:r>
              <w:t xml:space="preserve">FR-3.6</w:t>
            </w:r>
          </w:p>
        </w:tc>
        <w:tc>
          <w:p>
            <w:pPr>
              <w:pStyle w:val="Compact"/>
              <w:jc w:val="left"/>
            </w:pPr>
            <w:r>
              <w:t xml:space="preserve">灾备等级高的服务器默认不出回收建议（该豁免规则可配置关闭，默认开启）</w:t>
            </w:r>
          </w:p>
        </w:tc>
      </w:tr>
      <w:tr>
        <w:tc>
          <w:p>
            <w:pPr>
              <w:pStyle w:val="Compact"/>
              <w:jc w:val="left"/>
            </w:pPr>
            <w:r>
              <w:t xml:space="preserve">FR-3.7</w:t>
            </w:r>
          </w:p>
        </w:tc>
        <w:tc>
          <w:p>
            <w:pPr>
              <w:pStyle w:val="Compact"/>
              <w:jc w:val="left"/>
            </w:pPr>
            <w:r>
              <w:t xml:space="preserve">只读：回收建议须经人工审批后执行，系统不执行任何回收动作</w:t>
            </w:r>
          </w:p>
        </w:tc>
      </w:tr>
    </w:tbl>
    <w:p>
      <w:pPr>
        <w:pStyle w:val="Heading3"/>
      </w:pPr>
      <w:bookmarkStart w:id="32" w:name="智能体辅助人工环节"/>
      <w:r>
        <w:t xml:space="preserve">4.4 智能体辅助人工环节</w:t>
      </w:r>
      <w:bookmarkEnd w:id="32"/>
    </w:p>
    <w:tbl>
      <w:tblPr>
        <w:tblStyle w:val="Table"/>
        <w:tblW w:type="pct" w:w="5000.0"/>
        <w:tblLook w:firstRow="1"/>
      </w:tblPr>
      <w:tblGrid>
        <w:gridCol w:w="3168"/>
        <w:gridCol w:w="4752"/>
      </w:tblGrid>
      <w:tr>
        <w:trPr>
          <w:cnfStyle w:firstRow="1"/>
        </w:trPr>
        <w:tc>
          <w:tcPr>
            <w:tcBorders>
              <w:bottom w:val="single"/>
            </w:tcBorders>
            <w:vAlign w:val="bottom"/>
          </w:tcPr>
          <w:p>
            <w:pPr>
              <w:pStyle w:val="Compact"/>
              <w:jc w:val="left"/>
            </w:pPr>
            <w:r>
              <w:t xml:space="preserve">编号</w:t>
            </w:r>
          </w:p>
        </w:tc>
        <w:tc>
          <w:tcPr>
            <w:tcBorders>
              <w:bottom w:val="single"/>
            </w:tcBorders>
            <w:vAlign w:val="bottom"/>
          </w:tcPr>
          <w:p>
            <w:pPr>
              <w:pStyle w:val="Compact"/>
              <w:jc w:val="left"/>
            </w:pPr>
            <w:r>
              <w:t xml:space="preserve">需求说明</w:t>
            </w:r>
          </w:p>
        </w:tc>
      </w:tr>
      <w:tr>
        <w:tc>
          <w:p>
            <w:pPr>
              <w:pStyle w:val="Compact"/>
              <w:jc w:val="left"/>
            </w:pPr>
            <w:r>
              <w:t xml:space="preserve">FR-4.1</w:t>
            </w:r>
          </w:p>
        </w:tc>
        <w:tc>
          <w:p>
            <w:pPr>
              <w:pStyle w:val="Compact"/>
              <w:jc w:val="left"/>
            </w:pPr>
            <w:r>
              <w:t xml:space="preserve">告警分诊初判：对试点期告警，自动拉取上下文（告警前后指标曲线、变更记录、日历、同应用关联服务器状态），输出误报/真报初判、证据链与置信度；初判仅为建议，须人工签字确认后方可作为标注真值</w:t>
            </w:r>
          </w:p>
        </w:tc>
      </w:tr>
      <w:tr>
        <w:tc>
          <w:p>
            <w:pPr>
              <w:pStyle w:val="Compact"/>
              <w:jc w:val="left"/>
            </w:pPr>
            <w:r>
              <w:t xml:space="preserve">FR-4.2</w:t>
            </w:r>
          </w:p>
        </w:tc>
        <w:tc>
          <w:p>
            <w:pPr>
              <w:pStyle w:val="Compact"/>
              <w:jc w:val="left"/>
            </w:pPr>
            <w:r>
              <w:t xml:space="preserve">漏报候选发现：关联 ITSM 事故单/值班记录与历史指标，定期输出</w:t>
            </w:r>
            <w:r>
              <w:t xml:space="preserve">“</w:t>
            </w:r>
            <w:r>
              <w:t xml:space="preserve">疑似漏报</w:t>
            </w:r>
            <w:r>
              <w:t xml:space="preserve">”</w:t>
            </w:r>
            <w:r>
              <w:t xml:space="preserve">候选清单，人工确认后计入漏报统计</w:t>
            </w:r>
          </w:p>
        </w:tc>
      </w:tr>
      <w:tr>
        <w:tc>
          <w:p>
            <w:pPr>
              <w:pStyle w:val="Compact"/>
              <w:jc w:val="left"/>
            </w:pPr>
            <w:r>
              <w:t xml:space="preserve">FR-4.3</w:t>
            </w:r>
          </w:p>
        </w:tc>
        <w:tc>
          <w:p>
            <w:pPr>
              <w:pStyle w:val="Compact"/>
              <w:jc w:val="left"/>
            </w:pPr>
            <w:r>
              <w:t xml:space="preserve">参数初值提案：基于历史回放与分布分析，输出《参数初值提案》（含取值依据、预估误报率对比），人工批准后写入配置表（走 6.8 留痕）</w:t>
            </w:r>
          </w:p>
        </w:tc>
      </w:tr>
      <w:tr>
        <w:tc>
          <w:p>
            <w:pPr>
              <w:pStyle w:val="Compact"/>
              <w:jc w:val="left"/>
            </w:pPr>
            <w:r>
              <w:t xml:space="preserve">FR-4.4</w:t>
            </w:r>
          </w:p>
        </w:tc>
        <w:tc>
          <w:p>
            <w:pPr>
              <w:pStyle w:val="Compact"/>
              <w:jc w:val="left"/>
            </w:pPr>
            <w:r>
              <w:t xml:space="preserve">标签与尖峰场景候选：从批处理计划、变更日历、工单中提取日类型标签与尖峰场景候选（支撑 6.5 日类型、6.6 日历腿），人工确认后写回</w:t>
            </w:r>
          </w:p>
        </w:tc>
      </w:tr>
      <w:tr>
        <w:tc>
          <w:p>
            <w:pPr>
              <w:pStyle w:val="Compact"/>
              <w:jc w:val="left"/>
            </w:pPr>
            <w:r>
              <w:t xml:space="preserve">FR-4.5</w:t>
            </w:r>
          </w:p>
        </w:tc>
        <w:tc>
          <w:p>
            <w:pPr>
              <w:pStyle w:val="Compact"/>
              <w:jc w:val="left"/>
            </w:pPr>
            <w:r>
              <w:t xml:space="preserve">文书起草：回收建议书、画像报告的文字初稿由智能体起草（数字由规则层提供），人审批后输出</w:t>
            </w:r>
          </w:p>
        </w:tc>
      </w:tr>
      <w:tr>
        <w:tc>
          <w:p>
            <w:pPr>
              <w:pStyle w:val="Compact"/>
              <w:jc w:val="left"/>
            </w:pPr>
            <w:r>
              <w:t xml:space="preserve">FR-4.6</w:t>
            </w:r>
          </w:p>
        </w:tc>
        <w:tc>
          <w:p>
            <w:pPr>
              <w:pStyle w:val="Compact"/>
              <w:jc w:val="left"/>
            </w:pPr>
            <w:r>
              <w:t xml:space="preserve">通用约束：所有智能体输出均为建议，必须附证据（数据查询依据、工单号、曲线），不得自行执行写操作；智能体不得自我标注、自我评估，不得作为标注真值的唯一来源</w:t>
            </w:r>
          </w:p>
        </w:tc>
      </w:tr>
    </w:tbl>
    <w:p>
      <w:pPr>
        <w:pStyle w:val="Heading2"/>
      </w:pPr>
      <w:bookmarkStart w:id="33" w:name="总体设计原则"/>
      <w:r>
        <w:t xml:space="preserve">5. 总体设计原则</w:t>
      </w:r>
      <w:bookmarkEnd w:id="33"/>
    </w:p>
    <w:p>
      <w:pPr>
        <w:pStyle w:val="BlockText"/>
      </w:pPr>
      <w:r>
        <w:t xml:space="preserve">每条原则按</w:t>
      </w:r>
      <w:r>
        <w:t xml:space="preserve">“</w:t>
      </w:r>
      <w:r>
        <w:t xml:space="preserve">原则 → 设计原因 → 取舍</w:t>
      </w:r>
      <w:r>
        <w:t xml:space="preserve">”</w:t>
      </w:r>
      <w:r>
        <w:t xml:space="preserve">说明；</w:t>
      </w:r>
      <w:r>
        <w:t xml:space="preserve">“</w:t>
      </w:r>
      <w:r>
        <w:t xml:space="preserve">取舍</w:t>
      </w:r>
      <w:r>
        <w:t xml:space="preserve">”</w:t>
      </w:r>
      <w:r>
        <w:t xml:space="preserve">是为获得该原则收益而主动接受的代价，评审时连同原因一并确认。</w:t>
      </w:r>
    </w:p>
    <w:p>
      <w:pPr>
        <w:pStyle w:val="Heading3"/>
      </w:pPr>
      <w:bookmarkStart w:id="34" w:name="规则为主ai-为辅决策-5"/>
      <w:r>
        <w:t xml:space="preserve">5.1 规则为主、AI 为辅（决策 #5）</w:t>
      </w:r>
      <w:bookmarkEnd w:id="34"/>
    </w:p>
    <w:p>
      <w:pPr>
        <w:pStyle w:val="FirstParagraph"/>
      </w:pPr>
      <w:r>
        <w:rPr>
          <w:b/>
        </w:rPr>
        <w:t xml:space="preserve">原则</w:t>
      </w:r>
      <w:r>
        <w:t xml:space="preserve">：性能突发预警（4.2）与资源回收建议（4.3）采用统计基线与阈值规则实现；应用画像（4.1）在规则统计结果之上，由 AI 生成画像分析结论。</w:t>
      </w:r>
    </w:p>
    <w:p>
      <w:pPr>
        <w:pStyle w:val="BodyText"/>
      </w:pPr>
      <w:r>
        <w:rPr>
          <w:b/>
        </w:rPr>
        <w:t xml:space="preserve">设计原因</w:t>
      </w:r>
      <w:r>
        <w:t xml:space="preserve">：</w:t>
      </w:r>
      <w:r>
        <w:t xml:space="preserve"> </w:t>
      </w:r>
      <w:r>
        <w:t xml:space="preserve">1. 两个需求的本质是数值比较——需求 2 是</w:t>
      </w:r>
      <w:r>
        <w:t xml:space="preserve">“</w:t>
      </w:r>
      <w:r>
        <w:t xml:space="preserve">同点比对 + 偏差超限判断</w:t>
      </w:r>
      <w:r>
        <w:t xml:space="preserve">”</w:t>
      </w:r>
      <w:r>
        <w:t xml:space="preserve">，需求 3 是</w:t>
      </w:r>
      <w:r>
        <w:t xml:space="preserve">“</w:t>
      </w:r>
      <w:r>
        <w:t xml:space="preserve">周期内是否超阈值 + 公式测算</w:t>
      </w:r>
      <w:r>
        <w:t xml:space="preserve">”</w:t>
      </w:r>
      <w:r>
        <w:t xml:space="preserve">，统计规则即可准确完成，不构成 AI 的适用场景。</w:t>
      </w:r>
      <w:r>
        <w:t xml:space="preserve"> </w:t>
      </w:r>
      <w:r>
        <w:t xml:space="preserve">2. 告警与回收建议会进入人工审批流程，结论必须</w:t>
      </w:r>
      <w:r>
        <w:rPr>
          <w:b/>
        </w:rPr>
        <w:t xml:space="preserve">可解释、可归因、可审计</w:t>
      </w:r>
      <w:r>
        <w:t xml:space="preserve">：规则透明（基线是多少、超了多少一目了然），而模型做数值判定属黑盒，且存在幻觉风险，无法通过运维方的信任门槛。</w:t>
      </w:r>
      <w:r>
        <w:t xml:space="preserve"> </w:t>
      </w:r>
      <w:r>
        <w:t xml:space="preserve">3. 决策 #8 告警不聚合，告警会直接触达人，对准确率敏感——规则的误报模式可预期、可调参，模型误报难以归因。</w:t>
      </w:r>
      <w:r>
        <w:t xml:space="preserve"> </w:t>
      </w:r>
      <w:r>
        <w:t xml:space="preserve">4. AI 的相对优势在文本生成：需求 1 的画像结论、应用归类建议属于非结构化表达，正是</w:t>
      </w:r>
      <w:r>
        <w:t xml:space="preserve">“</w:t>
      </w:r>
      <w:r>
        <w:t xml:space="preserve">规则算数、AI 写结论</w:t>
      </w:r>
      <w:r>
        <w:t xml:space="preserve">”</w:t>
      </w:r>
      <w:r>
        <w:t xml:space="preserve">的合理分工（详见 6.7 初步方案）。</w:t>
      </w:r>
    </w:p>
    <w:p>
      <w:pPr>
        <w:pStyle w:val="BodyText"/>
      </w:pPr>
      <w:r>
        <w:rPr>
          <w:b/>
        </w:rPr>
        <w:t xml:space="preserve">取舍</w:t>
      </w:r>
      <w:r>
        <w:t xml:space="preserve">：接受规则对未知异常模式覆盖不足——由试点期人工标注反馈补充规则；AI 能力收敛在画像文案，本期不参与任何数值判定与告警触发（判定链路之外的人工环节辅助见 5.5）。</w:t>
      </w:r>
    </w:p>
    <w:p>
      <w:pPr>
        <w:pStyle w:val="Heading3"/>
      </w:pPr>
      <w:bookmarkStart w:id="35" w:name="只读输出决策-2"/>
      <w:r>
        <w:t xml:space="preserve">5.2 只读输出（决策 #2）</w:t>
      </w:r>
      <w:bookmarkEnd w:id="35"/>
    </w:p>
    <w:p>
      <w:pPr>
        <w:pStyle w:val="FirstParagraph"/>
      </w:pPr>
      <w:r>
        <w:rPr>
          <w:b/>
        </w:rPr>
        <w:t xml:space="preserve">原则</w:t>
      </w:r>
      <w:r>
        <w:t xml:space="preserve">：分析结果以告警、页面查询、报告、建议书形式输出；不自动缩容、不自动回收、不自动停机，执行需人工审批（FR-3.7）。</w:t>
      </w:r>
    </w:p>
    <w:p>
      <w:pPr>
        <w:pStyle w:val="BodyText"/>
      </w:pPr>
      <w:r>
        <w:rPr>
          <w:b/>
        </w:rPr>
        <w:t xml:space="preserve">设计原因</w:t>
      </w:r>
      <w:r>
        <w:t xml:space="preserve">：</w:t>
      </w:r>
      <w:r>
        <w:t xml:space="preserve"> </w:t>
      </w:r>
      <w:r>
        <w:t xml:space="preserve">1. 生产环境的回收/缩容动作</w:t>
      </w:r>
      <w:r>
        <w:rPr>
          <w:b/>
        </w:rPr>
        <w:t xml:space="preserve">不可逆</w:t>
      </w:r>
      <w:r>
        <w:t xml:space="preserve">，误操作代价远大于误告警的打扰代价；先以</w:t>
      </w:r>
      <w:r>
        <w:t xml:space="preserve">“</w:t>
      </w:r>
      <w:r>
        <w:t xml:space="preserve">建议 + 人工审批</w:t>
      </w:r>
      <w:r>
        <w:t xml:space="preserve">”</w:t>
      </w:r>
      <w:r>
        <w:t xml:space="preserve">上线，风险边界清晰。</w:t>
      </w:r>
      <w:r>
        <w:t xml:space="preserve"> </w:t>
      </w:r>
      <w:r>
        <w:t xml:space="preserve">2. 与现有权责契合：资源变更本就走人工审批流程，只读输出不改变任何现有职责划分，无需与运维方争夺操作权。</w:t>
      </w:r>
      <w:r>
        <w:t xml:space="preserve"> </w:t>
      </w:r>
      <w:r>
        <w:t xml:space="preserve">3. 建设成本最低：一期无需写操作权限、回滚机制、灰度执行链路，试点可以最快路径上线，先验证</w:t>
      </w:r>
      <w:r>
        <w:t xml:space="preserve">“</w:t>
      </w:r>
      <w:r>
        <w:t xml:space="preserve">建议准不准</w:t>
      </w:r>
      <w:r>
        <w:t xml:space="preserve">”</w:t>
      </w:r>
      <w:r>
        <w:t xml:space="preserve">（价值问题），再讨论</w:t>
      </w:r>
      <w:r>
        <w:t xml:space="preserve">“</w:t>
      </w:r>
      <w:r>
        <w:t xml:space="preserve">要不要自动化</w:t>
      </w:r>
      <w:r>
        <w:t xml:space="preserve">”</w:t>
      </w:r>
      <w:r>
        <w:t xml:space="preserve">（第二期问题）。</w:t>
      </w:r>
    </w:p>
    <w:p>
      <w:pPr>
        <w:pStyle w:val="BodyText"/>
      </w:pPr>
      <w:r>
        <w:rPr>
          <w:b/>
        </w:rPr>
        <w:t xml:space="preserve">取舍</w:t>
      </w:r>
      <w:r>
        <w:t xml:space="preserve">：处置时效取决于人工审批速度，不追求自动响应；若试点验证建议准确率高，自动化执行作为二期议题另行评审（届时需重新评估本原则）。</w:t>
      </w:r>
    </w:p>
    <w:p>
      <w:pPr>
        <w:pStyle w:val="Heading3"/>
      </w:pPr>
      <w:bookmarkStart w:id="36" w:name="参数化可配"/>
      <w:r>
        <w:t xml:space="preserve">5.3 参数化可配</w:t>
      </w:r>
      <w:bookmarkEnd w:id="36"/>
    </w:p>
    <w:p>
      <w:pPr>
        <w:pStyle w:val="FirstParagraph"/>
      </w:pPr>
      <w:r>
        <w:rPr>
          <w:b/>
        </w:rPr>
        <w:t xml:space="preserve">原则</w:t>
      </w:r>
      <w:r>
        <w:t xml:space="preserve">：阈值、时间范围、基线口径、检测周期、日类型分层等均为可配置项，不写死在代码中（完整清单见第 8 节）。</w:t>
      </w:r>
    </w:p>
    <w:p>
      <w:pPr>
        <w:pStyle w:val="BodyText"/>
      </w:pPr>
      <w:r>
        <w:rPr>
          <w:b/>
        </w:rPr>
        <w:t xml:space="preserve">设计原因</w:t>
      </w:r>
      <w:r>
        <w:t xml:space="preserve">：</w:t>
      </w:r>
      <w:r>
        <w:t xml:space="preserve"> </w:t>
      </w:r>
      <w:r>
        <w:t xml:space="preserve">1.</w:t>
      </w:r>
      <w:r>
        <w:t xml:space="preserve"> </w:t>
      </w:r>
      <w:r>
        <w:rPr>
          <w:b/>
        </w:rPr>
        <w:t xml:space="preserve">不存在普适最优阈值</w:t>
      </w:r>
      <w:r>
        <w:t xml:space="preserve">：告警阈值、防抖次数 N（6.5）、尖峰系数（6.6）都必须依赖试点数据校准，写死意味着每次调参都要发版，无法支撑</w:t>
      </w:r>
      <w:r>
        <w:t xml:space="preserve">“</w:t>
      </w:r>
      <w:r>
        <w:t xml:space="preserve">阈值参数化可调整</w:t>
      </w:r>
      <w:r>
        <w:t xml:space="preserve">”</w:t>
      </w:r>
      <w:r>
        <w:t xml:space="preserve">的 FR-2.5/FR-3.2。</w:t>
      </w:r>
      <w:r>
        <w:t xml:space="preserve"> </w:t>
      </w:r>
      <w:r>
        <w:t xml:space="preserve">2.</w:t>
      </w:r>
      <w:r>
        <w:t xml:space="preserve"> </w:t>
      </w:r>
      <w:r>
        <w:rPr>
          <w:b/>
        </w:rPr>
        <w:t xml:space="preserve">应用间差异大</w:t>
      </w:r>
      <w:r>
        <w:t xml:space="preserve">：交易类（开市繁忙）与批处理类（夜间繁忙）特性完全不同，同一阈值不可能适用所有应用，须按应用场景适配（FR-2.3 日类型分层）。</w:t>
      </w:r>
      <w:r>
        <w:t xml:space="preserve"> </w:t>
      </w:r>
      <w:r>
        <w:t xml:space="preserve">3.</w:t>
      </w:r>
      <w:r>
        <w:t xml:space="preserve"> </w:t>
      </w:r>
      <w:r>
        <w:rPr>
          <w:b/>
        </w:rPr>
        <w:t xml:space="preserve">支撑已定决策的落地</w:t>
      </w:r>
      <w:r>
        <w:t xml:space="preserve">：决策 #9 要求三种基线口径可切换，本质就是配置化；配置变更留痕（版本号/修改人/生效时间，6.8）同时回应待确认项 #2</w:t>
      </w:r>
      <w:r>
        <w:t xml:space="preserve">“</w:t>
      </w:r>
      <w:r>
        <w:t xml:space="preserve">调参责任人</w:t>
      </w:r>
      <w:r>
        <w:t xml:space="preserve">”</w:t>
      </w:r>
      <w:r>
        <w:t xml:space="preserve">，让每次调整可追溯。</w:t>
      </w:r>
    </w:p>
    <w:p>
      <w:pPr>
        <w:pStyle w:val="BodyText"/>
      </w:pPr>
      <w:r>
        <w:rPr>
          <w:b/>
        </w:rPr>
        <w:t xml:space="preserve">取舍</w:t>
      </w:r>
      <w:r>
        <w:t xml:space="preserve">：配置项增多带来默认值管理与配置漂移成本——以第 8 节配置清单为唯一事实源统一管理默认值，新增配置项须经评审。</w:t>
      </w:r>
    </w:p>
    <w:p>
      <w:pPr>
        <w:pStyle w:val="Heading3"/>
      </w:pPr>
      <w:bookmarkStart w:id="37" w:name="即时分析决策-6"/>
      <w:r>
        <w:t xml:space="preserve">5.4 即时分析（决策 #6）</w:t>
      </w:r>
      <w:bookmarkEnd w:id="37"/>
    </w:p>
    <w:p>
      <w:pPr>
        <w:pStyle w:val="FirstParagraph"/>
      </w:pPr>
      <w:r>
        <w:rPr>
          <w:b/>
        </w:rPr>
        <w:t xml:space="preserve">原则</w:t>
      </w:r>
      <w:r>
        <w:t xml:space="preserve">：基于准实时数据（采集粒度 1~5 分钟可配）进行分析，异常从发生到告警不超过 2 个采集周期（FR-2.8）。</w:t>
      </w:r>
    </w:p>
    <w:p>
      <w:pPr>
        <w:pStyle w:val="BodyText"/>
      </w:pPr>
      <w:r>
        <w:rPr>
          <w:b/>
        </w:rPr>
        <w:t xml:space="preserve">设计原因</w:t>
      </w:r>
      <w:r>
        <w:t xml:space="preserve">：</w:t>
      </w:r>
      <w:r>
        <w:t xml:space="preserve"> </w:t>
      </w:r>
      <w:r>
        <w:t xml:space="preserve">1. 预警的价值随时间衰减：需求 2 是</w:t>
      </w:r>
      <w:r>
        <w:t xml:space="preserve">“</w:t>
      </w:r>
      <w:r>
        <w:t xml:space="preserve">突发变化预警</w:t>
      </w:r>
      <w:r>
        <w:t xml:space="preserve">”</w:t>
      </w:r>
      <w:r>
        <w:t xml:space="preserve">，若 T+1 才发现，已退化为事后报表，失去告警意义——</w:t>
      </w:r>
      <w:r>
        <w:t xml:space="preserve">“</w:t>
      </w:r>
      <w:r>
        <w:t xml:space="preserve">即时</w:t>
      </w:r>
      <w:r>
        <w:t xml:space="preserve">”</w:t>
      </w:r>
      <w:r>
        <w:t xml:space="preserve">是需求 2 成立的前提。</w:t>
      </w:r>
      <w:r>
        <w:t xml:space="preserve"> </w:t>
      </w:r>
      <w:r>
        <w:t xml:space="preserve">2. 成本可行：数据侧已具备 1~5 分钟粒度（决策 #6），微批调度即可满足</w:t>
      </w:r>
      <w:r>
        <w:t xml:space="preserve">“</w:t>
      </w:r>
      <w:r>
        <w:t xml:space="preserve">≤2 个采集周期</w:t>
      </w:r>
      <w:r>
        <w:t xml:space="preserve">”</w:t>
      </w:r>
      <w:r>
        <w:t xml:space="preserve">，无需为更低延迟引入流式组件（取舍依据见 6.2 初步方案）。</w:t>
      </w:r>
    </w:p>
    <w:p>
      <w:pPr>
        <w:pStyle w:val="BodyText"/>
      </w:pPr>
      <w:r>
        <w:rPr>
          <w:b/>
        </w:rPr>
        <w:t xml:space="preserve">取舍</w:t>
      </w:r>
      <w:r>
        <w:t xml:space="preserve">：接受分钟级而非秒级延迟，换取架构简单与运维成本可控；秒级实时性明确不在本期目标内。</w:t>
      </w:r>
    </w:p>
    <w:p>
      <w:pPr>
        <w:pStyle w:val="Heading3"/>
      </w:pPr>
      <w:bookmarkStart w:id="38" w:name="智能体辅助的边界决策-21"/>
      <w:r>
        <w:t xml:space="preserve">5.5 智能体辅助的边界（决策 #21）</w:t>
      </w:r>
      <w:bookmarkEnd w:id="38"/>
    </w:p>
    <w:p>
      <w:pPr>
        <w:pStyle w:val="FirstParagraph"/>
      </w:pPr>
      <w:r>
        <w:rPr>
          <w:b/>
        </w:rPr>
        <w:t xml:space="preserve">原则</w:t>
      </w:r>
      <w:r>
        <w:t xml:space="preserve">：智能体只介入人机协作流程（标注、提案、标签、文书），不进判定链路（告警触发、回收测算仍为纯规则）；只有建议权，生效一律经人工批准；证据引用为全局强制要求；不自标自评。与 5.1 的关系：5.1 约束的是判定链路的 AI 占比，本条约束的是判定链路之外人工环节的辅助方式，二者互不突破。</w:t>
      </w:r>
    </w:p>
    <w:p>
      <w:pPr>
        <w:pStyle w:val="BodyText"/>
      </w:pPr>
      <w:r>
        <w:rPr>
          <w:b/>
        </w:rPr>
        <w:t xml:space="preserve">设计原因</w:t>
      </w:r>
      <w:r>
        <w:t xml:space="preserve">：</w:t>
      </w:r>
      <w:r>
        <w:t xml:space="preserve"> </w:t>
      </w:r>
      <w:r>
        <w:t xml:space="preserve">1. 人力瓶颈真实存在：试点逐条标注（9.3）、参数专家定初值（5.3）、标签维护是最耗人力的三个环节——助手把</w:t>
      </w:r>
      <w:r>
        <w:t xml:space="preserve">“</w:t>
      </w:r>
      <w:r>
        <w:t xml:space="preserve">人做全部工作</w:t>
      </w:r>
      <w:r>
        <w:t xml:space="preserve">”</w:t>
      </w:r>
      <w:r>
        <w:t xml:space="preserve">降为</w:t>
      </w:r>
      <w:r>
        <w:t xml:space="preserve">“</w:t>
      </w:r>
      <w:r>
        <w:t xml:space="preserve">人审核初判</w:t>
      </w:r>
      <w:r>
        <w:t xml:space="preserve">”</w:t>
      </w:r>
      <w:r>
        <w:t xml:space="preserve">，且这些环节的输出本来就需要人批准，天然适合</w:t>
      </w:r>
      <w:r>
        <w:t xml:space="preserve">“</w:t>
      </w:r>
      <w:r>
        <w:t xml:space="preserve">AI 起草、人签字</w:t>
      </w:r>
      <w:r>
        <w:t xml:space="preserve">”</w:t>
      </w:r>
      <w:r>
        <w:t xml:space="preserve">。</w:t>
      </w:r>
      <w:r>
        <w:t xml:space="preserve"> </w:t>
      </w:r>
      <w:r>
        <w:t xml:space="preserve">2. 与只读原则（5.2）同构：智能体输出形态 = 建议/提案/草稿，与告警、回收建议同属</w:t>
      </w:r>
      <w:r>
        <w:t xml:space="preserve">“</w:t>
      </w:r>
      <w:r>
        <w:t xml:space="preserve">人审批后生效</w:t>
      </w:r>
      <w:r>
        <w:t xml:space="preserve">”</w:t>
      </w:r>
      <w:r>
        <w:t xml:space="preserve">，不扩大系统权限边界。</w:t>
      </w:r>
      <w:r>
        <w:t xml:space="preserve"> </w:t>
      </w:r>
      <w:r>
        <w:t xml:space="preserve">3. 标注污染是红线：9.3 的真值标注是整个评估体系的基石，智能体自标自评会使准确率指标失真、评估失效。</w:t>
      </w:r>
      <w:r>
        <w:t xml:space="preserve"> </w:t>
      </w:r>
      <w:r>
        <w:t xml:space="preserve">4. 证据强制可审计：与 6.7 防幻觉原则一脉相承，扩展到全部智能体输出，使</w:t>
      </w:r>
      <w:r>
        <w:t xml:space="preserve">“</w:t>
      </w:r>
      <w:r>
        <w:t xml:space="preserve">AI 为辅</w:t>
      </w:r>
      <w:r>
        <w:t xml:space="preserve">”</w:t>
      </w:r>
      <w:r>
        <w:t xml:space="preserve">在辅助环节同样可归因。</w:t>
      </w:r>
    </w:p>
    <w:p>
      <w:pPr>
        <w:pStyle w:val="BodyText"/>
      </w:pPr>
      <w:r>
        <w:rPr>
          <w:b/>
        </w:rPr>
        <w:t xml:space="preserve">取舍</w:t>
      </w:r>
      <w:r>
        <w:t xml:space="preserve">：人仍需审核，工作量介于</w:t>
      </w:r>
      <w:r>
        <w:t xml:space="preserve">“</w:t>
      </w:r>
      <w:r>
        <w:t xml:space="preserve">全人工</w:t>
      </w:r>
      <w:r>
        <w:t xml:space="preserve">”</w:t>
      </w:r>
      <w:r>
        <w:t xml:space="preserve">与</w:t>
      </w:r>
      <w:r>
        <w:t xml:space="preserve">“</w:t>
      </w:r>
      <w:r>
        <w:t xml:space="preserve">零人工</w:t>
      </w:r>
      <w:r>
        <w:t xml:space="preserve">”</w:t>
      </w:r>
      <w:r>
        <w:t xml:space="preserve">之间（预期显著降低但不清零）；需额外建设智能体初判质量的单独计量与抽样复核机制；引入模型调用成本与生产数据出域的安全评估。</w:t>
      </w:r>
    </w:p>
    <w:p>
      <w:pPr>
        <w:pStyle w:val="Heading2"/>
      </w:pPr>
      <w:bookmarkStart w:id="39" w:name="技术方案初步与待确认问题"/>
      <w:r>
        <w:t xml:space="preserve">6. 技术方案（初步）与待确认问题</w:t>
      </w:r>
      <w:bookmarkEnd w:id="39"/>
    </w:p>
    <w:p>
      <w:pPr>
        <w:pStyle w:val="BlockText"/>
      </w:pPr>
      <w:r>
        <w:rPr>
          <w:b/>
        </w:rPr>
        <w:t xml:space="preserve">迭代说明</w:t>
      </w:r>
      <w:r>
        <w:t xml:space="preserve">：本章每节按</w:t>
      </w:r>
      <w:r>
        <w:t xml:space="preserve">“</w:t>
      </w:r>
      <w:r>
        <w:rPr>
          <w:b/>
        </w:rPr>
        <w:t xml:space="preserve">初步方案 → 待确认问题</w:t>
      </w:r>
      <w:r>
        <w:t xml:space="preserve">”</w:t>
      </w:r>
      <w:r>
        <w:t xml:space="preserve">组织。初步方案为下钻分析（Q1~Q9）给出的预选路线，属迭代起点；待确认问题逐项评审关闭后，初步方案修订升版为最终设计，决策回填附录 A。</w:t>
      </w:r>
    </w:p>
    <w:p>
      <w:pPr>
        <w:pStyle w:val="Heading3"/>
      </w:pPr>
      <w:bookmarkStart w:id="40" w:name="总体架构q1q3-的上位问题"/>
      <w:r>
        <w:t xml:space="preserve">6.1 总体架构（Q1~Q3 的上位问题）</w:t>
      </w:r>
      <w:bookmarkEnd w:id="40"/>
    </w:p>
    <w:p>
      <w:pPr>
        <w:pStyle w:val="FirstParagraph"/>
      </w:pPr>
      <w:r>
        <w:rPr>
          <w:b/>
        </w:rPr>
        <w:t xml:space="preserve">初步方案</w:t>
      </w:r>
      <w:r>
        <w:t xml:space="preserve">：采用行业四层架构</w:t>
      </w:r>
      <w:r>
        <w:t xml:space="preserve">“</w:t>
      </w:r>
      <w:r>
        <w:t xml:space="preserve">采集 → 存储 → 分析 → 消费</w:t>
      </w:r>
      <w:r>
        <w:t xml:space="preserve">”</w:t>
      </w:r>
      <w:r>
        <w:t xml:space="preserve">，其中采集、存储、告警层复用已有一体化运维平台，本系统聚焦分析层（基线计算 + 规则检测）与消费层扩展（页面查询、报告、建议书）；流程按</w:t>
      </w:r>
      <w:r>
        <w:t xml:space="preserve">“</w:t>
      </w:r>
      <w:r>
        <w:t xml:space="preserve">数据接入 → 基线建模 → 检测 → 告警路由 → 人工处置 → 回写调参</w:t>
      </w:r>
      <w:r>
        <w:t xml:space="preserve">”</w:t>
      </w:r>
      <w:r>
        <w:t xml:space="preserve">闭环建设。核心概念（基线、防抖、容量水位、反馈闭环）以第 6 章各节定义为项目内口径。</w:t>
      </w:r>
    </w:p>
    <w:p>
      <w:pPr>
        <w:pStyle w:val="BodyText"/>
      </w:pPr>
      <w:r>
        <w:rPr>
          <w:b/>
        </w:rPr>
        <w:t xml:space="preserve">待确认问题</w:t>
      </w:r>
      <w:r>
        <w:t xml:space="preserve">：</w:t>
      </w:r>
      <w:r>
        <w:t xml:space="preserve"> </w:t>
      </w:r>
      <w:r>
        <w:t xml:space="preserve">1. 四层中各层职责与复用/自建划分是否如上？本系统最薄实现可薄到什么程度？</w:t>
      </w:r>
      <w:r>
        <w:t xml:space="preserve"> </w:t>
      </w:r>
      <w:r>
        <w:t xml:space="preserve">2. 与已有平台的集成边界（数据接口、告警对接、页面入口）分别由哪方提供？</w:t>
      </w:r>
      <w:r>
        <w:t xml:space="preserve"> </w:t>
      </w:r>
      <w:r>
        <w:t xml:space="preserve">3. 核心概念的项目内定义是否需在方案评审前单独对齐？</w:t>
      </w:r>
    </w:p>
    <w:p>
      <w:pPr>
        <w:pStyle w:val="Heading3"/>
      </w:pPr>
      <w:bookmarkStart w:id="41" w:name="运行模式q2流式-vs-批跑"/>
      <w:r>
        <w:t xml:space="preserve">6.2 运行模式（Q2：流式 vs 批跑）</w:t>
      </w:r>
      <w:bookmarkEnd w:id="41"/>
    </w:p>
    <w:p>
      <w:pPr>
        <w:pStyle w:val="FirstParagraph"/>
      </w:pPr>
      <w:r>
        <w:rPr>
          <w:b/>
        </w:rPr>
        <w:t xml:space="preserve">初步方案</w:t>
      </w:r>
      <w:r>
        <w:t xml:space="preserve">：采用准实时微批——每 1~5 分钟调度一次，取最近窗口与基线表比较；基线离线预计算（每日生成各时段基线入库），热路径只做</w:t>
      </w:r>
      <w:r>
        <w:t xml:space="preserve">“</w:t>
      </w:r>
      <w:r>
        <w:t xml:space="preserve">比较 + 判断</w:t>
      </w:r>
      <w:r>
        <w:t xml:space="preserve">”</w:t>
      </w:r>
      <w:r>
        <w:t xml:space="preserve">；不引入流式组件（Kafka+Flink），调度使用现有 cron/轻量调度器。</w:t>
      </w:r>
    </w:p>
    <w:p>
      <w:pPr>
        <w:pStyle w:val="BodyText"/>
      </w:pPr>
      <w:r>
        <w:rPr>
          <w:b/>
        </w:rPr>
        <w:t xml:space="preserve">待确认问题</w:t>
      </w:r>
      <w:r>
        <w:t xml:space="preserve">：</w:t>
      </w:r>
      <w:r>
        <w:t xml:space="preserve"> </w:t>
      </w:r>
      <w:r>
        <w:t xml:space="preserve">1. 流式与微批的取舍标准是否认可（时效要求、运维成本、团队能力）？是否需要流式评审备案？</w:t>
      </w:r>
      <w:r>
        <w:t xml:space="preserve"> </w:t>
      </w:r>
      <w:r>
        <w:t xml:space="preserve">2.</w:t>
      </w:r>
      <w:r>
        <w:t xml:space="preserve"> </w:t>
      </w:r>
      <w:r>
        <w:t xml:space="preserve">“</w:t>
      </w:r>
      <w:r>
        <w:t xml:space="preserve">≤2 个采集周期</w:t>
      </w:r>
      <w:r>
        <w:t xml:space="preserve">”</w:t>
      </w:r>
      <w:r>
        <w:t xml:space="preserve">的时效如何测量与验收？</w:t>
      </w:r>
      <w:r>
        <w:t xml:space="preserve"> </w:t>
      </w:r>
      <w:r>
        <w:t xml:space="preserve">3. 预计算与实时计算的分界线如何划定？基线重算频率（每日/每周）取多少？</w:t>
      </w:r>
    </w:p>
    <w:p>
      <w:pPr>
        <w:pStyle w:val="Heading3"/>
      </w:pPr>
      <w:bookmarkStart w:id="42" w:name="数据接入q3关键路径"/>
      <w:r>
        <w:t xml:space="preserve">6.3 数据接入（Q3，关键路径）</w:t>
      </w:r>
      <w:bookmarkEnd w:id="42"/>
    </w:p>
    <w:p>
      <w:pPr>
        <w:pStyle w:val="FirstParagraph"/>
      </w:pPr>
      <w:r>
        <w:rPr>
          <w:b/>
        </w:rPr>
        <w:t xml:space="preserve">初步方案</w:t>
      </w:r>
      <w:r>
        <w:t xml:space="preserve">：试点期</w:t>
      </w:r>
      <w:r>
        <w:t xml:space="preserve">“</w:t>
      </w:r>
      <w:r>
        <w:t xml:space="preserve">平台开放 API 拉取 + 独立分析库</w:t>
      </w:r>
      <w:r>
        <w:t xml:space="preserve">”</w:t>
      </w:r>
      <w:r>
        <w:t xml:space="preserve">，基线计算与检测查询全部跑分析库，与生产监控隔离；API 能力不足时备选</w:t>
      </w:r>
      <w:r>
        <w:t xml:space="preserve">“</w:t>
      </w:r>
      <w:r>
        <w:t xml:space="preserve">平台侧同步到分析库</w:t>
      </w:r>
      <w:r>
        <w:t xml:space="preserve">”</w:t>
      </w:r>
      <w:r>
        <w:t xml:space="preserve">，直连时序库只读账号为次选。</w:t>
      </w:r>
    </w:p>
    <w:p>
      <w:pPr>
        <w:pStyle w:val="BodyText"/>
      </w:pPr>
      <w:r>
        <w:rPr>
          <w:b/>
        </w:rPr>
        <w:t xml:space="preserve">待确认问题</w:t>
      </w:r>
      <w:r>
        <w:t xml:space="preserve">：</w:t>
      </w:r>
      <w:r>
        <w:t xml:space="preserve"> </w:t>
      </w:r>
      <w:r>
        <w:t xml:space="preserve">1. 平台接口能力：能否按 1 分钟粒度拉取 1 年？QPS 限制？是否支持按主机/时间段范围查询（见第 10 节）？</w:t>
      </w:r>
      <w:r>
        <w:t xml:space="preserve"> </w:t>
      </w:r>
      <w:r>
        <w:t xml:space="preserve">2. 数据缺失/断采在接入层如何处理（补数、排除、标记）？</w:t>
      </w:r>
      <w:r>
        <w:t xml:space="preserve"> </w:t>
      </w:r>
      <w:r>
        <w:t xml:space="preserve">3. 若走直连/同步，对生产监控查询的影响如何评估、谁批准？</w:t>
      </w:r>
    </w:p>
    <w:p>
      <w:pPr>
        <w:pStyle w:val="Heading3"/>
      </w:pPr>
      <w:bookmarkStart w:id="43" w:name="基线计算q1prophet-vs-分位数统计"/>
      <w:r>
        <w:t xml:space="preserve">6.4 基线计算（Q1：Prophet vs 分位数统计）</w:t>
      </w:r>
      <w:bookmarkEnd w:id="43"/>
    </w:p>
    <w:p>
      <w:pPr>
        <w:pStyle w:val="FirstParagraph"/>
      </w:pPr>
      <w:r>
        <w:rPr>
          <w:b/>
        </w:rPr>
        <w:t xml:space="preserve">初步方案</w:t>
      </w:r>
      <w:r>
        <w:t xml:space="preserve">：三个口径统一抽象为</w:t>
      </w:r>
      <w:r>
        <w:t xml:space="preserve">“</w:t>
      </w:r>
      <w:r>
        <w:t xml:space="preserve">基线提供器</w:t>
      </w:r>
      <w:r>
        <w:t xml:space="preserve">”</w:t>
      </w:r>
      <w:r>
        <w:t xml:space="preserve">接口（口径 A=近 30 天窗口内上周同点查表，口径 B/C=groupby 统计预计算）；默认全部用分位数/均值统计实现；Prophet 类模型仅作可选扩展（自动识别节假日/趋势），试点期并行验证，不进主链路。</w:t>
      </w:r>
    </w:p>
    <w:p>
      <w:pPr>
        <w:pStyle w:val="BodyText"/>
      </w:pPr>
      <w:r>
        <w:rPr>
          <w:b/>
        </w:rPr>
        <w:t xml:space="preserve">待确认问题</w:t>
      </w:r>
      <w:r>
        <w:t xml:space="preserve">：</w:t>
      </w:r>
      <w:r>
        <w:t xml:space="preserve"> </w:t>
      </w:r>
      <w:r>
        <w:t xml:space="preserve">1. 算法选型的判断依据是否认可（准确率、算力成本、可解释性、团队熟悉度）？是否要求 Prophet 参与试点？</w:t>
      </w:r>
      <w:r>
        <w:t xml:space="preserve"> </w:t>
      </w:r>
      <w:r>
        <w:t xml:space="preserve">2.</w:t>
      </w:r>
      <w:r>
        <w:t xml:space="preserve"> </w:t>
      </w:r>
      <w:r>
        <w:t xml:space="preserve">“</w:t>
      </w:r>
      <w:r>
        <w:t xml:space="preserve">基线提供器</w:t>
      </w:r>
      <w:r>
        <w:t xml:space="preserve">”</w:t>
      </w:r>
      <w:r>
        <w:t xml:space="preserve">接口契约（输入、输出、缓存、失效）如何定义？</w:t>
      </w:r>
      <w:r>
        <w:t xml:space="preserve"> </w:t>
      </w:r>
      <w:r>
        <w:t xml:space="preserve">3. 同时段双峰分布、突变爬坡形态下的误报表现如何评估？评估数据从哪来？</w:t>
      </w:r>
      <w:r>
        <w:t xml:space="preserve"> </w:t>
      </w:r>
      <w:r>
        <w:t xml:space="preserve">4. 节假日与趋势变化，走统计分层（人工标签）还是模型自动识别？</w:t>
      </w:r>
    </w:p>
    <w:p>
      <w:pPr>
        <w:pStyle w:val="Heading3"/>
      </w:pPr>
      <w:bookmarkStart w:id="44" w:name="防抖与日类型标签q4"/>
      <w:r>
        <w:t xml:space="preserve">6.5 防抖与日类型标签（Q4）</w:t>
      </w:r>
      <w:bookmarkEnd w:id="44"/>
    </w:p>
    <w:p>
      <w:pPr>
        <w:pStyle w:val="FirstParagraph"/>
      </w:pPr>
      <w:r>
        <w:rPr>
          <w:b/>
        </w:rPr>
        <w:t xml:space="preserve">初步方案</w:t>
      </w:r>
      <w:r>
        <w:t xml:space="preserve">：防抖 N 初值取 2~3（1 分钟粒度 N=3、5 分钟粒度 N=2），配置化并在试点校准；日类型第一版仅启用</w:t>
      </w:r>
      <w:r>
        <w:t xml:space="preserve">“</w:t>
      </w:r>
      <w:r>
        <w:t xml:space="preserve">工作日/周末</w:t>
      </w:r>
      <w:r>
        <w:t xml:space="preserve">”</w:t>
      </w:r>
      <w:r>
        <w:t xml:space="preserve">，节假日用年度表配置导入，批量日由应用画像识别后写回标签；恢复通知复用告警平台既有能力。</w:t>
      </w:r>
    </w:p>
    <w:p>
      <w:pPr>
        <w:pStyle w:val="BodyText"/>
      </w:pPr>
      <w:r>
        <w:rPr>
          <w:b/>
        </w:rPr>
        <w:t xml:space="preserve">待确认问题</w:t>
      </w:r>
      <w:r>
        <w:t xml:space="preserve">：</w:t>
      </w:r>
      <w:r>
        <w:t xml:space="preserve"> </w:t>
      </w:r>
      <w:r>
        <w:t xml:space="preserve">1. N 初值与校准方法（试点期如何迭代 N）是否认可？</w:t>
      </w:r>
      <w:r>
        <w:t xml:space="preserve"> </w:t>
      </w:r>
      <w:r>
        <w:t xml:space="preserve">2. 各类标签的来源与维护责任人：工作日/周末、节假日、批量日分别谁负责？</w:t>
      </w:r>
      <w:r>
        <w:t xml:space="preserve"> </w:t>
      </w:r>
      <w:r>
        <w:t xml:space="preserve">3. 批量日由画像反哺写回的机制与冲突处理怎么设计？</w:t>
      </w:r>
      <w:r>
        <w:t xml:space="preserve"> </w:t>
      </w:r>
      <w:r>
        <w:t xml:space="preserve">4. 是否需要异常恢复后的</w:t>
      </w:r>
      <w:r>
        <w:t xml:space="preserve">“</w:t>
      </w:r>
      <w:r>
        <w:t xml:space="preserve">恢复通知</w:t>
      </w:r>
      <w:r>
        <w:t xml:space="preserve">”</w:t>
      </w:r>
      <w:r>
        <w:t xml:space="preserve">？走平台哪个能力？</w:t>
      </w:r>
    </w:p>
    <w:p>
      <w:pPr>
        <w:pStyle w:val="Heading3"/>
      </w:pPr>
      <w:bookmarkStart w:id="45" w:name="尖峰核查算法q5需求-3-核心风控"/>
      <w:r>
        <w:t xml:space="preserve">6.6 尖峰核查算法（Q5，需求 3 核心风控）</w:t>
      </w:r>
      <w:bookmarkEnd w:id="45"/>
    </w:p>
    <w:p>
      <w:pPr>
        <w:pStyle w:val="FirstParagraph"/>
      </w:pPr>
      <w:r>
        <w:rPr>
          <w:b/>
        </w:rPr>
        <w:t xml:space="preserve">初步方案</w:t>
      </w:r>
      <w:r>
        <w:t xml:space="preserve">：三条腿判定，全部通过才输出回收建议——a) 日历腿：检测周期覆盖已知尖峰场景（月末/季末/开市/批量日）；b) 历史腿：周期内日峰值曾超回收阈值，或日峰值 P95 ÷ 周期均值超过尖峰系数（默认 3，参数化）则拦截；c) 容量腿：回收后配置 ≥ 历史最大日峰值 × (1 + 安全余量，默认 30%)；并规定检测周期须覆盖至少一个完整尖峰周期（季末型应用禁用</w:t>
      </w:r>
      <w:r>
        <w:t xml:space="preserve">“</w:t>
      </w:r>
      <w:r>
        <w:t xml:space="preserve">1 个月</w:t>
      </w:r>
      <w:r>
        <w:t xml:space="preserve">”</w:t>
      </w:r>
      <w:r>
        <w:t xml:space="preserve">周期）。</w:t>
      </w:r>
    </w:p>
    <w:p>
      <w:pPr>
        <w:pStyle w:val="BodyText"/>
      </w:pPr>
      <w:r>
        <w:rPr>
          <w:b/>
        </w:rPr>
        <w:t xml:space="preserve">待确认问题</w:t>
      </w:r>
      <w:r>
        <w:t xml:space="preserve">：</w:t>
      </w:r>
      <w:r>
        <w:t xml:space="preserve"> </w:t>
      </w:r>
      <w:r>
        <w:t xml:space="preserve">1. 尖峰场景如何枚举与识别：日历配置、历史峰值统计、画像反哺三者关系如何定？</w:t>
      </w:r>
      <w:r>
        <w:t xml:space="preserve"> </w:t>
      </w:r>
      <w:r>
        <w:t xml:space="preserve">2. 拦截参数（峰值口径、尖峰系数、安全余量）初值与取值依据？</w:t>
      </w:r>
      <w:r>
        <w:t xml:space="preserve"> </w:t>
      </w:r>
      <w:r>
        <w:t xml:space="preserve">3. 周期覆盖约束是否认可？与 FR-3.1 的</w:t>
      </w:r>
      <w:r>
        <w:t xml:space="preserve">“</w:t>
      </w:r>
      <w:r>
        <w:t xml:space="preserve">1 个月</w:t>
      </w:r>
      <w:r>
        <w:t xml:space="preserve">”</w:t>
      </w:r>
      <w:r>
        <w:t xml:space="preserve">选项如何联动（自动禁用 or 提示）？</w:t>
      </w:r>
      <w:r>
        <w:t xml:space="preserve"> </w:t>
      </w:r>
      <w:r>
        <w:t xml:space="preserve">4. 核查不通过时的输出形式：直接拦截，还是降级</w:t>
      </w:r>
      <w:r>
        <w:t xml:space="preserve">“</w:t>
      </w:r>
      <w:r>
        <w:t xml:space="preserve">提示人工核查</w:t>
      </w:r>
      <w:r>
        <w:t xml:space="preserve">”</w:t>
      </w:r>
      <w:r>
        <w:t xml:space="preserve">？</w:t>
      </w:r>
      <w:r>
        <w:t xml:space="preserve"> </w:t>
      </w:r>
      <w:r>
        <w:t xml:space="preserve">5. 有效性如何验证：回测多少个周期、谁签字确认？</w:t>
      </w:r>
    </w:p>
    <w:p>
      <w:pPr>
        <w:pStyle w:val="Heading3"/>
      </w:pPr>
      <w:bookmarkStart w:id="46" w:name="应用画像与-ai-分工q6"/>
      <w:r>
        <w:t xml:space="preserve">6.7 应用画像与 AI 分工（Q6）</w:t>
      </w:r>
      <w:bookmarkEnd w:id="46"/>
    </w:p>
    <w:p>
      <w:pPr>
        <w:pStyle w:val="FirstParagraph"/>
      </w:pPr>
      <w:r>
        <w:rPr>
          <w:b/>
        </w:rPr>
        <w:t xml:space="preserve">初步方案</w:t>
      </w:r>
      <w:r>
        <w:t xml:space="preserve">：</w:t>
      </w:r>
      <w:r>
        <w:t xml:space="preserve">“</w:t>
      </w:r>
      <w:r>
        <w:t xml:space="preserve">数字归规则、文字归 AI</w:t>
      </w:r>
      <w:r>
        <w:t xml:space="preserve">”</w:t>
      </w:r>
      <w:r>
        <w:t xml:space="preserve">——规则层输出结构化 JSON（忙闲时段与均值、日峰值、周期性强度、批量窗口、峰值 TOP3），LLM 仅将 JSON 写成画像结论文字并给出归类</w:t>
      </w:r>
      <w:r>
        <w:rPr>
          <w:b/>
        </w:rPr>
        <w:t xml:space="preserve">建议</w:t>
      </w:r>
      <w:r>
        <w:t xml:space="preserve">（标注为建议）；Prompt 硬约束</w:t>
      </w:r>
      <w:r>
        <w:t xml:space="preserve">“</w:t>
      </w:r>
      <w:r>
        <w:t xml:space="preserve">只能引用 JSON 中出现的数字</w:t>
      </w:r>
      <w:r>
        <w:t xml:space="preserve">”</w:t>
      </w:r>
      <w:r>
        <w:t xml:space="preserve">，页面 AI 文字标注</w:t>
      </w:r>
      <w:r>
        <w:t xml:space="preserve">“</w:t>
      </w:r>
      <w:r>
        <w:t xml:space="preserve">AI 生成</w:t>
      </w:r>
      <w:r>
        <w:t xml:space="preserve">”</w:t>
      </w:r>
      <w:r>
        <w:t xml:space="preserve">；FR-1.2/1.3 的搜索与聚合为纯代码，不经 LLM。</w:t>
      </w:r>
    </w:p>
    <w:p>
      <w:pPr>
        <w:pStyle w:val="BodyText"/>
      </w:pPr>
      <w:r>
        <w:rPr>
          <w:b/>
        </w:rPr>
        <w:t xml:space="preserve">待确认问题</w:t>
      </w:r>
      <w:r>
        <w:t xml:space="preserve">：</w:t>
      </w:r>
      <w:r>
        <w:t xml:space="preserve"> </w:t>
      </w:r>
      <w:r>
        <w:t xml:space="preserve">1. 统计特征清单由谁定义、谁确认是否够用？</w:t>
      </w:r>
      <w:r>
        <w:t xml:space="preserve"> </w:t>
      </w:r>
      <w:r>
        <w:t xml:space="preserve">2. LLM 输入/输出契约（输入字段、输出格式、模型选型、调用方式）如何定？</w:t>
      </w:r>
      <w:r>
        <w:t xml:space="preserve"> </w:t>
      </w:r>
      <w:r>
        <w:t xml:space="preserve">3. 防幻觉机制是否足够（强制引用、标注、归类仅作建议）？还缺什么？</w:t>
      </w:r>
      <w:r>
        <w:t xml:space="preserve"> </w:t>
      </w:r>
      <w:r>
        <w:t xml:space="preserve">4.</w:t>
      </w:r>
      <w:r>
        <w:t xml:space="preserve"> </w:t>
      </w:r>
      <w:r>
        <w:t xml:space="preserve">“</w:t>
      </w:r>
      <w:r>
        <w:t xml:space="preserve">不经 LLM</w:t>
      </w:r>
      <w:r>
        <w:t xml:space="preserve">”</w:t>
      </w:r>
      <w:r>
        <w:t xml:space="preserve">的边界如何在开发与代码评审中落实？</w:t>
      </w:r>
    </w:p>
    <w:p>
      <w:pPr>
        <w:pStyle w:val="Heading3"/>
      </w:pPr>
      <w:bookmarkStart w:id="47" w:name="技术栈与配置留痕q7"/>
      <w:r>
        <w:t xml:space="preserve">6.8 技术栈与配置留痕（Q7）</w:t>
      </w:r>
      <w:bookmarkEnd w:id="47"/>
    </w:p>
    <w:p>
      <w:pPr>
        <w:pStyle w:val="FirstParagraph"/>
      </w:pPr>
      <w:r>
        <w:rPr>
          <w:b/>
        </w:rPr>
        <w:t xml:space="preserve">初步方案</w:t>
      </w:r>
      <w:r>
        <w:t xml:space="preserve">：最小组件栈——调度（cron/现有调度平台）+ 分析服务（Python：pandas/numpy，Prophet 可选）+ 规则配置库（MySQL 或平台配置中心）+ 告警适配器（对接告警平台 webhook/API）；全部配置项入配置表，带版本号、修改人、生效时间，实现调参留痕；告警报文按告警平台现有模板出。</w:t>
      </w:r>
    </w:p>
    <w:p>
      <w:pPr>
        <w:pStyle w:val="BodyText"/>
      </w:pPr>
      <w:r>
        <w:rPr>
          <w:b/>
        </w:rPr>
        <w:t xml:space="preserve">待确认问题</w:t>
      </w:r>
      <w:r>
        <w:t xml:space="preserve">：</w:t>
      </w:r>
      <w:r>
        <w:t xml:space="preserve"> </w:t>
      </w:r>
      <w:r>
        <w:t xml:space="preserve">1. 分析服务技术栈选型标准？与团队现有能力是否匹配？</w:t>
      </w:r>
      <w:r>
        <w:t xml:space="preserve"> </w:t>
      </w:r>
      <w:r>
        <w:t xml:space="preserve">2. 调度失败重试、空跑、补数策略怎么定？</w:t>
      </w:r>
      <w:r>
        <w:t xml:space="preserve"> </w:t>
      </w:r>
      <w:r>
        <w:t xml:space="preserve">3. 配置修改权限给谁（调参责任人，见第 10 节）？变更是否需审批？</w:t>
      </w:r>
      <w:r>
        <w:t xml:space="preserve"> </w:t>
      </w:r>
      <w:r>
        <w:t xml:space="preserve">4. 告警报文以平台哪个模板为准？字段映射由谁提供？</w:t>
      </w:r>
    </w:p>
    <w:p>
      <w:pPr>
        <w:pStyle w:val="Heading3"/>
      </w:pPr>
      <w:bookmarkStart w:id="48" w:name="输出物与审批q9"/>
      <w:r>
        <w:t xml:space="preserve">6.9 输出物与审批（Q9）</w:t>
      </w:r>
      <w:bookmarkEnd w:id="48"/>
    </w:p>
    <w:p>
      <w:pPr>
        <w:pStyle w:val="FirstParagraph"/>
      </w:pPr>
      <w:r>
        <w:rPr>
          <w:b/>
        </w:rPr>
        <w:t xml:space="preserve">初步方案</w:t>
      </w:r>
      <w:r>
        <w:t xml:space="preserve">：回收建议书 = 页面卡片 + 导出（Excel/PDF），含公式代入的完整计算过程；不自建审批流，导出后走现有 ITSM/工单系统，本系统仅提供链接；报告一期按需生成，二期支持定时生成（周报/月报）。</w:t>
      </w:r>
    </w:p>
    <w:p>
      <w:pPr>
        <w:pStyle w:val="BodyText"/>
      </w:pPr>
      <w:r>
        <w:rPr>
          <w:b/>
        </w:rPr>
        <w:t xml:space="preserve">待确认问题</w:t>
      </w:r>
      <w:r>
        <w:t xml:space="preserve">：</w:t>
      </w:r>
      <w:r>
        <w:t xml:space="preserve"> </w:t>
      </w:r>
      <w:r>
        <w:t xml:space="preserve">1. 建议书格式与必含字段清单由谁确认？</w:t>
      </w:r>
      <w:r>
        <w:t xml:space="preserve"> </w:t>
      </w:r>
      <w:r>
        <w:t xml:space="preserve">2. 是否对接 ITSM/工单？若对接，接口由谁提供；若不对接，线下流程如何留痕？</w:t>
      </w:r>
      <w:r>
        <w:t xml:space="preserve"> </w:t>
      </w:r>
      <w:r>
        <w:t xml:space="preserve">3. 报告模板由谁定、消费者是谁（关联第 10 节画像消费人）？</w:t>
      </w:r>
    </w:p>
    <w:p>
      <w:pPr>
        <w:pStyle w:val="Heading3"/>
      </w:pPr>
      <w:bookmarkStart w:id="49" w:name="智能体辅助q10"/>
      <w:r>
        <w:t xml:space="preserve">6.10 智能体辅助（Q10）</w:t>
      </w:r>
      <w:bookmarkEnd w:id="49"/>
    </w:p>
    <w:p>
      <w:pPr>
        <w:pStyle w:val="FirstParagraph"/>
      </w:pPr>
      <w:r>
        <w:rPr>
          <w:b/>
        </w:rPr>
        <w:t xml:space="preserve">初步方案</w:t>
      </w:r>
      <w:r>
        <w:t xml:space="preserve">：建设三类助手，分阶段上线——a)</w:t>
      </w:r>
      <w:r>
        <w:t xml:space="preserve"> </w:t>
      </w:r>
      <w:r>
        <w:rPr>
          <w:b/>
        </w:rPr>
        <w:t xml:space="preserve">分诊助手</w:t>
      </w:r>
      <w:r>
        <w:t xml:space="preserve">（FR-4.1/4.2）：试点期上线，缓解 9.3 标注人力，不碰主链路；b)</w:t>
      </w:r>
      <w:r>
        <w:t xml:space="preserve"> </w:t>
      </w:r>
      <w:r>
        <w:rPr>
          <w:b/>
        </w:rPr>
        <w:t xml:space="preserve">提案助手</w:t>
      </w:r>
      <w:r>
        <w:t xml:space="preserve">（FR-4.3/4.4）：试点中后期上线，需回放数据支撑；c)</w:t>
      </w:r>
      <w:r>
        <w:t xml:space="preserve"> </w:t>
      </w:r>
      <w:r>
        <w:rPr>
          <w:b/>
        </w:rPr>
        <w:t xml:space="preserve">文书助手</w:t>
      </w:r>
      <w:r>
        <w:t xml:space="preserve">（FR-4.5）：运营期上线。统一约束：强制证据引用（无证据输出视为无效）、输出留痕（复用 6.8 留痕机制扩展为操作留痕）、低置信度显式标注并优先人工；分诊初判准确率单独计量，作为是否扩大其权限的依据（5.5）。</w:t>
      </w:r>
    </w:p>
    <w:p>
      <w:pPr>
        <w:pStyle w:val="BodyText"/>
      </w:pPr>
      <w:r>
        <w:rPr>
          <w:b/>
        </w:rPr>
        <w:t xml:space="preserve">待确认问题</w:t>
      </w:r>
      <w:r>
        <w:t xml:space="preserve">：</w:t>
      </w:r>
      <w:r>
        <w:t xml:space="preserve"> </w:t>
      </w:r>
      <w:r>
        <w:t xml:space="preserve">1. 模型选型与部署方式（本地/专有云/外部 API）？生产数据出域的安全评估由谁负责、流程是什么？</w:t>
      </w:r>
      <w:r>
        <w:t xml:space="preserve"> </w:t>
      </w:r>
      <w:r>
        <w:t xml:space="preserve">2. 分诊初判准确率的目标值与抽样复核机制（复核频次、抽样比例）？谁签字复核？</w:t>
      </w:r>
      <w:r>
        <w:t xml:space="preserve"> </w:t>
      </w:r>
      <w:r>
        <w:t xml:space="preserve">3. 分诊所需上下文数据（变更单、事故单、批处理计划）的接口由谁提供（关联 6.3）？</w:t>
      </w:r>
      <w:r>
        <w:t xml:space="preserve"> </w:t>
      </w:r>
      <w:r>
        <w:t xml:space="preserve">4. 调用成本预算与限流策略？</w:t>
      </w:r>
      <w:r>
        <w:t xml:space="preserve"> </w:t>
      </w:r>
      <w:r>
        <w:t xml:space="preserve">5. 智能体的数据读取权限范围（按主机/按应用/全局）如何划定（关联第 10 节权限项）？</w:t>
      </w:r>
    </w:p>
    <w:p>
      <w:pPr>
        <w:pStyle w:val="Heading2"/>
      </w:pPr>
      <w:bookmarkStart w:id="50" w:name="告警与集成"/>
      <w:r>
        <w:t xml:space="preserve">7. 告警与集成</w:t>
      </w:r>
      <w:bookmarkEnd w:id="50"/>
    </w:p>
    <w:p>
      <w:pPr>
        <w:numPr>
          <w:ilvl w:val="0"/>
          <w:numId w:val="1004"/>
        </w:numPr>
        <w:pStyle w:val="Compact"/>
      </w:pPr>
      <w:r>
        <w:t xml:space="preserve">对接已有告警平台，复用其告警级别、接收人、通知渠道与响应流程。</w:t>
      </w:r>
    </w:p>
    <w:p>
      <w:pPr>
        <w:numPr>
          <w:ilvl w:val="0"/>
          <w:numId w:val="1004"/>
        </w:numPr>
        <w:pStyle w:val="Compact"/>
      </w:pPr>
      <w:r>
        <w:t xml:space="preserve">告警不聚合；预留</w:t>
      </w:r>
      <w:r>
        <w:t xml:space="preserve">“</w:t>
      </w:r>
      <w:r>
        <w:t xml:space="preserve">同源重复抑制</w:t>
      </w:r>
      <w:r>
        <w:t xml:space="preserve">”</w:t>
      </w:r>
      <w:r>
        <w:t xml:space="preserve">开关（默认关闭）。</w:t>
      </w:r>
    </w:p>
    <w:p>
      <w:pPr>
        <w:numPr>
          <w:ilvl w:val="0"/>
          <w:numId w:val="1004"/>
        </w:numPr>
        <w:pStyle w:val="Compact"/>
      </w:pPr>
      <w:r>
        <w:t xml:space="preserve">系统不新建通知通道、不绕过已有平台。</w:t>
      </w:r>
    </w:p>
    <w:p>
      <w:pPr>
        <w:pStyle w:val="Heading2"/>
      </w:pPr>
      <w:bookmarkStart w:id="51" w:name="非功能需求"/>
      <w:r>
        <w:t xml:space="preserve">8. 非功能需求</w:t>
      </w:r>
      <w:bookmarkEnd w:id="5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项目</w:t>
            </w:r>
          </w:p>
        </w:tc>
        <w:tc>
          <w:tcPr>
            <w:tcBorders>
              <w:bottom w:val="single"/>
            </w:tcBorders>
            <w:vAlign w:val="bottom"/>
          </w:tcPr>
          <w:p>
            <w:pPr>
              <w:pStyle w:val="Compact"/>
              <w:jc w:val="left"/>
            </w:pPr>
            <w:r>
              <w:t xml:space="preserve">要求</w:t>
            </w:r>
          </w:p>
        </w:tc>
      </w:tr>
      <w:tr>
        <w:tc>
          <w:p>
            <w:pPr>
              <w:pStyle w:val="Compact"/>
              <w:jc w:val="left"/>
            </w:pPr>
            <w:r>
              <w:t xml:space="preserve">数据粒度</w:t>
            </w:r>
          </w:p>
        </w:tc>
        <w:tc>
          <w:p>
            <w:pPr>
              <w:pStyle w:val="Compact"/>
              <w:jc w:val="left"/>
            </w:pPr>
            <w:r>
              <w:t xml:space="preserve">1~5 分钟，可配置</w:t>
            </w:r>
          </w:p>
        </w:tc>
      </w:tr>
      <w:tr>
        <w:tc>
          <w:p>
            <w:pPr>
              <w:pStyle w:val="Compact"/>
              <w:jc w:val="left"/>
            </w:pPr>
            <w:r>
              <w:t xml:space="preserve">历史数据</w:t>
            </w:r>
          </w:p>
        </w:tc>
        <w:tc>
          <w:p>
            <w:pPr>
              <w:pStyle w:val="Compact"/>
              <w:jc w:val="left"/>
            </w:pPr>
            <w:r>
              <w:t xml:space="preserve">1 年</w:t>
            </w:r>
          </w:p>
        </w:tc>
      </w:tr>
      <w:tr>
        <w:tc>
          <w:p>
            <w:pPr>
              <w:pStyle w:val="Compact"/>
              <w:jc w:val="left"/>
            </w:pPr>
            <w:r>
              <w:t xml:space="preserve">时效</w:t>
            </w:r>
          </w:p>
        </w:tc>
        <w:tc>
          <w:p>
            <w:pPr>
              <w:pStyle w:val="Compact"/>
              <w:jc w:val="left"/>
            </w:pPr>
            <w:r>
              <w:t xml:space="preserve">即时分析；告警延迟 ≤ 2 个采集周期</w:t>
            </w:r>
          </w:p>
        </w:tc>
      </w:tr>
      <w:tr>
        <w:tc>
          <w:p>
            <w:pPr>
              <w:pStyle w:val="Compact"/>
              <w:jc w:val="left"/>
            </w:pPr>
            <w:r>
              <w:t xml:space="preserve">可配置项</w:t>
            </w:r>
          </w:p>
        </w:tc>
        <w:tc>
          <w:p>
            <w:pPr>
              <w:pStyle w:val="Compact"/>
              <w:jc w:val="left"/>
            </w:pPr>
            <w:r>
              <w:t xml:space="preserve">采集粒度、告警阈值、基线口径、日类型分层、防抖次数、检测周期、回收阈值、回收后使用率上限（默认 70%）、抑制开关、灾备豁免开关（尖峰系数、安全余量等扩展参数随第 6 章评审结果补充）</w:t>
            </w:r>
          </w:p>
        </w:tc>
      </w:tr>
      <w:tr>
        <w:tc>
          <w:p>
            <w:pPr>
              <w:pStyle w:val="Compact"/>
              <w:jc w:val="left"/>
            </w:pPr>
            <w:r>
              <w:t xml:space="preserve">数据缺失处理</w:t>
            </w:r>
          </w:p>
        </w:tc>
        <w:tc>
          <w:p>
            <w:pPr>
              <w:pStyle w:val="Compact"/>
              <w:jc w:val="left"/>
            </w:pPr>
            <w:r>
              <w:t xml:space="preserve">断采/缺失数据的补数与排除规则，开发前需与平台侧确认数据质量后确定</w:t>
            </w:r>
          </w:p>
        </w:tc>
      </w:tr>
      <w:tr>
        <w:tc>
          <w:p>
            <w:pPr>
              <w:pStyle w:val="Compact"/>
              <w:jc w:val="left"/>
            </w:pPr>
            <w:r>
              <w:t xml:space="preserve">权限</w:t>
            </w:r>
          </w:p>
        </w:tc>
        <w:tc>
          <w:p>
            <w:pPr>
              <w:pStyle w:val="Compact"/>
              <w:jc w:val="left"/>
            </w:pPr>
            <w:r>
              <w:t xml:space="preserve">页面查询与报告的可见范围（待确认）</w:t>
            </w:r>
          </w:p>
        </w:tc>
      </w:tr>
    </w:tbl>
    <w:p>
      <w:pPr>
        <w:pStyle w:val="Heading2"/>
      </w:pPr>
      <w:bookmarkStart w:id="52" w:name="试点方案与验收"/>
      <w:r>
        <w:t xml:space="preserve">9. 试点方案与验收</w:t>
      </w:r>
      <w:bookmarkEnd w:id="52"/>
    </w:p>
    <w:p>
      <w:pPr>
        <w:pStyle w:val="Heading3"/>
      </w:pPr>
      <w:bookmarkStart w:id="53" w:name="试点对象"/>
      <w:r>
        <w:t xml:space="preserve">9.1 试点对象</w:t>
      </w:r>
      <w:bookmarkEnd w:id="53"/>
    </w:p>
    <w:p>
      <w:pPr>
        <w:numPr>
          <w:ilvl w:val="0"/>
          <w:numId w:val="1005"/>
        </w:numPr>
        <w:pStyle w:val="Compact"/>
      </w:pPr>
      <w:r>
        <w:t xml:space="preserve">1 个灾备等级高的关键应用 + 1 个批处理型应用（名单待定）。</w:t>
      </w:r>
    </w:p>
    <w:p>
      <w:pPr>
        <w:numPr>
          <w:ilvl w:val="0"/>
          <w:numId w:val="1005"/>
        </w:numPr>
        <w:pStyle w:val="Compact"/>
      </w:pPr>
      <w:r>
        <w:t xml:space="preserve">覆盖服务器数量、试点周期：待定。</w:t>
      </w:r>
    </w:p>
    <w:p>
      <w:pPr>
        <w:pStyle w:val="Heading3"/>
      </w:pPr>
      <w:bookmarkStart w:id="54" w:name="试点目的"/>
      <w:r>
        <w:t xml:space="preserve">9.2 试点目的</w:t>
      </w:r>
      <w:bookmarkEnd w:id="54"/>
    </w:p>
    <w:p>
      <w:pPr>
        <w:numPr>
          <w:ilvl w:val="0"/>
          <w:numId w:val="1006"/>
        </w:numPr>
        <w:pStyle w:val="Compact"/>
      </w:pPr>
      <w:r>
        <w:t xml:space="preserve">验证三种基线口径在真实数据下的告警准确率，确定默认口径。</w:t>
      </w:r>
    </w:p>
    <w:p>
      <w:pPr>
        <w:numPr>
          <w:ilvl w:val="0"/>
          <w:numId w:val="1006"/>
        </w:numPr>
        <w:pStyle w:val="Compact"/>
      </w:pPr>
      <w:r>
        <w:t xml:space="preserve">验证两类应用画像的可读性与可用性。</w:t>
      </w:r>
    </w:p>
    <w:p>
      <w:pPr>
        <w:numPr>
          <w:ilvl w:val="0"/>
          <w:numId w:val="1006"/>
        </w:numPr>
        <w:pStyle w:val="Compact"/>
      </w:pPr>
      <w:r>
        <w:t xml:space="preserve">验证回收建议（含尖峰核查）的可靠性，确保建议可直接用于审批。</w:t>
      </w:r>
    </w:p>
    <w:p>
      <w:pPr>
        <w:pStyle w:val="Heading3"/>
      </w:pPr>
      <w:bookmarkStart w:id="55" w:name="试点评估方法"/>
      <w:r>
        <w:t xml:space="preserve">9.3 试点评估方法</w:t>
      </w:r>
      <w:bookmarkEnd w:id="55"/>
    </w:p>
    <w:p>
      <w:pPr>
        <w:numPr>
          <w:ilvl w:val="0"/>
          <w:numId w:val="1007"/>
        </w:numPr>
        <w:pStyle w:val="Compact"/>
      </w:pPr>
      <w:r>
        <w:rPr>
          <w:b/>
        </w:rPr>
        <w:t xml:space="preserve">标注流程（智能体辅助）</w:t>
      </w:r>
      <w:r>
        <w:t xml:space="preserve">：每条告警由分诊助手（FR-4.1）给出初判 + 证据链，人工签字确认后方为标注真值；准确率 = 真告警 ÷ 总告警（以人工签字结果为准）；漏报经 FR-4.2 候选清单人工确认后记录，计算召回。</w:t>
      </w:r>
    </w:p>
    <w:p>
      <w:pPr>
        <w:numPr>
          <w:ilvl w:val="0"/>
          <w:numId w:val="1007"/>
        </w:numPr>
        <w:pStyle w:val="Compact"/>
      </w:pPr>
      <w:r>
        <w:rPr>
          <w:b/>
        </w:rPr>
        <w:t xml:space="preserve">初判质量复核</w:t>
      </w:r>
      <w:r>
        <w:t xml:space="preserve">：定期抽样复核智能体初判（频次、比例待定，如每周抽 10%），单独计量初判准确率，作为是否扩大其权限的依据（见 5.5、6.10）。</w:t>
      </w:r>
    </w:p>
    <w:p>
      <w:pPr>
        <w:numPr>
          <w:ilvl w:val="0"/>
          <w:numId w:val="1007"/>
        </w:numPr>
        <w:pStyle w:val="Compact"/>
      </w:pPr>
      <w:r>
        <w:rPr>
          <w:b/>
        </w:rPr>
        <w:t xml:space="preserve">三口径并行比对</w:t>
      </w:r>
      <w:r>
        <w:t xml:space="preserve">：同一试点范围同时跑 A/B/C，报文打 source=口径标记，运行 2~4 周，按准确率 + 告警量选择默认口径；数据用于填写 9.4 退出标准。</w:t>
      </w:r>
    </w:p>
    <w:p>
      <w:pPr>
        <w:numPr>
          <w:ilvl w:val="0"/>
          <w:numId w:val="1007"/>
        </w:numPr>
        <w:pStyle w:val="Compact"/>
      </w:pPr>
      <w:r>
        <w:rPr>
          <w:b/>
        </w:rPr>
        <w:t xml:space="preserve">画像验证</w:t>
      </w:r>
      <w:r>
        <w:t xml:space="preserve">：交应用负责人评审，10 秒内可判断</w:t>
      </w:r>
      <w:r>
        <w:t xml:space="preserve">“</w:t>
      </w:r>
      <w:r>
        <w:t xml:space="preserve">对/不对/缺什么</w:t>
      </w:r>
      <w:r>
        <w:t xml:space="preserve">”</w:t>
      </w:r>
      <w:r>
        <w:t xml:space="preserve">即通过。</w:t>
      </w:r>
    </w:p>
    <w:p>
      <w:pPr>
        <w:numPr>
          <w:ilvl w:val="0"/>
          <w:numId w:val="1007"/>
        </w:numPr>
        <w:pStyle w:val="Compact"/>
      </w:pPr>
      <w:r>
        <w:rPr>
          <w:b/>
        </w:rPr>
        <w:t xml:space="preserve">回收建议验证</w:t>
      </w:r>
      <w:r>
        <w:t xml:space="preserve">：产出 3 个样例，人工按 6.6 尖峰核查初步方案复核，参数以评审结果为准。</w:t>
      </w:r>
    </w:p>
    <w:p>
      <w:pPr>
        <w:pStyle w:val="Heading3"/>
      </w:pPr>
      <w:bookmarkStart w:id="56" w:name="试点退出标准待评审填写"/>
      <w:r>
        <w:t xml:space="preserve">9.4 试点退出标准（待评审填写）</w:t>
      </w:r>
      <w:bookmarkEnd w:id="56"/>
    </w:p>
    <w:tbl>
      <w:tblPr>
        <w:tblStyle w:val="Table"/>
        <w:tblW w:type="pct" w:w="0.0"/>
        <w:tblLook w:firstRow="1"/>
      </w:tblPr>
      <w:tblGrid/>
      <w:tr>
        <w:trPr>
          <w:cnfStyle w:firstRow="1"/>
        </w:trPr>
        <w:tc>
          <w:tcPr>
            <w:tcBorders>
              <w:bottom w:val="single"/>
            </w:tcBorders>
            <w:vAlign w:val="bottom"/>
          </w:tcPr>
          <w:p>
            <w:pPr>
              <w:pStyle w:val="Compact"/>
              <w:jc w:val="left"/>
            </w:pPr>
            <w:r>
              <w:t xml:space="preserve">项目</w:t>
            </w:r>
          </w:p>
        </w:tc>
        <w:tc>
          <w:tcPr>
            <w:tcBorders>
              <w:bottom w:val="single"/>
            </w:tcBorders>
            <w:vAlign w:val="bottom"/>
          </w:tcPr>
          <w:p>
            <w:pPr>
              <w:pStyle w:val="Compact"/>
              <w:jc w:val="left"/>
            </w:pPr>
            <w:r>
              <w:t xml:space="preserve">内容</w:t>
            </w:r>
          </w:p>
        </w:tc>
      </w:tr>
      <w:tr>
        <w:tc>
          <w:p>
            <w:pPr>
              <w:pStyle w:val="Compact"/>
              <w:jc w:val="left"/>
            </w:pPr>
            <w:r>
              <w:t xml:space="preserve">试点周期</w:t>
            </w:r>
          </w:p>
        </w:tc>
        <w:tc>
          <w:p>
            <w:pPr>
              <w:pStyle w:val="Compact"/>
              <w:jc w:val="left"/>
            </w:pPr>
            <w:r>
              <w:t xml:space="preserve">____</w:t>
            </w:r>
          </w:p>
        </w:tc>
      </w:tr>
      <w:tr>
        <w:tc>
          <w:p>
            <w:pPr>
              <w:pStyle w:val="Compact"/>
              <w:jc w:val="left"/>
            </w:pPr>
            <w:r>
              <w:t xml:space="preserve">告警准确率目标</w:t>
            </w:r>
          </w:p>
        </w:tc>
        <w:tc>
          <w:p>
            <w:pPr>
              <w:pStyle w:val="Compact"/>
              <w:jc w:val="left"/>
            </w:pPr>
            <w:r>
              <w:t xml:space="preserve">____</w:t>
            </w:r>
          </w:p>
        </w:tc>
      </w:tr>
      <w:tr>
        <w:tc>
          <w:p>
            <w:pPr>
              <w:pStyle w:val="Compact"/>
              <w:jc w:val="left"/>
            </w:pPr>
            <w:r>
              <w:t xml:space="preserve">画像/报告使用要求</w:t>
            </w:r>
          </w:p>
        </w:tc>
        <w:tc>
          <w:p>
            <w:pPr>
              <w:pStyle w:val="Compact"/>
              <w:jc w:val="left"/>
            </w:pPr>
            <w:r>
              <w:t xml:space="preserve">____</w:t>
            </w:r>
          </w:p>
        </w:tc>
      </w:tr>
      <w:tr>
        <w:tc>
          <w:p>
            <w:pPr>
              <w:pStyle w:val="Compact"/>
              <w:jc w:val="left"/>
            </w:pPr>
            <w:r>
              <w:t xml:space="preserve">回收建议采纳情况</w:t>
            </w:r>
          </w:p>
        </w:tc>
        <w:tc>
          <w:p>
            <w:pPr>
              <w:pStyle w:val="Compact"/>
              <w:jc w:val="left"/>
            </w:pPr>
            <w:r>
              <w:t xml:space="preserve">____</w:t>
            </w:r>
          </w:p>
        </w:tc>
      </w:tr>
    </w:tbl>
    <w:p>
      <w:pPr>
        <w:pStyle w:val="Heading2"/>
      </w:pPr>
      <w:bookmarkStart w:id="57" w:name="待确认项开发前需关闭"/>
      <w:r>
        <w:t xml:space="preserve">10. 待确认项（开发前需关闭）</w:t>
      </w:r>
      <w:bookmarkEnd w:id="57"/>
    </w:p>
    <w:p>
      <w:pPr>
        <w:numPr>
          <w:ilvl w:val="0"/>
          <w:numId w:val="1008"/>
        </w:numPr>
        <w:pStyle w:val="Compact"/>
      </w:pPr>
      <w:r>
        <w:t xml:space="preserve">试点退出标准（第 9.4 节各项指标）。</w:t>
      </w:r>
    </w:p>
    <w:p>
      <w:pPr>
        <w:numPr>
          <w:ilvl w:val="0"/>
          <w:numId w:val="1008"/>
        </w:numPr>
        <w:pStyle w:val="Compact"/>
      </w:pPr>
      <w:r>
        <w:t xml:space="preserve">阈值初始值与调参责任人。</w:t>
      </w:r>
    </w:p>
    <w:p>
      <w:pPr>
        <w:numPr>
          <w:ilvl w:val="0"/>
          <w:numId w:val="1008"/>
        </w:numPr>
        <w:pStyle w:val="Compact"/>
      </w:pPr>
      <w:r>
        <w:t xml:space="preserve">画像页面/报告的消费人及其决策场景。</w:t>
      </w:r>
    </w:p>
    <w:p>
      <w:pPr>
        <w:numPr>
          <w:ilvl w:val="0"/>
          <w:numId w:val="1008"/>
        </w:numPr>
        <w:pStyle w:val="Compact"/>
      </w:pPr>
      <w:r>
        <w:t xml:space="preserve">数据缺失/断采的补数与排除规则。</w:t>
      </w:r>
    </w:p>
    <w:p>
      <w:pPr>
        <w:numPr>
          <w:ilvl w:val="0"/>
          <w:numId w:val="1008"/>
        </w:numPr>
        <w:pStyle w:val="Compact"/>
      </w:pPr>
      <w:r>
        <w:t xml:space="preserve">页面查询与报告的权限范围。</w:t>
      </w:r>
    </w:p>
    <w:p>
      <w:pPr>
        <w:numPr>
          <w:ilvl w:val="0"/>
          <w:numId w:val="1008"/>
        </w:numPr>
        <w:pStyle w:val="Compact"/>
      </w:pPr>
      <w:r>
        <w:t xml:space="preserve">平台数据接口能力：能否按 1 分钟粒度拉取 1 年、QPS 限制、范围查询支持（见 6.3）。</w:t>
      </w:r>
    </w:p>
    <w:p>
      <w:pPr>
        <w:numPr>
          <w:ilvl w:val="0"/>
          <w:numId w:val="1008"/>
        </w:numPr>
        <w:pStyle w:val="Compact"/>
      </w:pPr>
      <w:r>
        <w:t xml:space="preserve">第 6 章各节</w:t>
      </w:r>
      <w:r>
        <w:t xml:space="preserve">“</w:t>
      </w:r>
      <w:r>
        <w:t xml:space="preserve">待确认问题</w:t>
      </w:r>
      <w:r>
        <w:t xml:space="preserve">”</w:t>
      </w:r>
      <w:r>
        <w:t xml:space="preserve">的评审结论（初步方案定稿，回填附录 A）。</w:t>
      </w:r>
    </w:p>
    <w:p>
      <w:pPr>
        <w:numPr>
          <w:ilvl w:val="0"/>
          <w:numId w:val="1008"/>
        </w:numPr>
        <w:pStyle w:val="Compact"/>
      </w:pPr>
      <w:r>
        <w:t xml:space="preserve">智能体模型选型、部署方式与生产数据出域的安全评估（见 6.10）。</w:t>
      </w:r>
    </w:p>
    <w:p>
      <w:pPr>
        <w:numPr>
          <w:ilvl w:val="0"/>
          <w:numId w:val="1008"/>
        </w:numPr>
        <w:pStyle w:val="Compact"/>
      </w:pPr>
      <w:r>
        <w:t xml:space="preserve">智能体初判的抽样复核机制（频次、比例、签字人）与准确率目标（见 6.10、9.3）。</w:t>
      </w:r>
    </w:p>
    <w:p>
      <w:pPr>
        <w:pStyle w:val="Heading2"/>
      </w:pPr>
      <w:bookmarkStart w:id="58" w:name="风险与对策"/>
      <w:r>
        <w:t xml:space="preserve">11. 风险与对策</w:t>
      </w:r>
      <w:bookmarkEnd w:id="58"/>
    </w:p>
    <w:tbl>
      <w:tblPr>
        <w:tblStyle w:val="Table"/>
        <w:tblW w:type="pct" w:w="0.0"/>
        <w:tblLook w:firstRow="1"/>
      </w:tblPr>
      <w:tblGrid/>
      <w:tr>
        <w:trPr>
          <w:cnfStyle w:firstRow="1"/>
        </w:trPr>
        <w:tc>
          <w:tcPr>
            <w:tcBorders>
              <w:bottom w:val="single"/>
            </w:tcBorders>
            <w:vAlign w:val="bottom"/>
          </w:tcPr>
          <w:p>
            <w:pPr>
              <w:pStyle w:val="Compact"/>
              <w:jc w:val="left"/>
            </w:pPr>
            <w:r>
              <w:t xml:space="preserve">风险</w:t>
            </w:r>
          </w:p>
        </w:tc>
        <w:tc>
          <w:tcPr>
            <w:tcBorders>
              <w:bottom w:val="single"/>
            </w:tcBorders>
            <w:vAlign w:val="bottom"/>
          </w:tcPr>
          <w:p>
            <w:pPr>
              <w:pStyle w:val="Compact"/>
              <w:jc w:val="left"/>
            </w:pPr>
            <w:r>
              <w:t xml:space="preserve">对策</w:t>
            </w:r>
          </w:p>
        </w:tc>
      </w:tr>
      <w:tr>
        <w:tc>
          <w:p>
            <w:pPr>
              <w:pStyle w:val="Compact"/>
              <w:jc w:val="left"/>
            </w:pPr>
            <w:r>
              <w:t xml:space="preserve">告警不聚合可能造成告警打扰</w:t>
            </w:r>
          </w:p>
        </w:tc>
        <w:tc>
          <w:p>
            <w:pPr>
              <w:pStyle w:val="Compact"/>
              <w:jc w:val="left"/>
            </w:pPr>
            <w:r>
              <w:t xml:space="preserve">预留同源重复抑制开关（默认关）；试点期统计单机单日告警量，超限后再启用</w:t>
            </w:r>
          </w:p>
        </w:tc>
      </w:tr>
      <w:tr>
        <w:tc>
          <w:p>
            <w:pPr>
              <w:pStyle w:val="Compact"/>
              <w:jc w:val="left"/>
            </w:pPr>
            <w:r>
              <w:t xml:space="preserve">平时闲、尖峰猛的应用被误回收</w:t>
            </w:r>
          </w:p>
        </w:tc>
        <w:tc>
          <w:p>
            <w:pPr>
              <w:pStyle w:val="Compact"/>
              <w:jc w:val="left"/>
            </w:pPr>
            <w:r>
              <w:t xml:space="preserve">尖峰核查为强制项（决策 #10）；核查初步方案见 6.6，参数随 Q5 评审确定</w:t>
            </w:r>
          </w:p>
        </w:tc>
      </w:tr>
      <w:tr>
        <w:tc>
          <w:p>
            <w:pPr>
              <w:pStyle w:val="Compact"/>
              <w:jc w:val="left"/>
            </w:pPr>
            <w:r>
              <w:t xml:space="preserve">数据断采影响同点比较</w:t>
            </w:r>
          </w:p>
        </w:tc>
        <w:tc>
          <w:p>
            <w:pPr>
              <w:pStyle w:val="Compact"/>
              <w:jc w:val="left"/>
            </w:pPr>
            <w:r>
              <w:t xml:space="preserve">开发前确认数据质量，定补数/排除规则（见第 10 节）</w:t>
            </w:r>
          </w:p>
        </w:tc>
      </w:tr>
      <w:tr>
        <w:tc>
          <w:p>
            <w:pPr>
              <w:pStyle w:val="Compact"/>
              <w:jc w:val="left"/>
            </w:pPr>
            <w:r>
              <w:t xml:space="preserve">应用画像无消费场景而烂尾</w:t>
            </w:r>
          </w:p>
        </w:tc>
        <w:tc>
          <w:p>
            <w:pPr>
              <w:pStyle w:val="Compact"/>
              <w:jc w:val="left"/>
            </w:pPr>
            <w:r>
              <w:t xml:space="preserve">一期先页面查询、明确画像消费人后再推报告（见第 10 节）</w:t>
            </w:r>
          </w:p>
        </w:tc>
      </w:tr>
      <w:tr>
        <w:tc>
          <w:p>
            <w:pPr>
              <w:pStyle w:val="Compact"/>
              <w:jc w:val="left"/>
            </w:pPr>
            <w:r>
              <w:t xml:space="preserve">基线口径选择不当导致误报/漏报</w:t>
            </w:r>
          </w:p>
        </w:tc>
        <w:tc>
          <w:p>
            <w:pPr>
              <w:pStyle w:val="Compact"/>
              <w:jc w:val="left"/>
            </w:pPr>
            <w:r>
              <w:t xml:space="preserve">试点期三种口径并行比对，以准确率数据确定默认口径（9.3）</w:t>
            </w:r>
          </w:p>
        </w:tc>
      </w:tr>
      <w:tr>
        <w:tc>
          <w:p>
            <w:pPr>
              <w:pStyle w:val="Compact"/>
              <w:jc w:val="left"/>
            </w:pPr>
            <w:r>
              <w:t xml:space="preserve">同时段双峰分布导致分位数基线误报</w:t>
            </w:r>
          </w:p>
        </w:tc>
        <w:tc>
          <w:p>
            <w:pPr>
              <w:pStyle w:val="Compact"/>
              <w:jc w:val="left"/>
            </w:pPr>
            <w:r>
              <w:t xml:space="preserve">试点观察；初步对策见 6.4，随 Q1 评审细化</w:t>
            </w:r>
          </w:p>
        </w:tc>
      </w:tr>
      <w:tr>
        <w:tc>
          <w:p>
            <w:pPr>
              <w:pStyle w:val="Compact"/>
              <w:jc w:val="left"/>
            </w:pPr>
            <w:r>
              <w:t xml:space="preserve">防抖/日类型规则过多导致规则爆炸</w:t>
            </w:r>
          </w:p>
        </w:tc>
        <w:tc>
          <w:p>
            <w:pPr>
              <w:pStyle w:val="Compact"/>
              <w:jc w:val="left"/>
            </w:pPr>
            <w:r>
              <w:t xml:space="preserve">第一版仅启用工作日/周末两类标签（6.5 初步方案），随 Q4 评审细化</w:t>
            </w:r>
          </w:p>
        </w:tc>
      </w:tr>
      <w:tr>
        <w:tc>
          <w:p>
            <w:pPr>
              <w:pStyle w:val="Compact"/>
              <w:jc w:val="left"/>
            </w:pPr>
            <w:r>
              <w:t xml:space="preserve">智能体初判错误污染标注真值</w:t>
            </w:r>
          </w:p>
        </w:tc>
        <w:tc>
          <w:p>
            <w:pPr>
              <w:pStyle w:val="Compact"/>
              <w:jc w:val="left"/>
            </w:pPr>
            <w:r>
              <w:t xml:space="preserve">人工签字为唯一真值来源 + 定期抽样复核 + 初判准确率单独计量（9.3、5.5）</w:t>
            </w:r>
          </w:p>
        </w:tc>
      </w:tr>
      <w:tr>
        <w:tc>
          <w:p>
            <w:pPr>
              <w:pStyle w:val="Compact"/>
              <w:jc w:val="left"/>
            </w:pPr>
            <w:r>
              <w:t xml:space="preserve">智能体输出幻觉或无据结论</w:t>
            </w:r>
          </w:p>
        </w:tc>
        <w:tc>
          <w:p>
            <w:pPr>
              <w:pStyle w:val="Compact"/>
              <w:jc w:val="left"/>
            </w:pPr>
            <w:r>
              <w:t xml:space="preserve">强制证据引用，无证据输出视为无效（FR-4.6、6.10）</w:t>
            </w:r>
          </w:p>
        </w:tc>
      </w:tr>
      <w:tr>
        <w:tc>
          <w:p>
            <w:pPr>
              <w:pStyle w:val="Compact"/>
              <w:jc w:val="left"/>
            </w:pPr>
            <w:r>
              <w:t xml:space="preserve">生产数据出域的模型安全风险</w:t>
            </w:r>
          </w:p>
        </w:tc>
        <w:tc>
          <w:p>
            <w:pPr>
              <w:pStyle w:val="Compact"/>
              <w:jc w:val="left"/>
            </w:pPr>
            <w:r>
              <w:t xml:space="preserve">部署方式与安全评估先行，评审关闭前不接入生产数据（第 10 节 #8、6.10）</w:t>
            </w:r>
          </w:p>
        </w:tc>
      </w:tr>
    </w:tbl>
    <w:p>
      <w:pPr>
        <w:pStyle w:val="Heading2"/>
      </w:pPr>
      <w:bookmarkStart w:id="59" w:name="附录-a需求决策记录"/>
      <w:r>
        <w:t xml:space="preserve">附录 A：需求决策记录</w:t>
      </w:r>
      <w:bookmarkEnd w:id="59"/>
    </w:p>
    <w:tbl>
      <w:tblPr>
        <w:tblStyle w:val="Table"/>
        <w:tblW w:type="pct" w:w="5000.0"/>
        <w:tblLook w:firstRow="1"/>
      </w:tblPr>
      <w:tblGrid>
        <w:gridCol w:w="1584"/>
        <w:gridCol w:w="3168"/>
        <w:gridCol w:w="3168"/>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问题</w:t>
            </w:r>
          </w:p>
        </w:tc>
        <w:tc>
          <w:tcPr>
            <w:tcBorders>
              <w:bottom w:val="single"/>
            </w:tcBorders>
            <w:vAlign w:val="bottom"/>
          </w:tcPr>
          <w:p>
            <w:pPr>
              <w:pStyle w:val="Compact"/>
              <w:jc w:val="left"/>
            </w:pPr>
            <w:r>
              <w:t xml:space="preserve">决策</w:t>
            </w:r>
          </w:p>
        </w:tc>
      </w:tr>
      <w:tr>
        <w:tc>
          <w:p>
            <w:pPr>
              <w:pStyle w:val="Compact"/>
              <w:jc w:val="left"/>
            </w:pPr>
            <w:r>
              <w:t xml:space="preserve">1</w:t>
            </w:r>
          </w:p>
        </w:tc>
        <w:tc>
          <w:p>
            <w:pPr>
              <w:pStyle w:val="Compact"/>
              <w:jc w:val="left"/>
            </w:pPr>
            <w:r>
              <w:t xml:space="preserve">历史数据可用多久</w:t>
            </w:r>
          </w:p>
        </w:tc>
        <w:tc>
          <w:p>
            <w:pPr>
              <w:pStyle w:val="Compact"/>
              <w:jc w:val="left"/>
            </w:pPr>
            <w:r>
              <w:t xml:space="preserve">1 年</w:t>
            </w:r>
          </w:p>
        </w:tc>
      </w:tr>
      <w:tr>
        <w:tc>
          <w:p>
            <w:pPr>
              <w:pStyle w:val="Compact"/>
              <w:jc w:val="left"/>
            </w:pPr>
            <w:r>
              <w:t xml:space="preserve">2</w:t>
            </w:r>
          </w:p>
        </w:tc>
        <w:tc>
          <w:p>
            <w:pPr>
              <w:pStyle w:val="Compact"/>
              <w:jc w:val="left"/>
            </w:pPr>
            <w:r>
              <w:t xml:space="preserve">系统是只读还是可自动执行</w:t>
            </w:r>
          </w:p>
        </w:tc>
        <w:tc>
          <w:p>
            <w:pPr>
              <w:pStyle w:val="Compact"/>
              <w:jc w:val="left"/>
            </w:pPr>
            <w:r>
              <w:t xml:space="preserve">只读</w:t>
            </w:r>
          </w:p>
        </w:tc>
      </w:tr>
      <w:tr>
        <w:tc>
          <w:p>
            <w:pPr>
              <w:pStyle w:val="Compact"/>
              <w:jc w:val="left"/>
            </w:pPr>
            <w:r>
              <w:t xml:space="preserve">3</w:t>
            </w:r>
          </w:p>
        </w:tc>
        <w:tc>
          <w:p>
            <w:pPr>
              <w:pStyle w:val="Compact"/>
              <w:jc w:val="left"/>
            </w:pPr>
            <w:r>
              <w:t xml:space="preserve">告警出口</w:t>
            </w:r>
          </w:p>
        </w:tc>
        <w:tc>
          <w:p>
            <w:pPr>
              <w:pStyle w:val="Compact"/>
              <w:jc w:val="left"/>
            </w:pPr>
            <w:r>
              <w:t xml:space="preserve">接入已有告警平台</w:t>
            </w:r>
          </w:p>
        </w:tc>
      </w:tr>
      <w:tr>
        <w:tc>
          <w:p>
            <w:pPr>
              <w:pStyle w:val="Compact"/>
              <w:jc w:val="left"/>
            </w:pPr>
            <w:r>
              <w:t xml:space="preserve">4</w:t>
            </w:r>
          </w:p>
        </w:tc>
        <w:tc>
          <w:p>
            <w:pPr>
              <w:pStyle w:val="Compact"/>
              <w:jc w:val="left"/>
            </w:pPr>
            <w:r>
              <w:t xml:space="preserve">覆盖范围</w:t>
            </w:r>
          </w:p>
        </w:tc>
        <w:tc>
          <w:p>
            <w:pPr>
              <w:pStyle w:val="Compact"/>
              <w:jc w:val="left"/>
            </w:pPr>
            <w:r>
              <w:t xml:space="preserve">试点：1 个高灾备关键应用 + 1 个批处理型应用</w:t>
            </w:r>
          </w:p>
        </w:tc>
      </w:tr>
      <w:tr>
        <w:tc>
          <w:p>
            <w:pPr>
              <w:pStyle w:val="Compact"/>
              <w:jc w:val="left"/>
            </w:pPr>
            <w:r>
              <w:t xml:space="preserve">5</w:t>
            </w:r>
          </w:p>
        </w:tc>
        <w:tc>
          <w:p>
            <w:pPr>
              <w:pStyle w:val="Compact"/>
              <w:jc w:val="left"/>
            </w:pPr>
            <w:r>
              <w:t xml:space="preserve">技术路线</w:t>
            </w:r>
          </w:p>
        </w:tc>
        <w:tc>
          <w:p>
            <w:pPr>
              <w:pStyle w:val="Compact"/>
              <w:jc w:val="left"/>
            </w:pPr>
            <w:r>
              <w:t xml:space="preserve">规则为主、AI 为辅</w:t>
            </w:r>
          </w:p>
        </w:tc>
      </w:tr>
      <w:tr>
        <w:tc>
          <w:p>
            <w:pPr>
              <w:pStyle w:val="Compact"/>
              <w:jc w:val="left"/>
            </w:pPr>
            <w:r>
              <w:t xml:space="preserve">6</w:t>
            </w:r>
          </w:p>
        </w:tc>
        <w:tc>
          <w:p>
            <w:pPr>
              <w:pStyle w:val="Compact"/>
              <w:jc w:val="left"/>
            </w:pPr>
            <w:r>
              <w:t xml:space="preserve">采集粒度与时效</w:t>
            </w:r>
          </w:p>
        </w:tc>
        <w:tc>
          <w:p>
            <w:pPr>
              <w:pStyle w:val="Compact"/>
              <w:jc w:val="left"/>
            </w:pPr>
            <w:r>
              <w:t xml:space="preserve">1~5 分钟可配，即时分析</w:t>
            </w:r>
          </w:p>
        </w:tc>
      </w:tr>
      <w:tr>
        <w:tc>
          <w:p>
            <w:pPr>
              <w:pStyle w:val="Compact"/>
              <w:jc w:val="left"/>
            </w:pPr>
            <w:r>
              <w:t xml:space="preserve">7</w:t>
            </w:r>
          </w:p>
        </w:tc>
        <w:tc>
          <w:p>
            <w:pPr>
              <w:pStyle w:val="Compact"/>
              <w:jc w:val="left"/>
            </w:pPr>
            <w:r>
              <w:t xml:space="preserve">试点对象</w:t>
            </w:r>
          </w:p>
        </w:tc>
        <w:tc>
          <w:p>
            <w:pPr>
              <w:pStyle w:val="Compact"/>
              <w:jc w:val="left"/>
            </w:pPr>
            <w:r>
              <w:t xml:space="preserve">1 个灾备等级高的关键应用 + 1 个批处理型应用</w:t>
            </w:r>
          </w:p>
        </w:tc>
      </w:tr>
      <w:tr>
        <w:tc>
          <w:p>
            <w:pPr>
              <w:pStyle w:val="Compact"/>
              <w:jc w:val="left"/>
            </w:pPr>
            <w:r>
              <w:t xml:space="preserve">8</w:t>
            </w:r>
          </w:p>
        </w:tc>
        <w:tc>
          <w:p>
            <w:pPr>
              <w:pStyle w:val="Compact"/>
              <w:jc w:val="left"/>
            </w:pPr>
            <w:r>
              <w:t xml:space="preserve">告警是否聚合</w:t>
            </w:r>
          </w:p>
        </w:tc>
        <w:tc>
          <w:p>
            <w:pPr>
              <w:pStyle w:val="Compact"/>
              <w:jc w:val="left"/>
            </w:pPr>
            <w:r>
              <w:t xml:space="preserve">不聚合（预留抑制开关，默认关）</w:t>
            </w:r>
          </w:p>
        </w:tc>
      </w:tr>
      <w:tr>
        <w:tc>
          <w:p>
            <w:pPr>
              <w:pStyle w:val="Compact"/>
              <w:jc w:val="left"/>
            </w:pPr>
            <w:r>
              <w:t xml:space="preserve">9</w:t>
            </w:r>
          </w:p>
        </w:tc>
        <w:tc>
          <w:p>
            <w:pPr>
              <w:pStyle w:val="Compact"/>
              <w:jc w:val="left"/>
            </w:pPr>
            <w:r>
              <w:t xml:space="preserve">基线口径</w:t>
            </w:r>
          </w:p>
        </w:tc>
        <w:tc>
          <w:p>
            <w:pPr>
              <w:pStyle w:val="Compact"/>
              <w:jc w:val="left"/>
            </w:pPr>
            <w:r>
              <w:t xml:space="preserve">上周同点 / 近 30 天均值 / 分位数，三者均可选；比较窗口默认 30 天可配（沿 V1 约束，FR-2.1）</w:t>
            </w:r>
          </w:p>
        </w:tc>
      </w:tr>
      <w:tr>
        <w:tc>
          <w:p>
            <w:pPr>
              <w:pStyle w:val="Compact"/>
              <w:jc w:val="left"/>
            </w:pPr>
            <w:r>
              <w:t xml:space="preserve">10</w:t>
            </w:r>
          </w:p>
        </w:tc>
        <w:tc>
          <w:p>
            <w:pPr>
              <w:pStyle w:val="Compact"/>
              <w:jc w:val="left"/>
            </w:pPr>
            <w:r>
              <w:t xml:space="preserve">回收前尖峰核查</w:t>
            </w:r>
          </w:p>
        </w:tc>
        <w:tc>
          <w:p>
            <w:pPr>
              <w:pStyle w:val="Compact"/>
              <w:jc w:val="left"/>
            </w:pPr>
            <w:r>
              <w:t xml:space="preserve">必须做</w:t>
            </w:r>
          </w:p>
        </w:tc>
      </w:tr>
      <w:tr>
        <w:tc>
          <w:p>
            <w:pPr>
              <w:pStyle w:val="Compact"/>
              <w:jc w:val="left"/>
            </w:pPr>
            <w:r>
              <w:t xml:space="preserve">11</w:t>
            </w:r>
          </w:p>
        </w:tc>
        <w:tc>
          <w:p>
            <w:pPr>
              <w:pStyle w:val="Compact"/>
              <w:jc w:val="left"/>
            </w:pPr>
            <w:r>
              <w:t xml:space="preserve">画像输出形态</w:t>
            </w:r>
          </w:p>
        </w:tc>
        <w:tc>
          <w:p>
            <w:pPr>
              <w:pStyle w:val="Compact"/>
              <w:jc w:val="left"/>
            </w:pPr>
            <w:r>
              <w:t xml:space="preserve">先页面查询，再生成报告</w:t>
            </w:r>
          </w:p>
        </w:tc>
      </w:tr>
      <w:tr>
        <w:tc>
          <w:p>
            <w:pPr>
              <w:pStyle w:val="Compact"/>
              <w:jc w:val="left"/>
            </w:pPr>
            <w:r>
              <w:t xml:space="preserve">12~20</w:t>
            </w:r>
          </w:p>
        </w:tc>
        <w:tc>
          <w:p>
            <w:pPr>
              <w:pStyle w:val="Compact"/>
              <w:jc w:val="left"/>
            </w:pPr>
            <w:r>
              <w:t xml:space="preserve">下钻问题 Q1~Q9 的技术决策</w:t>
            </w:r>
          </w:p>
        </w:tc>
        <w:tc>
          <w:p>
            <w:pPr>
              <w:pStyle w:val="Compact"/>
              <w:jc w:val="left"/>
            </w:pPr>
            <w:r>
              <w:rPr>
                <w:b/>
              </w:rPr>
              <w:t xml:space="preserve">初步方案已给出（第 6 章），待确认问题关闭后定稿回填</w:t>
            </w:r>
          </w:p>
        </w:tc>
      </w:tr>
      <w:tr>
        <w:tc>
          <w:p>
            <w:pPr>
              <w:pStyle w:val="Compact"/>
              <w:jc w:val="left"/>
            </w:pPr>
            <w:r>
              <w:t xml:space="preserve">21</w:t>
            </w:r>
          </w:p>
        </w:tc>
        <w:tc>
          <w:p>
            <w:pPr>
              <w:pStyle w:val="Compact"/>
              <w:jc w:val="left"/>
            </w:pPr>
            <w:r>
              <w:t xml:space="preserve">是否引入智能体辅助人工环节</w:t>
            </w:r>
          </w:p>
        </w:tc>
        <w:tc>
          <w:p>
            <w:pPr>
              <w:pStyle w:val="Compact"/>
              <w:jc w:val="left"/>
            </w:pPr>
            <w:r>
              <w:t xml:space="preserve">引入：只建议不执行、人工批准生效、不自标自评（4.4、5.5）；选型与复核机制待定（6.10、Q10）</w:t>
            </w:r>
          </w:p>
        </w:tc>
      </w:tr>
      <w:tr>
        <w:tc>
          <w:p>
            <w:pPr>
              <w:pStyle w:val="Compact"/>
              <w:jc w:val="left"/>
            </w:pPr>
            <w:r>
              <w:t xml:space="preserve">22</w:t>
            </w:r>
          </w:p>
        </w:tc>
        <w:tc>
          <w:p>
            <w:pPr>
              <w:pStyle w:val="Compact"/>
              <w:jc w:val="left"/>
            </w:pPr>
            <w:r>
              <w:t xml:space="preserve">回收建议风险护栏（灾备豁免 / 建议书依据）</w:t>
            </w:r>
          </w:p>
        </w:tc>
        <w:tc>
          <w:p>
            <w:pPr>
              <w:pStyle w:val="Compact"/>
              <w:jc w:val="left"/>
            </w:pPr>
            <w:r>
              <w:t xml:space="preserve">灾备等级高的服务器默认不出回收建议、建议书必含</w:t>
            </w:r>
            <w:r>
              <w:t xml:space="preserve">“</w:t>
            </w:r>
            <w:r>
              <w:t xml:space="preserve">回收后余量 vs 历史峰值</w:t>
            </w:r>
            <w:r>
              <w:t xml:space="preserve">”</w:t>
            </w:r>
            <w:r>
              <w:t xml:space="preserve">依据（FR-3.6、FR-3.5），均默认纳入、可配置关闭，随 Q5 评审可调整（可砍）</w:t>
            </w:r>
          </w:p>
        </w:tc>
      </w:tr>
    </w:tbl>
    <w:p>
      <w:pPr>
        <w:pStyle w:val="Heading2"/>
      </w:pPr>
      <w:bookmarkStart w:id="60" w:name="附录-b下钻问题清单与评审顺序"/>
      <w:r>
        <w:t xml:space="preserve">附录 B：下钻问题清单与评审顺序</w:t>
      </w:r>
      <w:bookmarkEnd w:id="60"/>
    </w:p>
    <w:tbl>
      <w:tblPr>
        <w:tblStyle w:val="Table"/>
        <w:tblW w:type="pct" w:w="0.0"/>
        <w:tblLook w:firstRow="1"/>
      </w:tblPr>
      <w:tblGrid/>
      <w:tr>
        <w:trPr>
          <w:cnfStyle w:firstRow="1"/>
        </w:trPr>
        <w:tc>
          <w:tcPr>
            <w:tcBorders>
              <w:bottom w:val="single"/>
            </w:tcBorders>
            <w:vAlign w:val="bottom"/>
          </w:tcPr>
          <w:p>
            <w:pPr>
              <w:pStyle w:val="Compact"/>
              <w:jc w:val="left"/>
            </w:pPr>
            <w:r>
              <w:t xml:space="preserve">层级</w:t>
            </w:r>
          </w:p>
        </w:tc>
        <w:tc>
          <w:tcPr>
            <w:tcBorders>
              <w:bottom w:val="single"/>
            </w:tcBorders>
            <w:vAlign w:val="bottom"/>
          </w:tcPr>
          <w:p>
            <w:pPr>
              <w:pStyle w:val="Compact"/>
              <w:jc w:val="left"/>
            </w:pPr>
            <w:r>
              <w:t xml:space="preserve">编号</w:t>
            </w:r>
          </w:p>
        </w:tc>
        <w:tc>
          <w:tcPr>
            <w:tcBorders>
              <w:bottom w:val="single"/>
            </w:tcBorders>
            <w:vAlign w:val="bottom"/>
          </w:tcPr>
          <w:p>
            <w:pPr>
              <w:pStyle w:val="Compact"/>
              <w:jc w:val="left"/>
            </w:pPr>
            <w:r>
              <w:t xml:space="preserve">问题</w:t>
            </w:r>
          </w:p>
        </w:tc>
        <w:tc>
          <w:tcPr>
            <w:tcBorders>
              <w:bottom w:val="single"/>
            </w:tcBorders>
            <w:vAlign w:val="bottom"/>
          </w:tcPr>
          <w:p>
            <w:pPr>
              <w:pStyle w:val="Compact"/>
              <w:jc w:val="left"/>
            </w:pPr>
            <w:r>
              <w:t xml:space="preserve">初步方案 / 待确认问题位置</w:t>
            </w:r>
          </w:p>
        </w:tc>
      </w:tr>
      <w:tr>
        <w:tc>
          <w:p>
            <w:pPr>
              <w:pStyle w:val="Compact"/>
              <w:jc w:val="left"/>
            </w:pPr>
            <w:r>
              <w:t xml:space="preserve">路线层</w:t>
            </w:r>
          </w:p>
        </w:tc>
        <w:tc>
          <w:p>
            <w:pPr>
              <w:pStyle w:val="Compact"/>
              <w:jc w:val="left"/>
            </w:pPr>
            <w:r>
              <w:t xml:space="preserve">Q1</w:t>
            </w:r>
          </w:p>
        </w:tc>
        <w:tc>
          <w:p>
            <w:pPr>
              <w:pStyle w:val="Compact"/>
              <w:jc w:val="left"/>
            </w:pPr>
            <w:r>
              <w:t xml:space="preserve">基线计算：Prophet vs 分位数统计，三口径如何统一</w:t>
            </w:r>
          </w:p>
        </w:tc>
        <w:tc>
          <w:p>
            <w:pPr>
              <w:pStyle w:val="Compact"/>
              <w:jc w:val="left"/>
            </w:pPr>
            <w:r>
              <w:t xml:space="preserve">6.4</w:t>
            </w:r>
          </w:p>
        </w:tc>
      </w:tr>
      <w:tr>
        <w:tc>
          <w:p/>
        </w:tc>
        <w:tc>
          <w:p>
            <w:pPr>
              <w:pStyle w:val="Compact"/>
              <w:jc w:val="left"/>
            </w:pPr>
            <w:r>
              <w:t xml:space="preserve">Q2</w:t>
            </w:r>
          </w:p>
        </w:tc>
        <w:tc>
          <w:p>
            <w:pPr>
              <w:pStyle w:val="Compact"/>
              <w:jc w:val="left"/>
            </w:pPr>
            <w:r>
              <w:t xml:space="preserve">实时流式 vs 准实时批跑</w:t>
            </w:r>
          </w:p>
        </w:tc>
        <w:tc>
          <w:p>
            <w:pPr>
              <w:pStyle w:val="Compact"/>
              <w:jc w:val="left"/>
            </w:pPr>
            <w:r>
              <w:t xml:space="preserve">6.2</w:t>
            </w:r>
          </w:p>
        </w:tc>
      </w:tr>
      <w:tr>
        <w:tc>
          <w:p/>
        </w:tc>
        <w:tc>
          <w:p>
            <w:pPr>
              <w:pStyle w:val="Compact"/>
              <w:jc w:val="left"/>
            </w:pPr>
            <w:r>
              <w:t xml:space="preserve">Q3</w:t>
            </w:r>
          </w:p>
        </w:tc>
        <w:tc>
          <w:p>
            <w:pPr>
              <w:pStyle w:val="Compact"/>
              <w:jc w:val="left"/>
            </w:pPr>
            <w:r>
              <w:t xml:space="preserve">已有平台数据如何接入</w:t>
            </w:r>
          </w:p>
        </w:tc>
        <w:tc>
          <w:p>
            <w:pPr>
              <w:pStyle w:val="Compact"/>
              <w:jc w:val="left"/>
            </w:pPr>
            <w:r>
              <w:t xml:space="preserve">6.3</w:t>
            </w:r>
          </w:p>
        </w:tc>
      </w:tr>
      <w:tr>
        <w:tc>
          <w:p>
            <w:pPr>
              <w:pStyle w:val="Compact"/>
              <w:jc w:val="left"/>
            </w:pPr>
            <w:r>
              <w:t xml:space="preserve">规则层</w:t>
            </w:r>
          </w:p>
        </w:tc>
        <w:tc>
          <w:p>
            <w:pPr>
              <w:pStyle w:val="Compact"/>
              <w:jc w:val="left"/>
            </w:pPr>
            <w:r>
              <w:t xml:space="preserve">Q4</w:t>
            </w:r>
          </w:p>
        </w:tc>
        <w:tc>
          <w:p>
            <w:pPr>
              <w:pStyle w:val="Compact"/>
              <w:jc w:val="left"/>
            </w:pPr>
            <w:r>
              <w:t xml:space="preserve">防抖参数与日类型标签来源</w:t>
            </w:r>
          </w:p>
        </w:tc>
        <w:tc>
          <w:p>
            <w:pPr>
              <w:pStyle w:val="Compact"/>
              <w:jc w:val="left"/>
            </w:pPr>
            <w:r>
              <w:t xml:space="preserve">6.5</w:t>
            </w:r>
          </w:p>
        </w:tc>
      </w:tr>
      <w:tr>
        <w:tc>
          <w:p/>
        </w:tc>
        <w:tc>
          <w:p>
            <w:pPr>
              <w:pStyle w:val="Compact"/>
              <w:jc w:val="left"/>
            </w:pPr>
            <w:r>
              <w:t xml:space="preserve">Q5</w:t>
            </w:r>
          </w:p>
        </w:tc>
        <w:tc>
          <w:p>
            <w:pPr>
              <w:pStyle w:val="Compact"/>
              <w:jc w:val="left"/>
            </w:pPr>
            <w:r>
              <w:t xml:space="preserve">尖峰核查具体算法</w:t>
            </w:r>
          </w:p>
        </w:tc>
        <w:tc>
          <w:p>
            <w:pPr>
              <w:pStyle w:val="Compact"/>
              <w:jc w:val="left"/>
            </w:pPr>
            <w:r>
              <w:t xml:space="preserve">6.6</w:t>
            </w:r>
          </w:p>
        </w:tc>
      </w:tr>
      <w:tr>
        <w:tc>
          <w:p/>
        </w:tc>
        <w:tc>
          <w:p>
            <w:pPr>
              <w:pStyle w:val="Compact"/>
              <w:jc w:val="left"/>
            </w:pPr>
            <w:r>
              <w:t xml:space="preserve">Q6</w:t>
            </w:r>
          </w:p>
        </w:tc>
        <w:tc>
          <w:p>
            <w:pPr>
              <w:pStyle w:val="Compact"/>
              <w:jc w:val="left"/>
            </w:pPr>
            <w:r>
              <w:t xml:space="preserve">画像统计特征与 LLM 防幻觉</w:t>
            </w:r>
          </w:p>
        </w:tc>
        <w:tc>
          <w:p>
            <w:pPr>
              <w:pStyle w:val="Compact"/>
              <w:jc w:val="left"/>
            </w:pPr>
            <w:r>
              <w:t xml:space="preserve">6.7</w:t>
            </w:r>
          </w:p>
        </w:tc>
      </w:tr>
      <w:tr>
        <w:tc>
          <w:p>
            <w:pPr>
              <w:pStyle w:val="Compact"/>
              <w:jc w:val="left"/>
            </w:pPr>
            <w:r>
              <w:t xml:space="preserve">工程层</w:t>
            </w:r>
          </w:p>
        </w:tc>
        <w:tc>
          <w:p>
            <w:pPr>
              <w:pStyle w:val="Compact"/>
              <w:jc w:val="left"/>
            </w:pPr>
            <w:r>
              <w:t xml:space="preserve">Q7</w:t>
            </w:r>
          </w:p>
        </w:tc>
        <w:tc>
          <w:p>
            <w:pPr>
              <w:pStyle w:val="Compact"/>
              <w:jc w:val="left"/>
            </w:pPr>
            <w:r>
              <w:t xml:space="preserve">最小技术栈与配置留痕</w:t>
            </w:r>
          </w:p>
        </w:tc>
        <w:tc>
          <w:p>
            <w:pPr>
              <w:pStyle w:val="Compact"/>
              <w:jc w:val="left"/>
            </w:pPr>
            <w:r>
              <w:t xml:space="preserve">6.8</w:t>
            </w:r>
          </w:p>
        </w:tc>
      </w:tr>
      <w:tr>
        <w:tc>
          <w:p/>
        </w:tc>
        <w:tc>
          <w:p>
            <w:pPr>
              <w:pStyle w:val="Compact"/>
              <w:jc w:val="left"/>
            </w:pPr>
            <w:r>
              <w:t xml:space="preserve">Q8</w:t>
            </w:r>
          </w:p>
        </w:tc>
        <w:tc>
          <w:p>
            <w:pPr>
              <w:pStyle w:val="Compact"/>
              <w:jc w:val="left"/>
            </w:pPr>
            <w:r>
              <w:t xml:space="preserve">试点准确率统计与三口径比对</w:t>
            </w:r>
          </w:p>
        </w:tc>
        <w:tc>
          <w:p>
            <w:pPr>
              <w:pStyle w:val="Compact"/>
              <w:jc w:val="left"/>
            </w:pPr>
            <w:r>
              <w:t xml:space="preserve">9.3 / 9.4</w:t>
            </w:r>
          </w:p>
        </w:tc>
      </w:tr>
      <w:tr>
        <w:tc>
          <w:p/>
        </w:tc>
        <w:tc>
          <w:p>
            <w:pPr>
              <w:pStyle w:val="Compact"/>
              <w:jc w:val="left"/>
            </w:pPr>
            <w:r>
              <w:t xml:space="preserve">Q9</w:t>
            </w:r>
          </w:p>
        </w:tc>
        <w:tc>
          <w:p>
            <w:pPr>
              <w:pStyle w:val="Compact"/>
              <w:jc w:val="left"/>
            </w:pPr>
            <w:r>
              <w:t xml:space="preserve">建议书/报告输出物与审批对接</w:t>
            </w:r>
          </w:p>
        </w:tc>
        <w:tc>
          <w:p>
            <w:pPr>
              <w:pStyle w:val="Compact"/>
              <w:jc w:val="left"/>
            </w:pPr>
            <w:r>
              <w:t xml:space="preserve">6.9</w:t>
            </w:r>
          </w:p>
        </w:tc>
      </w:tr>
      <w:tr>
        <w:tc>
          <w:p/>
        </w:tc>
        <w:tc>
          <w:p>
            <w:pPr>
              <w:pStyle w:val="Compact"/>
              <w:jc w:val="left"/>
            </w:pPr>
            <w:r>
              <w:t xml:space="preserve">Q10</w:t>
            </w:r>
          </w:p>
        </w:tc>
        <w:tc>
          <w:p>
            <w:pPr>
              <w:pStyle w:val="Compact"/>
              <w:jc w:val="left"/>
            </w:pPr>
            <w:r>
              <w:t xml:space="preserve">智能体辅助的选型、权限与复核机制</w:t>
            </w:r>
          </w:p>
        </w:tc>
        <w:tc>
          <w:p>
            <w:pPr>
              <w:pStyle w:val="Compact"/>
              <w:jc w:val="left"/>
            </w:pPr>
            <w:r>
              <w:t xml:space="preserve">6.10</w:t>
            </w:r>
          </w:p>
        </w:tc>
      </w:tr>
    </w:tbl>
    <w:p>
      <w:pPr>
        <w:pStyle w:val="BodyText"/>
      </w:pPr>
      <w:r>
        <w:t xml:space="preserve">问题评审建议顺序（供参考）：</w:t>
      </w:r>
      <w:r>
        <w:rPr>
          <w:b/>
        </w:rPr>
        <w:t xml:space="preserve">Q3 → Q1 → Q2 → Q5</w:t>
      </w:r>
      <w:r>
        <w:t xml:space="preserve">（关键路径）→ Q4/Q6 → Q7 → Q8/Q9（试点期并行）→ Q10（不阻塞开发，分诊助手随试点启动，选型与安全评估先行）。</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3" Target="media/rId23.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2026-10-07T13:05:47Z</dcterms:created>
  <dcterms:modified xsi:type="dcterms:W3CDTF">2026-10-07T13:05:47Z</dcterms:modified>
</cp:coreProperties>
</file>

<file path=docProps/custom.xml><?xml version="1.0" encoding="utf-8"?>
<Properties xmlns="http://schemas.openxmlformats.org/officeDocument/2006/custom-properties" xmlns:vt="http://schemas.openxmlformats.org/officeDocument/2006/docPropsVTypes"/>
</file>