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根据整个对话内容，现将**</w:t>
      </w:r>
      <w:bookmarkStart w:id="0" w:name="_GoBack"/>
      <w:r>
        <w:rPr>
          <w:rFonts w:hint="default"/>
        </w:rPr>
        <w:t>现金流测算方案</w:t>
      </w:r>
      <w:bookmarkEnd w:id="0"/>
      <w:r>
        <w:rPr>
          <w:rFonts w:hint="default"/>
        </w:rPr>
        <w:t>**系统性总结如下，聚焦于**方法论、数据来源、关键步骤、风险控制与实际应用**，适用于贷款评估等金融场景：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一、测算目标与核心原则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 **目标**：评估企业在未来特定期间内产生和支配现金的能力，重点判断其**偿还贷款本息的可靠性**。</w:t>
      </w:r>
    </w:p>
    <w:p>
      <w:pPr>
        <w:rPr>
          <w:rFonts w:hint="default"/>
        </w:rPr>
      </w:pPr>
      <w:r>
        <w:rPr>
          <w:rFonts w:hint="default"/>
        </w:rPr>
        <w:t>- **核心原则**：</w:t>
      </w:r>
    </w:p>
    <w:p>
      <w:pPr>
        <w:rPr>
          <w:rFonts w:hint="default"/>
        </w:rPr>
      </w:pPr>
      <w:r>
        <w:rPr>
          <w:rFonts w:hint="default"/>
        </w:rPr>
        <w:t xml:space="preserve">  - 区分**权责发生制**（利润）与**收付实现制**（现金）；</w:t>
      </w:r>
    </w:p>
    <w:p>
      <w:pPr>
        <w:rPr>
          <w:rFonts w:hint="default"/>
        </w:rPr>
      </w:pPr>
      <w:r>
        <w:rPr>
          <w:rFonts w:hint="default"/>
        </w:rPr>
        <w:t xml:space="preserve">  - 聚焦**可持续经营现金流**，剔除非经常性、非现金项目干扰；</w:t>
      </w:r>
    </w:p>
    <w:p>
      <w:pPr>
        <w:rPr>
          <w:rFonts w:hint="default"/>
        </w:rPr>
      </w:pPr>
      <w:r>
        <w:rPr>
          <w:rFonts w:hint="default"/>
        </w:rPr>
        <w:t xml:space="preserve">  - **结合历史与预测**：历史数据验证质量，预测数据支撑决策；</w:t>
      </w:r>
    </w:p>
    <w:p>
      <w:pPr>
        <w:rPr>
          <w:rFonts w:hint="default"/>
        </w:rPr>
      </w:pPr>
      <w:r>
        <w:rPr>
          <w:rFonts w:hint="default"/>
        </w:rPr>
        <w:t xml:space="preserve">  - **以附注为校准依据**，避免主表信息失真。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二、所需财务数据来源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1. **三大报表主表**</w:t>
      </w:r>
    </w:p>
    <w:p>
      <w:pPr>
        <w:rPr>
          <w:rFonts w:hint="default"/>
        </w:rPr>
      </w:pPr>
      <w:r>
        <w:rPr>
          <w:rFonts w:hint="default"/>
        </w:rPr>
        <w:t>- **利润表**：获取净利润、折旧摊销、利息支出等；</w:t>
      </w:r>
    </w:p>
    <w:p>
      <w:pPr>
        <w:rPr>
          <w:rFonts w:hint="default"/>
        </w:rPr>
      </w:pPr>
      <w:r>
        <w:rPr>
          <w:rFonts w:hint="default"/>
        </w:rPr>
        <w:t>- **资产负债表（连续两期）**：计算营运资本变动（应收、存货、应付等）；</w:t>
      </w:r>
    </w:p>
    <w:p>
      <w:pPr>
        <w:rPr>
          <w:rFonts w:hint="default"/>
        </w:rPr>
      </w:pPr>
      <w:r>
        <w:rPr>
          <w:rFonts w:hint="default"/>
        </w:rPr>
        <w:t>- **现金流量表**（如有）：用于验证测算逻辑与历史趋势。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2. **财务报表附注（关键！）**</w:t>
      </w:r>
    </w:p>
    <w:p>
      <w:pPr>
        <w:rPr>
          <w:rFonts w:hint="default"/>
        </w:rPr>
      </w:pPr>
      <w:r>
        <w:rPr>
          <w:rFonts w:hint="default"/>
        </w:rPr>
        <w:t>必须提取以下附注信息：</w:t>
      </w:r>
    </w:p>
    <w:p>
      <w:pPr>
        <w:rPr>
          <w:rFonts w:hint="default"/>
        </w:rPr>
      </w:pPr>
      <w:r>
        <w:rPr>
          <w:rFonts w:hint="default"/>
        </w:rPr>
        <w:t>- 应收账款账龄结构与坏账准备；</w:t>
      </w:r>
    </w:p>
    <w:p>
      <w:pPr>
        <w:rPr>
          <w:rFonts w:hint="default"/>
        </w:rPr>
      </w:pPr>
      <w:r>
        <w:rPr>
          <w:rFonts w:hint="default"/>
        </w:rPr>
        <w:t>- 存货构成与跌价准备；</w:t>
      </w:r>
    </w:p>
    <w:p>
      <w:pPr>
        <w:rPr>
          <w:rFonts w:hint="default"/>
        </w:rPr>
      </w:pPr>
      <w:r>
        <w:rPr>
          <w:rFonts w:hint="default"/>
        </w:rPr>
        <w:t>- 固定资产折旧政策、在建工程及资本承诺；</w:t>
      </w:r>
    </w:p>
    <w:p>
      <w:pPr>
        <w:rPr>
          <w:rFonts w:hint="default"/>
        </w:rPr>
      </w:pPr>
      <w:r>
        <w:rPr>
          <w:rFonts w:hint="default"/>
        </w:rPr>
        <w:t>- 借款明细（利率、到期日、担保、还款计划）；</w:t>
      </w:r>
    </w:p>
    <w:p>
      <w:pPr>
        <w:rPr>
          <w:rFonts w:hint="default"/>
        </w:rPr>
      </w:pPr>
      <w:r>
        <w:rPr>
          <w:rFonts w:hint="default"/>
        </w:rPr>
        <w:t>- 租赁义务、或有负债、关联方资金往来。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&gt; 注：若使用OCR识别财报图片，需同步识别附注关键章节，不能仅依赖主表。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三、测算方法选择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1. **历史现金流分析 → 用间接法**</w:t>
      </w:r>
    </w:p>
    <w:p>
      <w:pPr>
        <w:rPr>
          <w:rFonts w:hint="default"/>
        </w:rPr>
      </w:pPr>
      <w:r>
        <w:rPr>
          <w:rFonts w:hint="default"/>
        </w:rPr>
        <w:t>适用于评估企业过往“造血能力”：</w:t>
      </w:r>
    </w:p>
    <w:p>
      <w:pPr>
        <w:rPr>
          <w:rFonts w:hint="default"/>
        </w:rPr>
      </w:pPr>
      <w:r>
        <w:rPr>
          <w:rFonts w:hint="default"/>
        </w:rPr>
        <w:t>```text</w:t>
      </w:r>
    </w:p>
    <w:p>
      <w:pPr>
        <w:rPr>
          <w:rFonts w:hint="default"/>
        </w:rPr>
      </w:pPr>
      <w:r>
        <w:rPr>
          <w:rFonts w:hint="default"/>
        </w:rPr>
        <w:t>经营活动现金流（CFO）</w:t>
      </w:r>
    </w:p>
    <w:p>
      <w:pPr>
        <w:rPr>
          <w:rFonts w:hint="default"/>
        </w:rPr>
      </w:pPr>
      <w:r>
        <w:rPr>
          <w:rFonts w:hint="default"/>
        </w:rPr>
        <w:t xml:space="preserve">= 净利润  </w:t>
      </w:r>
    </w:p>
    <w:p>
      <w:pPr>
        <w:rPr>
          <w:rFonts w:hint="default"/>
        </w:rPr>
      </w:pPr>
      <w:r>
        <w:rPr>
          <w:rFonts w:hint="default"/>
        </w:rPr>
        <w:t xml:space="preserve">+ 折旧、摊销、资产减值等非现金费用  </w:t>
      </w:r>
    </w:p>
    <w:p>
      <w:pPr>
        <w:rPr>
          <w:rFonts w:hint="default"/>
        </w:rPr>
      </w:pPr>
      <w:r>
        <w:rPr>
          <w:rFonts w:hint="default"/>
        </w:rPr>
        <w:t xml:space="preserve">– 非经营性收益（如投资收益）  </w:t>
      </w:r>
    </w:p>
    <w:p>
      <w:pPr>
        <w:rPr>
          <w:rFonts w:hint="default"/>
        </w:rPr>
      </w:pPr>
      <w:r>
        <w:rPr>
          <w:rFonts w:hint="default"/>
        </w:rPr>
        <w:t xml:space="preserve">– 营运资本增加（应收↑、存货↑）  </w:t>
      </w:r>
    </w:p>
    <w:p>
      <w:pPr>
        <w:rPr>
          <w:rFonts w:hint="default"/>
        </w:rPr>
      </w:pPr>
      <w:r>
        <w:rPr>
          <w:rFonts w:hint="default"/>
        </w:rPr>
        <w:t>+ 营运资本减少（应付↑）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2. **未来现金流预测 → 推荐直接法**</w:t>
      </w:r>
    </w:p>
    <w:p>
      <w:pPr>
        <w:rPr>
          <w:rFonts w:hint="default"/>
        </w:rPr>
      </w:pPr>
      <w:r>
        <w:rPr>
          <w:rFonts w:hint="default"/>
        </w:rPr>
        <w:t>适用于贷款审批中的还款能力验证：</w:t>
      </w:r>
    </w:p>
    <w:p>
      <w:pPr>
        <w:rPr>
          <w:rFonts w:hint="default"/>
        </w:rPr>
      </w:pPr>
      <w:r>
        <w:rPr>
          <w:rFonts w:hint="default"/>
        </w:rPr>
        <w:t>- **现金流入**：销售回款（按账期预测）、其他经营收入；</w:t>
      </w:r>
    </w:p>
    <w:p>
      <w:pPr>
        <w:rPr>
          <w:rFonts w:hint="default"/>
        </w:rPr>
      </w:pPr>
      <w:r>
        <w:rPr>
          <w:rFonts w:hint="default"/>
        </w:rPr>
        <w:t>- **现金流出**：采购付款、工资税费、CAPEX、债务本息；</w:t>
      </w:r>
    </w:p>
    <w:p>
      <w:pPr>
        <w:rPr>
          <w:rFonts w:hint="default"/>
        </w:rPr>
      </w:pPr>
      <w:r>
        <w:rPr>
          <w:rFonts w:hint="default"/>
        </w:rPr>
        <w:t>- 输出**月度/季度滚动现金流预测表**，明确各期净现金余额。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&gt; 实务中：**间接法用于分析质量，直接法用于预测还款**。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四、关键测算指标（贷款评估导向）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| 指标 | 公式 | 合理阈值 | 用途 |</w:t>
      </w:r>
    </w:p>
    <w:p>
      <w:pPr>
        <w:rPr>
          <w:rFonts w:hint="default"/>
        </w:rPr>
      </w:pPr>
      <w:r>
        <w:rPr>
          <w:rFonts w:hint="default"/>
        </w:rPr>
        <w:t>|------|------|--------|------|</w:t>
      </w:r>
    </w:p>
    <w:p>
      <w:pPr>
        <w:rPr>
          <w:rFonts w:hint="default"/>
        </w:rPr>
      </w:pPr>
      <w:r>
        <w:rPr>
          <w:rFonts w:hint="default"/>
        </w:rPr>
        <w:t>| **经营活动现金流（CFO）** | 如上间接法计算 | 持续为正 | 核心偿债来源 |</w:t>
      </w:r>
    </w:p>
    <w:p>
      <w:pPr>
        <w:rPr>
          <w:rFonts w:hint="default"/>
        </w:rPr>
      </w:pPr>
      <w:r>
        <w:rPr>
          <w:rFonts w:hint="default"/>
        </w:rPr>
        <w:t>| **自由现金流（FCF）** | CFO – 资本性支出 | 越高越好 | 可自由支配现金 |</w:t>
      </w:r>
    </w:p>
    <w:p>
      <w:pPr>
        <w:rPr>
          <w:rFonts w:hint="default"/>
        </w:rPr>
      </w:pPr>
      <w:r>
        <w:rPr>
          <w:rFonts w:hint="default"/>
        </w:rPr>
        <w:t>| **债务偿还覆盖率（DSCR）** | （CFO – 必要CAPEX） ÷（当期应还本金 + 利息） | ≥1.2 | 贷款审批核心指标 |</w:t>
      </w:r>
    </w:p>
    <w:p>
      <w:pPr>
        <w:rPr>
          <w:rFonts w:hint="default"/>
        </w:rPr>
      </w:pPr>
      <w:r>
        <w:rPr>
          <w:rFonts w:hint="default"/>
        </w:rPr>
        <w:t>| **利息保障倍数** | EBIT ÷ 利息支出 | ≥3 | 盈利覆盖利息能力 |</w:t>
      </w:r>
    </w:p>
    <w:p>
      <w:pPr>
        <w:rPr>
          <w:rFonts w:hint="default"/>
        </w:rPr>
      </w:pPr>
      <w:r>
        <w:rPr>
          <w:rFonts w:hint="default"/>
        </w:rPr>
        <w:t>| **现金比率** | （货币资金 + 短期理财） ÷ 短期债务 | ≥0.3~0.5 | 短期流动性缓冲 |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五、风险控制与校准机制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1. **附注校准**：</w:t>
      </w:r>
    </w:p>
    <w:p>
      <w:pPr>
        <w:rPr>
          <w:rFonts w:hint="default"/>
        </w:rPr>
      </w:pPr>
      <w:r>
        <w:rPr>
          <w:rFonts w:hint="default"/>
        </w:rPr>
        <w:t xml:space="preserve">   - 根据应收账款账龄调整回收率；</w:t>
      </w:r>
    </w:p>
    <w:p>
      <w:pPr>
        <w:rPr>
          <w:rFonts w:hint="default"/>
        </w:rPr>
      </w:pPr>
      <w:r>
        <w:rPr>
          <w:rFonts w:hint="default"/>
        </w:rPr>
        <w:t xml:space="preserve">   - 根据资本承诺补充未来CAPEX；</w:t>
      </w:r>
    </w:p>
    <w:p>
      <w:pPr>
        <w:rPr>
          <w:rFonts w:hint="default"/>
        </w:rPr>
      </w:pPr>
      <w:r>
        <w:rPr>
          <w:rFonts w:hint="default"/>
        </w:rPr>
        <w:t xml:space="preserve">   - 根据借款到期结构安排还款现金流。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2. **压力测试**：</w:t>
      </w:r>
    </w:p>
    <w:p>
      <w:pPr>
        <w:rPr>
          <w:rFonts w:hint="default"/>
        </w:rPr>
      </w:pPr>
      <w:r>
        <w:rPr>
          <w:rFonts w:hint="default"/>
        </w:rPr>
        <w:t xml:space="preserve">   - 收入下降10%~20%情景下DSCR是否仍达标；</w:t>
      </w:r>
    </w:p>
    <w:p>
      <w:pPr>
        <w:rPr>
          <w:rFonts w:hint="default"/>
        </w:rPr>
      </w:pPr>
      <w:r>
        <w:rPr>
          <w:rFonts w:hint="default"/>
        </w:rPr>
        <w:t xml:space="preserve">   - 关键客户流失、供应商收紧账期等敏感性分析。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3. **交叉验证**：</w:t>
      </w:r>
    </w:p>
    <w:p>
      <w:pPr>
        <w:rPr>
          <w:rFonts w:hint="default"/>
        </w:rPr>
      </w:pPr>
      <w:r>
        <w:rPr>
          <w:rFonts w:hint="default"/>
        </w:rPr>
        <w:t xml:space="preserve">   - 比较“净利润 vs CFO”比率，识别利润质量；</w:t>
      </w:r>
    </w:p>
    <w:p>
      <w:pPr>
        <w:rPr>
          <w:rFonts w:hint="default"/>
        </w:rPr>
      </w:pPr>
      <w:r>
        <w:rPr>
          <w:rFonts w:hint="default"/>
        </w:rPr>
        <w:t xml:space="preserve">   - 检查“CFO是否覆盖CAPEX + 股利 + 利息”，判断内生增长能力。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六、技术实现建议（自动化场景）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若通过OCR识别财报图片实现自动测算，推荐流程：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1. **OCR识别**：使用高精度表格OCR（如阿里云、百度OCR）同时提取主表与附注；</w:t>
      </w:r>
    </w:p>
    <w:p>
      <w:pPr>
        <w:rPr>
          <w:rFonts w:hint="default"/>
        </w:rPr>
      </w:pPr>
      <w:r>
        <w:rPr>
          <w:rFonts w:hint="default"/>
        </w:rPr>
        <w:t>2. **科目映射**：构建财务同义词库，将OCR文本映射为标准科目；</w:t>
      </w:r>
    </w:p>
    <w:p>
      <w:pPr>
        <w:rPr>
          <w:rFonts w:hint="default"/>
        </w:rPr>
      </w:pPr>
      <w:r>
        <w:rPr>
          <w:rFonts w:hint="default"/>
        </w:rPr>
        <w:t>3. **数据校验**：对关键科目（如净利润、应收账款）设置置信度阈值，低置信度触发人工复核；</w:t>
      </w:r>
    </w:p>
    <w:p>
      <w:pPr>
        <w:rPr>
          <w:rFonts w:hint="default"/>
        </w:rPr>
      </w:pPr>
      <w:r>
        <w:rPr>
          <w:rFonts w:hint="default"/>
        </w:rPr>
        <w:t>4. **现金流引擎**：</w:t>
      </w:r>
    </w:p>
    <w:p>
      <w:pPr>
        <w:rPr>
          <w:rFonts w:hint="default"/>
        </w:rPr>
      </w:pPr>
      <w:r>
        <w:rPr>
          <w:rFonts w:hint="default"/>
        </w:rPr>
        <w:t xml:space="preserve">   - 历史分析：间接法规则引擎；</w:t>
      </w:r>
    </w:p>
    <w:p>
      <w:pPr>
        <w:rPr>
          <w:rFonts w:hint="default"/>
        </w:rPr>
      </w:pPr>
      <w:r>
        <w:rPr>
          <w:rFonts w:hint="default"/>
        </w:rPr>
        <w:t xml:space="preserve">   - 未来预测：基于业务假设的直接法模型；</w:t>
      </w:r>
    </w:p>
    <w:p>
      <w:pPr>
        <w:rPr>
          <w:rFonts w:hint="default"/>
        </w:rPr>
      </w:pPr>
      <w:r>
        <w:rPr>
          <w:rFonts w:hint="default"/>
        </w:rPr>
        <w:t>5. **输出报告**：自动计算DSCR等指标，生成带风险提示的现金流分析报告。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七、总结：一个可靠的现金流测算方案应具备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 ✅ **双法并用**：间接法看质量，直接法做预测；</w:t>
      </w:r>
    </w:p>
    <w:p>
      <w:pPr>
        <w:rPr>
          <w:rFonts w:hint="default"/>
        </w:rPr>
      </w:pPr>
      <w:r>
        <w:rPr>
          <w:rFonts w:hint="default"/>
        </w:rPr>
        <w:t>- ✅ **主附结合**：主表定框架，附注定参数；</w:t>
      </w:r>
    </w:p>
    <w:p>
      <w:pPr>
        <w:rPr>
          <w:rFonts w:hint="default"/>
        </w:rPr>
      </w:pPr>
      <w:r>
        <w:rPr>
          <w:rFonts w:hint="default"/>
        </w:rPr>
        <w:t>- ✅ **历史+预测**：用过去验证逻辑，用未来支持决策；</w:t>
      </w:r>
    </w:p>
    <w:p>
      <w:pPr>
        <w:rPr>
          <w:rFonts w:hint="default"/>
        </w:rPr>
      </w:pPr>
      <w:r>
        <w:rPr>
          <w:rFonts w:hint="default"/>
        </w:rPr>
        <w:t>- ✅ **指标聚焦**：围绕DSCR等贷款核心指标设计；</w:t>
      </w:r>
    </w:p>
    <w:p>
      <w:pPr>
        <w:rPr>
          <w:rFonts w:hint="default"/>
        </w:rPr>
      </w:pPr>
      <w:r>
        <w:rPr>
          <w:rFonts w:hint="default"/>
        </w:rPr>
        <w:t>- ✅ **风险意识**：通过附注识别隐性义务，通过压力测试应对不确定性。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&gt; 最终目标不是“算出一个数字”，而是**判断企业是否拥有稳定、可预测、不受干扰的真实现金偿还能力**。</w:t>
      </w:r>
    </w:p>
    <w:p>
      <w:pPr>
        <w:rPr>
          <w:rFonts w:hint="default"/>
        </w:rPr>
      </w:pPr>
    </w:p>
    <w:p>
      <w:r>
        <w:rPr>
          <w:rFonts w:hint="default"/>
        </w:rPr>
        <w:t>该方案可直接应用于银行信贷、融资租赁、投前尽调等实务场景。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6E03C1"/>
    <w:rsid w:val="356E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2025-11-25T05:32:00Z</dcterms:created>
  <dc:creator>User</dc:creator>
  <cp:lastModifiedBy>User</cp:lastModifiedBy>
  <dcterms:modified xsi:type="dcterms:W3CDTF">2025-11-25T05:32:23Z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</Properties>
</file>