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박민수 대리 할 일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마감일</w:t>
            </w:r>
          </w:p>
        </w:tc>
      </w:tr>
      <w:tr>
        <w:tc>
          <w:tcPr>
            <w:tcW w:type="dxa" w:w="4320"/>
          </w:tcPr>
          <w:p>
            <w:r>
              <w:t>11월 법인카드 사용 안내 메일 발송</w:t>
            </w:r>
          </w:p>
        </w:tc>
        <w:tc>
          <w:tcPr>
            <w:tcW w:type="dxa" w:w="4320"/>
          </w:tcPr>
          <w:p>
            <w:r>
              <w:t>2026-10-30(금)</w:t>
            </w:r>
          </w:p>
        </w:tc>
      </w:tr>
      <w:tr>
        <w:tc>
          <w:tcPr>
            <w:tcW w:type="dxa" w:w="4320"/>
          </w:tcPr>
          <w:p>
            <w:r>
              <w:t>송년회 장소 후보 3곳 조사</w:t>
            </w:r>
          </w:p>
        </w:tc>
        <w:tc>
          <w:tcPr>
            <w:tcW w:type="dxa" w:w="4320"/>
          </w:tcPr>
          <w:p>
            <w:r>
              <w:t>미정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