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2ACAC" w14:textId="77777777" w:rsidR="007229DB" w:rsidRPr="007229DB" w:rsidRDefault="007229DB" w:rsidP="007229D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7030A0"/>
          <w:kern w:val="0"/>
        </w:rPr>
      </w:pPr>
      <w:r w:rsidRPr="007229DB">
        <w:rPr>
          <w:rFonts w:ascii="SimSun" w:eastAsia="SimSun" w:hAnsi="SimSun" w:cs="Times"/>
          <w:color w:val="7030A0"/>
          <w:kern w:val="0"/>
          <w:sz w:val="48"/>
          <w:szCs w:val="48"/>
        </w:rPr>
        <w:t xml:space="preserve">杜喬·迪博寧塞納(DUCCIO di Buoninsegna,1255-1319)曾在佛 羅倫斯工作,與佛羅倫斯畫派的前 驅奇馬布埃風格相近。但杜喬·迪博 寧塞納注重抒情,人物形像秀麗多 姿,用色精細,奠定了錫耶納畫派 的特色,是錫耶納畫派的創始人 </w:t>
      </w:r>
    </w:p>
    <w:p w14:paraId="42F6F2BD" w14:textId="427B8123" w:rsidR="007229DB" w:rsidRDefault="009A2875" w:rsidP="007229D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BF8F00" w:themeColor="accent4" w:themeShade="BF"/>
          <w:kern w:val="0"/>
          <w:sz w:val="32"/>
          <w:szCs w:val="32"/>
        </w:rPr>
      </w:pPr>
      <w:r w:rsidRPr="009A2875">
        <w:rPr>
          <w:rFonts w:ascii="SimSun" w:eastAsia="SimSun" w:hAnsi="SimSun" w:cs="Times" w:hint="eastAsia"/>
          <w:color w:val="BF8F00" w:themeColor="accent4" w:themeShade="BF"/>
          <w:kern w:val="0"/>
          <w:sz w:val="32"/>
          <w:szCs w:val="32"/>
        </w:rPr>
        <w:t>杜喬最偉大的作品是《聖母子榮登聖座》（The Madonna in Majesty，公元 1308 ~ 1311 年作，祭壇畫）。這幅作品是受錫耶納大教堂之托於1308年開始繪製的，1311年，作品完成後舉行了盛大的慶典。然而，這件巨作卻在以後遭到被肢解的命運。一些人把這件木板作品切割成幾塊，然後賣掉，所以，現在世界上幾座博物館都藏有《聖母子榮登聖座》的局部殘片。</w:t>
      </w:r>
    </w:p>
    <w:p w14:paraId="69F917D5" w14:textId="5340D4C9" w:rsidR="00FE3DA5" w:rsidRPr="00FE3DA5" w:rsidRDefault="00FE3DA5" w:rsidP="007229D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 w:hint="eastAsia"/>
          <w:color w:val="2E74B5" w:themeColor="accent1" w:themeShade="BF"/>
          <w:kern w:val="0"/>
          <w:sz w:val="32"/>
          <w:szCs w:val="32"/>
        </w:rPr>
      </w:pPr>
      <w:r w:rsidRPr="00FE3DA5">
        <w:rPr>
          <w:rFonts w:ascii="SimSun" w:eastAsia="SimSun" w:hAnsi="SimSun" w:cs="Times" w:hint="eastAsia"/>
          <w:color w:val="2E74B5" w:themeColor="accent1" w:themeShade="BF"/>
          <w:kern w:val="0"/>
          <w:sz w:val="32"/>
          <w:szCs w:val="32"/>
        </w:rPr>
        <w:t>代表作《受胎告知》(1333)刻畫聖母和天使的形象很有特色；天使前趨報訊，聖母驚駭後仰，動勢強烈，線條優美，猶未脫中世紀傳統，金色背景和華麗的衣衫色調交相輝映，但在邁向現實主義方面則不如同時的佛羅倫薩畫派激進。</w:t>
      </w:r>
      <w:bookmarkStart w:id="0" w:name="_GoBack"/>
      <w:bookmarkEnd w:id="0"/>
    </w:p>
    <w:p w14:paraId="16CB159A" w14:textId="77777777" w:rsidR="007229DB" w:rsidRDefault="007229DB" w:rsidP="007229D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B4CB4"/>
          <w:kern w:val="0"/>
          <w:sz w:val="48"/>
          <w:szCs w:val="48"/>
        </w:rPr>
        <w:t>克萊沃勒聖母像</w:t>
      </w:r>
      <w:r>
        <w:rPr>
          <w:rFonts w:ascii="Times" w:hAnsi="Times" w:cs="Times"/>
          <w:color w:val="0B4CB4"/>
          <w:kern w:val="0"/>
          <w:sz w:val="48"/>
          <w:szCs w:val="48"/>
        </w:rPr>
        <w:t xml:space="preserve"> </w:t>
      </w:r>
    </w:p>
    <w:p w14:paraId="08087FBA" w14:textId="77777777" w:rsidR="005B5857" w:rsidRDefault="00FE3DA5"/>
    <w:sectPr w:rsidR="005B5857" w:rsidSect="005B6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DB"/>
    <w:rsid w:val="007229DB"/>
    <w:rsid w:val="009A2875"/>
    <w:rsid w:val="00DF5214"/>
    <w:rsid w:val="00F01965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8A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2017-04-14T16:33:00Z</dcterms:created>
  <dcterms:modified xsi:type="dcterms:W3CDTF">2017-04-22T12:42:00Z</dcterms:modified>
</cp:coreProperties>
</file>