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4055933"/>
        <w:docPartObj>
          <w:docPartGallery w:val="Cover Pages"/>
          <w:docPartUnique/>
        </w:docPartObj>
      </w:sdtPr>
      <w:sdtContent>
        <w:p w14:paraId="18E60D24" w14:textId="2B807B80" w:rsidR="00CC1D63" w:rsidRDefault="00CC1D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92E4E3" wp14:editId="3A63A4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8142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B9A329" wp14:editId="3BB517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B055D" w14:textId="43C79D24" w:rsidR="00B22B3B" w:rsidRDefault="00B22B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UNIVERSIDAD CARLOS III DE MADRID</w:t>
                                </w:r>
                                <w:bookmarkStart w:id="0" w:name="_GoBack"/>
                                <w:bookmarkEnd w:id="0"/>
                              </w:p>
                              <w:p w14:paraId="5D63EC47" w14:textId="110CB1BB" w:rsidR="00CC1D63" w:rsidRDefault="00556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WONG </w:t>
                                </w:r>
                                <w:r w:rsidR="003A70B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YUAN NENG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A70B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100435501</w:t>
                                </w:r>
                              </w:p>
                              <w:p w14:paraId="72B3B259" w14:textId="2787501F" w:rsidR="00442568" w:rsidRDefault="005D2A3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D2A3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RICARDO DIAZ ACOSTA</w:t>
                                </w:r>
                                <w:r w:rsidR="0044256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30FD0" w:rsidRPr="00230FD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100405923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B9A3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F0B055D" w14:textId="43C79D24" w:rsidR="00B22B3B" w:rsidRDefault="00B22B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UNIVERSIDAD CARLOS III DE MADRID</w:t>
                          </w:r>
                          <w:bookmarkStart w:id="1" w:name="_GoBack"/>
                          <w:bookmarkEnd w:id="1"/>
                        </w:p>
                        <w:p w14:paraId="5D63EC47" w14:textId="110CB1BB" w:rsidR="00CC1D63" w:rsidRDefault="00556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WONG </w:t>
                          </w:r>
                          <w:r w:rsidR="003A70B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YUAN NENG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3A70B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100435501</w:t>
                          </w:r>
                        </w:p>
                        <w:p w14:paraId="72B3B259" w14:textId="2787501F" w:rsidR="00442568" w:rsidRDefault="005D2A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D2A3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RICARDO DIAZ ACOSTA</w:t>
                          </w:r>
                          <w:r w:rsidR="0044256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230FD0" w:rsidRPr="00230FD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100405923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1C86F7" wp14:editId="7B0EB9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4D841" w14:textId="546F3DD1" w:rsidR="00CC1D63" w:rsidRDefault="00CC1D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Principles of software development</w:t>
                                    </w:r>
                                    <w:r w:rsidR="00FE13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141783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GUIDED EXERCISE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890DF4" w14:textId="28480A90" w:rsidR="00CC1D63" w:rsidRDefault="003A70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 ON CHECKSTYLES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1C86F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524D841" w14:textId="546F3DD1" w:rsidR="00CC1D63" w:rsidRDefault="00CC1D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Principles of software development</w:t>
                              </w:r>
                              <w:r w:rsidR="00FE13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141783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GUIDED EXERCISE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890DF4" w14:textId="28480A90" w:rsidR="00CC1D63" w:rsidRDefault="003A70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 ON CHECKSTYLES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818179" w14:textId="112DF693" w:rsidR="00CC1D63" w:rsidRDefault="00CC1D6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7CF60EB" w14:textId="0928EFBB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lastRenderedPageBreak/>
        <w:t>Rule 1) Declaration order check</w:t>
      </w:r>
    </w:p>
    <w:p w14:paraId="0416F594" w14:textId="701AF5F6" w:rsidR="00CC1D63" w:rsidRPr="00CC1D63" w:rsidRDefault="00CB711B" w:rsidP="00CC1D63">
      <w:r>
        <w:t>This rule checks for</w:t>
      </w:r>
      <w:r w:rsidR="00234CBE">
        <w:t xml:space="preserve"> the order in which the parts of a class or interface declaration appears. It ensures the following order: Class (static) variables</w:t>
      </w:r>
      <w:r w:rsidR="00294B4B">
        <w:t xml:space="preserve">, instance variables, constructors, methods. Also, this rule ensures that </w:t>
      </w:r>
      <w:r w:rsidR="00277D48">
        <w:t>the order of visibility</w:t>
      </w:r>
      <w:r w:rsidR="00543229">
        <w:t xml:space="preserve"> for each of the abovementioned category</w:t>
      </w:r>
      <w:r w:rsidR="00277D48">
        <w:t xml:space="preserve"> is public, protected, package, then the private level.</w:t>
      </w:r>
      <w:r w:rsidR="00543229">
        <w:t xml:space="preserve"> </w:t>
      </w:r>
      <w:r w:rsidR="001A1A3F">
        <w:t xml:space="preserve">Having such specific groupings will ensure readability </w:t>
      </w:r>
      <w:r w:rsidR="008F3574">
        <w:t>by other developers, allowing them to work on further developments easily as they would know where to find the variables, constructors and methods</w:t>
      </w:r>
      <w:r w:rsidR="0018718C">
        <w:t xml:space="preserve"> that they need reference for</w:t>
      </w:r>
      <w:r w:rsidR="008F3574">
        <w:t>.</w:t>
      </w:r>
    </w:p>
    <w:p w14:paraId="03DE5A30" w14:textId="74DE31B8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>Rule 2) O</w:t>
      </w:r>
      <w:r w:rsidR="00543229">
        <w:t>v</w:t>
      </w:r>
      <w:r w:rsidRPr="00CC1D63">
        <w:t>erload methods declaration order</w:t>
      </w:r>
    </w:p>
    <w:p w14:paraId="07E6EC81" w14:textId="0FAB69A8" w:rsidR="00CC1D63" w:rsidRPr="00CC1D63" w:rsidRDefault="009B0CE0" w:rsidP="00CC1D63">
      <w:r>
        <w:t xml:space="preserve">This rule checks that overload methods are grouped together. Doing so will allow </w:t>
      </w:r>
      <w:r w:rsidR="00364691">
        <w:t xml:space="preserve">each developer to </w:t>
      </w:r>
      <w:r w:rsidR="00576F3D">
        <w:t xml:space="preserve">easily check if a method has been overloaded, as well as compare the code differences. </w:t>
      </w:r>
      <w:r w:rsidR="00687BF1">
        <w:t xml:space="preserve">Without this rule, developers have to check if </w:t>
      </w:r>
      <w:r w:rsidR="003D2EF6">
        <w:t xml:space="preserve">this overloaded method exists elsewhere in the code, and since some developers have the habit to group the overloaded methods, </w:t>
      </w:r>
      <w:r w:rsidR="000A16DF">
        <w:t>a new developer could assume that there are only 2 overloaded methods when there existed 3.</w:t>
      </w:r>
    </w:p>
    <w:p w14:paraId="3F7EA734" w14:textId="54DBF36B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>Rule 3) Require This</w:t>
      </w:r>
    </w:p>
    <w:p w14:paraId="15163507" w14:textId="470F0D18" w:rsidR="00CC1D63" w:rsidRPr="00CC1D63" w:rsidRDefault="009810E4" w:rsidP="00CC1D63">
      <w:r>
        <w:t>This rule checks that the entire code does not rely on the default “this.”</w:t>
      </w:r>
      <w:r w:rsidR="00654507">
        <w:t xml:space="preserve"> and requires developers to explicitly reference to instance variables and methods </w:t>
      </w:r>
      <w:r w:rsidR="009F3C44">
        <w:t xml:space="preserve">in the form of “this.varName” and </w:t>
      </w:r>
      <w:r w:rsidR="00683294">
        <w:t xml:space="preserve">“this.methodName(args)”. </w:t>
      </w:r>
      <w:r w:rsidR="00E93DF8">
        <w:t>By</w:t>
      </w:r>
      <w:r w:rsidR="00683294">
        <w:t xml:space="preserve"> prevent</w:t>
      </w:r>
      <w:r w:rsidR="00E93DF8">
        <w:t>ing</w:t>
      </w:r>
      <w:r w:rsidR="00683294">
        <w:t xml:space="preserve"> the omission of </w:t>
      </w:r>
      <w:r w:rsidR="00E93DF8">
        <w:t xml:space="preserve">“this.” in codes, other developers will </w:t>
      </w:r>
      <w:r w:rsidR="004E3254">
        <w:t xml:space="preserve">have no doubts </w:t>
      </w:r>
      <w:r w:rsidR="00C065F4">
        <w:t>when</w:t>
      </w:r>
      <w:r w:rsidR="004E3254">
        <w:t xml:space="preserve"> identifying </w:t>
      </w:r>
      <w:r w:rsidR="002351BF">
        <w:t>if a specific</w:t>
      </w:r>
      <w:r w:rsidR="004E3254">
        <w:t xml:space="preserve"> variable </w:t>
      </w:r>
      <w:r w:rsidR="002351BF">
        <w:t>or</w:t>
      </w:r>
      <w:r w:rsidR="004E3254">
        <w:t xml:space="preserve"> method</w:t>
      </w:r>
      <w:r w:rsidR="002351BF">
        <w:t xml:space="preserve"> is</w:t>
      </w:r>
      <w:r w:rsidR="004E3254">
        <w:t xml:space="preserve"> static </w:t>
      </w:r>
      <w:r w:rsidR="002351BF">
        <w:t>or</w:t>
      </w:r>
      <w:r w:rsidR="004E3254">
        <w:t xml:space="preserve"> non-static</w:t>
      </w:r>
      <w:r w:rsidR="000F399B">
        <w:t>, and</w:t>
      </w:r>
      <w:r w:rsidR="00C065F4">
        <w:t xml:space="preserve"> </w:t>
      </w:r>
      <w:r w:rsidR="000F399B">
        <w:t>t</w:t>
      </w:r>
      <w:r w:rsidR="00C065F4">
        <w:t>he developers will not have to</w:t>
      </w:r>
      <w:r w:rsidR="000F399B">
        <w:t xml:space="preserve"> go through the trouble to find out by</w:t>
      </w:r>
      <w:r w:rsidR="00C065F4">
        <w:t xml:space="preserve"> read</w:t>
      </w:r>
      <w:r w:rsidR="000F399B">
        <w:t>ing</w:t>
      </w:r>
      <w:r w:rsidR="00C065F4">
        <w:t xml:space="preserve"> the entire code</w:t>
      </w:r>
      <w:r w:rsidR="00F84C1A">
        <w:t>.</w:t>
      </w:r>
    </w:p>
    <w:p w14:paraId="75BCB61D" w14:textId="4CD39F14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>Rule 4) Empty catch block</w:t>
      </w:r>
    </w:p>
    <w:p w14:paraId="6D8A9150" w14:textId="21C83F07" w:rsidR="00CC1D63" w:rsidRPr="00CC1D63" w:rsidRDefault="005C3CA8" w:rsidP="00CC1D63">
      <w:r>
        <w:t>This rule checks if a catch block is empty.</w:t>
      </w:r>
      <w:r w:rsidR="00EC781E">
        <w:t xml:space="preserve"> An empty catch block does not properly handle the exception thrown.</w:t>
      </w:r>
      <w:r w:rsidR="007B5ABA">
        <w:t xml:space="preserve"> </w:t>
      </w:r>
      <w:r w:rsidR="00EC781E">
        <w:t>Applying this rule</w:t>
      </w:r>
      <w:r w:rsidR="007B5ABA">
        <w:t xml:space="preserve"> ensures that all exceptions thrown </w:t>
      </w:r>
      <w:r w:rsidR="00EC781E">
        <w:t>will</w:t>
      </w:r>
      <w:r w:rsidR="00682BF7">
        <w:t xml:space="preserve"> have a set of codes in the catch block that will be executed to handle </w:t>
      </w:r>
      <w:r w:rsidR="00A3696B">
        <w:t>them.</w:t>
      </w:r>
    </w:p>
    <w:p w14:paraId="0E79E028" w14:textId="58DBC5B4" w:rsidR="00CC1D63" w:rsidRDefault="00CC1D63" w:rsidP="00CC1D63">
      <w:pPr>
        <w:pStyle w:val="Heading1"/>
      </w:pPr>
      <w:r w:rsidRPr="00CC1D63">
        <w:t>Rule 5) Missing switch default</w:t>
      </w:r>
    </w:p>
    <w:p w14:paraId="4CCA1DC9" w14:textId="5B10792E" w:rsidR="008D7885" w:rsidRPr="00855F23" w:rsidRDefault="008D7885" w:rsidP="00855F23">
      <w:r>
        <w:t xml:space="preserve">This rule checks that every switch statement has a “default” clause. </w:t>
      </w:r>
      <w:r w:rsidR="003B543F">
        <w:t xml:space="preserve">A developer may be sure that all currently possible cases have been covered, </w:t>
      </w:r>
      <w:r w:rsidR="003C3AA3">
        <w:t xml:space="preserve">but future changes may lead to more possible cases which could result in fatal program errors if </w:t>
      </w:r>
      <w:r w:rsidR="00B94BAE">
        <w:t>the default clause is absent. Furthermore, a</w:t>
      </w:r>
      <w:r w:rsidR="00DB05DE">
        <w:t>ny</w:t>
      </w:r>
      <w:r w:rsidR="00B94BAE">
        <w:t xml:space="preserve"> developer</w:t>
      </w:r>
      <w:r w:rsidR="00DB05DE">
        <w:t xml:space="preserve"> could possibly</w:t>
      </w:r>
      <w:r w:rsidR="00B94BAE">
        <w:t xml:space="preserve"> miss</w:t>
      </w:r>
      <w:r w:rsidR="00DB05DE">
        <w:t xml:space="preserve"> out a case or two, and </w:t>
      </w:r>
      <w:r w:rsidR="00BD1ED8">
        <w:t>the developer would also have to handle i</w:t>
      </w:r>
      <w:r w:rsidR="00732F2F">
        <w:t>nvalid cases as well.</w:t>
      </w:r>
    </w:p>
    <w:p w14:paraId="7F5392A8" w14:textId="3560AD0E" w:rsidR="00855F23" w:rsidRPr="00CC1D63" w:rsidRDefault="00855F23" w:rsidP="00855F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 xml:space="preserve">Rule </w:t>
      </w:r>
      <w:r>
        <w:t>6</w:t>
      </w:r>
      <w:r w:rsidRPr="00CC1D63">
        <w:t xml:space="preserve">) Missing </w:t>
      </w:r>
      <w:r>
        <w:t>J</w:t>
      </w:r>
      <w:r w:rsidRPr="00CC1D63">
        <w:t>avadoc method</w:t>
      </w:r>
    </w:p>
    <w:p w14:paraId="4205B5C5" w14:textId="429C7B5C" w:rsidR="00CC1D63" w:rsidRPr="004B6121" w:rsidRDefault="00855F23" w:rsidP="004B6121">
      <w:r w:rsidRPr="004B6121">
        <w:t>This rule checks that every method and constructor have a Javadoc comment attached to explain the purpose of the method and each of its parameters.</w:t>
      </w:r>
      <w:r w:rsidR="004B6121">
        <w:t xml:space="preserve"> </w:t>
      </w:r>
      <w:r w:rsidRPr="00CC1D63">
        <w:t>A public method or constructor that does not have a Javadoc comment makes an API difficult to understand and maintain</w:t>
      </w:r>
      <w:r w:rsidRPr="004B6121">
        <w:t xml:space="preserve"> by other developers.</w:t>
      </w:r>
    </w:p>
    <w:p w14:paraId="2E9F908C" w14:textId="3B67BAFB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 xml:space="preserve">Rule </w:t>
      </w:r>
      <w:r w:rsidR="00855F23">
        <w:t>7</w:t>
      </w:r>
      <w:r w:rsidRPr="00CC1D63">
        <w:t>) Nonempty @-clause description</w:t>
      </w:r>
    </w:p>
    <w:p w14:paraId="257C39FA" w14:textId="6AEC6CB8" w:rsidR="00CC1D63" w:rsidRPr="00CC1D63" w:rsidRDefault="00D25C7D" w:rsidP="004F0ED5">
      <w:r>
        <w:t xml:space="preserve">This rule checks that @-clause tags are followed by a description. This prevents </w:t>
      </w:r>
      <w:r w:rsidR="00AA2947">
        <w:t>empty Javadoc comments, which provides no information about the method and constructor</w:t>
      </w:r>
      <w:r w:rsidR="00855F23">
        <w:t xml:space="preserve"> and is just escaping from rule 6.</w:t>
      </w:r>
    </w:p>
    <w:p w14:paraId="29C8F1F4" w14:textId="57D074CF" w:rsidR="00CC1D63" w:rsidRP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lastRenderedPageBreak/>
        <w:t xml:space="preserve">Rule 8) </w:t>
      </w:r>
      <w:r w:rsidR="00B7608F">
        <w:t>Constant</w:t>
      </w:r>
      <w:r w:rsidRPr="00CC1D63">
        <w:t xml:space="preserve"> names</w:t>
      </w:r>
    </w:p>
    <w:p w14:paraId="666AFA92" w14:textId="038D1176" w:rsidR="00CC1D63" w:rsidRPr="00CC1D63" w:rsidRDefault="00CC1D63" w:rsidP="00CC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63">
        <w:rPr>
          <w:rFonts w:ascii="Arial" w:eastAsia="Times New Roman" w:hAnsi="Arial" w:cs="Arial"/>
          <w:color w:val="000000"/>
        </w:rPr>
        <w:t xml:space="preserve">This rule checks that </w:t>
      </w:r>
      <w:r w:rsidR="00B7608F">
        <w:rPr>
          <w:rFonts w:ascii="Arial" w:eastAsia="Times New Roman" w:hAnsi="Arial" w:cs="Arial"/>
          <w:color w:val="000000"/>
        </w:rPr>
        <w:t>constant variable</w:t>
      </w:r>
      <w:r w:rsidRPr="00CC1D63">
        <w:rPr>
          <w:rFonts w:ascii="Arial" w:eastAsia="Times New Roman" w:hAnsi="Arial" w:cs="Arial"/>
          <w:color w:val="000000"/>
        </w:rPr>
        <w:t xml:space="preserve"> names follow the naming convention, which is entirely </w:t>
      </w:r>
      <w:r w:rsidR="00B7608F">
        <w:rPr>
          <w:rFonts w:ascii="Arial" w:eastAsia="Times New Roman" w:hAnsi="Arial" w:cs="Arial"/>
          <w:color w:val="000000"/>
        </w:rPr>
        <w:t>upper</w:t>
      </w:r>
      <w:r w:rsidRPr="00CC1D63">
        <w:rPr>
          <w:rFonts w:ascii="Arial" w:eastAsia="Times New Roman" w:hAnsi="Arial" w:cs="Arial"/>
          <w:color w:val="000000"/>
        </w:rPr>
        <w:t>case.</w:t>
      </w:r>
      <w:r w:rsidR="00ED494F">
        <w:rPr>
          <w:rFonts w:ascii="Arial" w:eastAsia="Times New Roman" w:hAnsi="Arial" w:cs="Arial"/>
          <w:color w:val="000000"/>
        </w:rPr>
        <w:t xml:space="preserve"> </w:t>
      </w:r>
      <w:r w:rsidR="00536C87">
        <w:rPr>
          <w:rFonts w:ascii="Arial" w:eastAsia="Times New Roman" w:hAnsi="Arial" w:cs="Arial"/>
          <w:color w:val="000000"/>
        </w:rPr>
        <w:t xml:space="preserve">Although it is technically a variable, </w:t>
      </w:r>
      <w:r w:rsidR="00844F45">
        <w:rPr>
          <w:rFonts w:ascii="Arial" w:eastAsia="Times New Roman" w:hAnsi="Arial" w:cs="Arial"/>
          <w:color w:val="000000"/>
        </w:rPr>
        <w:t>the unique naming convention sets it apart from a standard variable as a constant variable is one that is static final. Its value will not change throughout the program execution</w:t>
      </w:r>
      <w:r w:rsidR="0027013D">
        <w:rPr>
          <w:rFonts w:ascii="Arial" w:eastAsia="Times New Roman" w:hAnsi="Arial" w:cs="Arial"/>
          <w:color w:val="000000"/>
        </w:rPr>
        <w:t>, hence it needs to be manually set and altered</w:t>
      </w:r>
      <w:r w:rsidR="008418DD">
        <w:rPr>
          <w:rFonts w:ascii="Arial" w:eastAsia="Times New Roman" w:hAnsi="Arial" w:cs="Arial"/>
          <w:color w:val="000000"/>
        </w:rPr>
        <w:t>, and full uppercase is definitely the way to attract the attention of developers.</w:t>
      </w:r>
    </w:p>
    <w:p w14:paraId="0D6D9212" w14:textId="166E603A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>Rule 9) Type names</w:t>
      </w:r>
    </w:p>
    <w:p w14:paraId="344F8ED8" w14:textId="682E1D6F" w:rsidR="00CC1D63" w:rsidRPr="00CC1D63" w:rsidRDefault="00C430D0" w:rsidP="00CC1D63">
      <w:r>
        <w:t xml:space="preserve">This rule checks that class names </w:t>
      </w:r>
      <w:r w:rsidR="00166263">
        <w:t>follow the naming convention, which is UpperCamelCase</w:t>
      </w:r>
      <w:r w:rsidR="009C490C">
        <w:t xml:space="preserve"> with no suffix</w:t>
      </w:r>
      <w:r w:rsidR="00166263">
        <w:t>.</w:t>
      </w:r>
      <w:r w:rsidR="009C490C">
        <w:t xml:space="preserve"> This is to allow for differentiation between </w:t>
      </w:r>
      <w:r w:rsidR="00FA4E3B">
        <w:t>classes and variables</w:t>
      </w:r>
      <w:r w:rsidR="00447BFE">
        <w:t xml:space="preserve">. </w:t>
      </w:r>
      <w:r w:rsidR="00166263">
        <w:t xml:space="preserve">Although not mandatory, it is recommended to use </w:t>
      </w:r>
      <w:r w:rsidR="008B128F">
        <w:t xml:space="preserve">representative </w:t>
      </w:r>
      <w:r w:rsidR="00166263">
        <w:t>nouns as</w:t>
      </w:r>
      <w:r w:rsidR="008B128F">
        <w:t xml:space="preserve"> the class name. </w:t>
      </w:r>
      <w:r w:rsidR="00BF07C6">
        <w:t>This will help developers differentiate between Classes and Interfaces, as Interface</w:t>
      </w:r>
      <w:r w:rsidR="00FC2DC6">
        <w:t xml:space="preserve"> names should be an adjective and not a noun.</w:t>
      </w:r>
    </w:p>
    <w:p w14:paraId="427B5556" w14:textId="3D406DF6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>Rule 1</w:t>
      </w:r>
      <w:r w:rsidR="00DF59D9">
        <w:t>0</w:t>
      </w:r>
      <w:r w:rsidRPr="00CC1D63">
        <w:t>) Local Variable names</w:t>
      </w:r>
    </w:p>
    <w:p w14:paraId="14925156" w14:textId="122F163C" w:rsidR="00CC1D63" w:rsidRPr="00CC1D63" w:rsidRDefault="002B0494" w:rsidP="00CC1D63">
      <w:r>
        <w:t xml:space="preserve">This rule checks that </w:t>
      </w:r>
      <w:r w:rsidR="009C42DF">
        <w:t>local variable</w:t>
      </w:r>
      <w:r>
        <w:t xml:space="preserve"> names follow</w:t>
      </w:r>
      <w:r w:rsidR="009C42DF">
        <w:t xml:space="preserve"> the naming convention, which is lowerCamelCase without any </w:t>
      </w:r>
      <w:r w:rsidR="009C490C">
        <w:t>suf</w:t>
      </w:r>
      <w:r w:rsidR="009C42DF">
        <w:t>fix.</w:t>
      </w:r>
      <w:r w:rsidR="00B64D12">
        <w:t xml:space="preserve"> This is to allow for differentiation between variables, classes and interfaces. Classes and </w:t>
      </w:r>
      <w:r w:rsidR="00464B6A">
        <w:t>I</w:t>
      </w:r>
      <w:r w:rsidR="00B64D12">
        <w:t xml:space="preserve">nterfaces do not have any </w:t>
      </w:r>
      <w:r w:rsidR="00464B6A">
        <w:t xml:space="preserve">brackets </w:t>
      </w:r>
      <w:r w:rsidR="00200AC0">
        <w:t>suf</w:t>
      </w:r>
      <w:r w:rsidR="00464B6A">
        <w:t>fix as well, hence a variable can be mistaken as a Class or Interface if they share similar naming convention.</w:t>
      </w:r>
    </w:p>
    <w:p w14:paraId="6F7ECF46" w14:textId="5800D710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>Rule 1</w:t>
      </w:r>
      <w:r w:rsidR="00DF59D9">
        <w:t>1</w:t>
      </w:r>
      <w:r w:rsidRPr="00CC1D63">
        <w:t>) Method names</w:t>
      </w:r>
    </w:p>
    <w:p w14:paraId="18A7D786" w14:textId="3F06B025" w:rsidR="00CC1D63" w:rsidRPr="00CC1D63" w:rsidRDefault="00FA4641" w:rsidP="00CC1D63">
      <w:r>
        <w:t xml:space="preserve">This rule checks that method names follow the naming convention, which is </w:t>
      </w:r>
      <w:r w:rsidR="009C42DF">
        <w:t xml:space="preserve">also </w:t>
      </w:r>
      <w:r w:rsidR="008E129E">
        <w:t>lowerCamelCase</w:t>
      </w:r>
      <w:r w:rsidR="009C42DF">
        <w:t xml:space="preserve"> but</w:t>
      </w:r>
      <w:r w:rsidR="002B0494">
        <w:t xml:space="preserve"> with a </w:t>
      </w:r>
      <w:r w:rsidR="009C490C">
        <w:t>suf</w:t>
      </w:r>
      <w:r w:rsidR="002B0494">
        <w:t>fix of ()</w:t>
      </w:r>
      <w:r w:rsidR="008E129E">
        <w:t>.</w:t>
      </w:r>
      <w:r w:rsidR="00C81A78">
        <w:t xml:space="preserve"> This is to </w:t>
      </w:r>
      <w:r w:rsidR="009D5B3F">
        <w:t xml:space="preserve">allow for </w:t>
      </w:r>
      <w:r w:rsidR="00C81A78">
        <w:t>differentiat</w:t>
      </w:r>
      <w:r w:rsidR="009D5B3F">
        <w:t>ion</w:t>
      </w:r>
      <w:r w:rsidR="00C81A78">
        <w:t xml:space="preserve"> between methods and </w:t>
      </w:r>
      <w:r w:rsidR="00FA4550">
        <w:t xml:space="preserve">constructors, </w:t>
      </w:r>
      <w:r w:rsidR="009D5B3F">
        <w:t xml:space="preserve">which both are </w:t>
      </w:r>
      <w:r w:rsidR="00200AC0">
        <w:t>suf</w:t>
      </w:r>
      <w:r w:rsidR="009D5B3F">
        <w:t xml:space="preserve">fixed with brackets that accepts parameters. </w:t>
      </w:r>
      <w:r w:rsidR="008B128F">
        <w:t xml:space="preserve">Although </w:t>
      </w:r>
      <w:r w:rsidR="001417A3">
        <w:t>not mandatory</w:t>
      </w:r>
      <w:r w:rsidR="008B128F">
        <w:t>,</w:t>
      </w:r>
      <w:r w:rsidR="001417A3">
        <w:t xml:space="preserve"> </w:t>
      </w:r>
      <w:r w:rsidR="008B128F">
        <w:t>it is</w:t>
      </w:r>
      <w:r w:rsidR="001417A3">
        <w:t xml:space="preserve"> recommended to use</w:t>
      </w:r>
      <w:r w:rsidR="006D2684">
        <w:t xml:space="preserve"> </w:t>
      </w:r>
      <w:r w:rsidR="00873674">
        <w:t>verbs</w:t>
      </w:r>
      <w:r w:rsidR="006D2684">
        <w:t xml:space="preserve"> representative of the function</w:t>
      </w:r>
      <w:r w:rsidR="00873674">
        <w:t xml:space="preserve"> as the method name</w:t>
      </w:r>
      <w:r w:rsidR="006D2684">
        <w:t>.</w:t>
      </w:r>
      <w:r w:rsidR="0029223A">
        <w:t xml:space="preserve"> This will allow other developers to have a </w:t>
      </w:r>
      <w:r w:rsidR="00F759D4">
        <w:t>quick understanding of what the method is about without having to delve into the method’s code.</w:t>
      </w:r>
    </w:p>
    <w:p w14:paraId="09292DFB" w14:textId="55E5EDE3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>Rule 1</w:t>
      </w:r>
      <w:r w:rsidR="00DF59D9">
        <w:t>2</w:t>
      </w:r>
      <w:r w:rsidRPr="00CC1D63">
        <w:t>) Indentation</w:t>
      </w:r>
    </w:p>
    <w:p w14:paraId="47D555EE" w14:textId="0A5C6C76" w:rsidR="00CC1D63" w:rsidRPr="00CC1D63" w:rsidRDefault="009D369F" w:rsidP="00CC1D63">
      <w:r>
        <w:t>This rule checks the c</w:t>
      </w:r>
      <w:r w:rsidR="009E13BE">
        <w:t>orrect indentation of each statement in the code.</w:t>
      </w:r>
      <w:r w:rsidR="001C1773">
        <w:t xml:space="preserve"> Indentatio</w:t>
      </w:r>
      <w:r w:rsidR="0054420B">
        <w:t xml:space="preserve">n is a crucial element in ensuring readability as it </w:t>
      </w:r>
      <w:r w:rsidR="00F5744C">
        <w:t xml:space="preserve">properly segregates the blocks of </w:t>
      </w:r>
      <w:r w:rsidR="00B23B84">
        <w:t xml:space="preserve">codes so that the </w:t>
      </w:r>
      <w:r w:rsidR="00605B54">
        <w:t>program will not look like 1 huge chunk of codes.</w:t>
      </w:r>
      <w:r w:rsidR="00476BA6">
        <w:t xml:space="preserve"> Without indentations, it will be difficult for a developer to </w:t>
      </w:r>
      <w:r w:rsidR="00F942DF">
        <w:t xml:space="preserve">check if a statement is part of </w:t>
      </w:r>
      <w:r w:rsidR="000228D0">
        <w:t>a while loop in a</w:t>
      </w:r>
      <w:r w:rsidR="006D7E0F">
        <w:t xml:space="preserve"> massive</w:t>
      </w:r>
      <w:r w:rsidR="000228D0">
        <w:t xml:space="preserve"> chunk of nested loops</w:t>
      </w:r>
      <w:r w:rsidR="006D7E0F">
        <w:t xml:space="preserve"> and if-else blocks</w:t>
      </w:r>
      <w:r w:rsidR="000228D0">
        <w:t>.</w:t>
      </w:r>
      <w:r w:rsidR="00117707">
        <w:t xml:space="preserve"> Tabs are not accepted as indentations and only each space is counted as 1 level of indentation.</w:t>
      </w:r>
    </w:p>
    <w:p w14:paraId="1D761A1B" w14:textId="769E6578" w:rsidR="00CC1D63" w:rsidRDefault="00CC1D63" w:rsidP="00CC1D6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1D63">
        <w:t>Rule 1</w:t>
      </w:r>
      <w:r w:rsidR="00DF59D9">
        <w:t>3</w:t>
      </w:r>
      <w:r w:rsidRPr="00CC1D63">
        <w:t>) Inner assignment</w:t>
      </w:r>
    </w:p>
    <w:p w14:paraId="642DC023" w14:textId="0A51822E" w:rsidR="00CC1D63" w:rsidRPr="00CC1D63" w:rsidRDefault="005C48FE" w:rsidP="00CC1D63">
      <w:r>
        <w:t xml:space="preserve">This rule checks for assignments in </w:t>
      </w:r>
      <w:r w:rsidR="00F364AC">
        <w:t xml:space="preserve">a statement of code, for instance </w:t>
      </w:r>
      <w:r w:rsidR="00A63777">
        <w:t>“</w:t>
      </w:r>
      <w:r w:rsidR="00844CBE">
        <w:t>String s = Integer.toString(i=2);</w:t>
      </w:r>
      <w:r w:rsidR="00A63777">
        <w:t xml:space="preserve">”. </w:t>
      </w:r>
      <w:r w:rsidR="00E643F7">
        <w:t xml:space="preserve">Such inner assignments </w:t>
      </w:r>
      <w:r w:rsidR="00EC09A5">
        <w:t xml:space="preserve">ruin code readability because </w:t>
      </w:r>
      <w:r w:rsidR="001C6EA7">
        <w:t xml:space="preserve">it would be extremely difficult to spot an inner assignment </w:t>
      </w:r>
      <w:r w:rsidR="0026123A">
        <w:t>within huge chunks of codes.</w:t>
      </w:r>
      <w:r w:rsidR="00766C4F">
        <w:t xml:space="preserve"> This will </w:t>
      </w:r>
      <w:r w:rsidR="003905E1">
        <w:t>potentially lead to fatal errors like miscalculations or out-of-bound errors</w:t>
      </w:r>
      <w:r w:rsidR="00766C4F">
        <w:t xml:space="preserve"> because </w:t>
      </w:r>
      <w:r w:rsidR="004E272B">
        <w:t xml:space="preserve">other developers, who did not notice the inner assignment, </w:t>
      </w:r>
      <w:r w:rsidR="006348E4">
        <w:t>might have used the variable involved to develop new methods.</w:t>
      </w:r>
    </w:p>
    <w:p w14:paraId="11198F3A" w14:textId="79610519" w:rsidR="00EE492B" w:rsidRDefault="00CC1D63" w:rsidP="00CC1D63">
      <w:pPr>
        <w:pStyle w:val="Heading1"/>
      </w:pPr>
      <w:r w:rsidRPr="00CC1D63">
        <w:t>Rule 1</w:t>
      </w:r>
      <w:r w:rsidR="00DF59D9">
        <w:t>4</w:t>
      </w:r>
      <w:r w:rsidRPr="00CC1D63">
        <w:t>) Need braces</w:t>
      </w:r>
    </w:p>
    <w:p w14:paraId="5DB3969B" w14:textId="768FA121" w:rsidR="00CC1D63" w:rsidRPr="00CC1D63" w:rsidRDefault="00BE428F" w:rsidP="00CC1D63">
      <w:r>
        <w:t xml:space="preserve">This rule checks for braces around code blocks, which </w:t>
      </w:r>
      <w:r w:rsidR="00FE7650">
        <w:t xml:space="preserve">is extremely helpful in grouping huge chunks of codes into multiple </w:t>
      </w:r>
      <w:r w:rsidR="007A5142">
        <w:t>but small</w:t>
      </w:r>
      <w:r w:rsidR="00CA68F0">
        <w:t>er</w:t>
      </w:r>
      <w:r w:rsidR="007A5142">
        <w:t xml:space="preserve"> blocks of codes.</w:t>
      </w:r>
      <w:r w:rsidR="00CA68F0">
        <w:t xml:space="preserve"> This increases readability especially for complex projects involving </w:t>
      </w:r>
      <w:r w:rsidR="00112B59">
        <w:t>long code implementations.</w:t>
      </w:r>
    </w:p>
    <w:sectPr w:rsidR="00CC1D63" w:rsidRPr="00CC1D63" w:rsidSect="00CC1D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80"/>
    <w:rsid w:val="000228D0"/>
    <w:rsid w:val="000A16DF"/>
    <w:rsid w:val="000F399B"/>
    <w:rsid w:val="00112B59"/>
    <w:rsid w:val="00117707"/>
    <w:rsid w:val="00141783"/>
    <w:rsid w:val="001417A3"/>
    <w:rsid w:val="00166263"/>
    <w:rsid w:val="0018718C"/>
    <w:rsid w:val="001A1A3F"/>
    <w:rsid w:val="001C1773"/>
    <w:rsid w:val="001C6EA7"/>
    <w:rsid w:val="00200AC0"/>
    <w:rsid w:val="00230FD0"/>
    <w:rsid w:val="00234CBE"/>
    <w:rsid w:val="002351BF"/>
    <w:rsid w:val="0026123A"/>
    <w:rsid w:val="002661C2"/>
    <w:rsid w:val="0027013D"/>
    <w:rsid w:val="00277D48"/>
    <w:rsid w:val="0029223A"/>
    <w:rsid w:val="00294B4B"/>
    <w:rsid w:val="002B0494"/>
    <w:rsid w:val="00364691"/>
    <w:rsid w:val="003905E1"/>
    <w:rsid w:val="003A70BC"/>
    <w:rsid w:val="003B543F"/>
    <w:rsid w:val="003C3AA3"/>
    <w:rsid w:val="003D2EF6"/>
    <w:rsid w:val="00442568"/>
    <w:rsid w:val="00447BFE"/>
    <w:rsid w:val="00464B6A"/>
    <w:rsid w:val="00476BA6"/>
    <w:rsid w:val="004B6121"/>
    <w:rsid w:val="004E272B"/>
    <w:rsid w:val="004E3254"/>
    <w:rsid w:val="004F0ED5"/>
    <w:rsid w:val="00536C87"/>
    <w:rsid w:val="00543229"/>
    <w:rsid w:val="0054420B"/>
    <w:rsid w:val="00556B73"/>
    <w:rsid w:val="00576F3D"/>
    <w:rsid w:val="005C3CA8"/>
    <w:rsid w:val="005C48FE"/>
    <w:rsid w:val="005D2A32"/>
    <w:rsid w:val="00605B54"/>
    <w:rsid w:val="006348E4"/>
    <w:rsid w:val="00654507"/>
    <w:rsid w:val="00682BF7"/>
    <w:rsid w:val="00683294"/>
    <w:rsid w:val="00687BF1"/>
    <w:rsid w:val="006D2684"/>
    <w:rsid w:val="006D7E0F"/>
    <w:rsid w:val="006E0FC4"/>
    <w:rsid w:val="007326EC"/>
    <w:rsid w:val="00732F2F"/>
    <w:rsid w:val="00766C4F"/>
    <w:rsid w:val="007A5142"/>
    <w:rsid w:val="007B5ABA"/>
    <w:rsid w:val="008418DD"/>
    <w:rsid w:val="00844CBE"/>
    <w:rsid w:val="00844F45"/>
    <w:rsid w:val="00855F23"/>
    <w:rsid w:val="00873674"/>
    <w:rsid w:val="008B128F"/>
    <w:rsid w:val="008D7885"/>
    <w:rsid w:val="008E129E"/>
    <w:rsid w:val="008E5A53"/>
    <w:rsid w:val="008F3574"/>
    <w:rsid w:val="009810E4"/>
    <w:rsid w:val="00981A80"/>
    <w:rsid w:val="009B0CE0"/>
    <w:rsid w:val="009B6DCA"/>
    <w:rsid w:val="009C42DF"/>
    <w:rsid w:val="009C490C"/>
    <w:rsid w:val="009D369F"/>
    <w:rsid w:val="009D5B3F"/>
    <w:rsid w:val="009E13BE"/>
    <w:rsid w:val="009F3C44"/>
    <w:rsid w:val="00A3696B"/>
    <w:rsid w:val="00A63777"/>
    <w:rsid w:val="00AA2947"/>
    <w:rsid w:val="00B22B3B"/>
    <w:rsid w:val="00B23B84"/>
    <w:rsid w:val="00B57E22"/>
    <w:rsid w:val="00B60238"/>
    <w:rsid w:val="00B64D12"/>
    <w:rsid w:val="00B7608F"/>
    <w:rsid w:val="00B94BAE"/>
    <w:rsid w:val="00BD1ED8"/>
    <w:rsid w:val="00BE428F"/>
    <w:rsid w:val="00BF07C6"/>
    <w:rsid w:val="00C065F4"/>
    <w:rsid w:val="00C430D0"/>
    <w:rsid w:val="00C64CEB"/>
    <w:rsid w:val="00C67D37"/>
    <w:rsid w:val="00C81A78"/>
    <w:rsid w:val="00CA68F0"/>
    <w:rsid w:val="00CB711B"/>
    <w:rsid w:val="00CC1D63"/>
    <w:rsid w:val="00D25C7D"/>
    <w:rsid w:val="00DB05DE"/>
    <w:rsid w:val="00DC1A52"/>
    <w:rsid w:val="00DF59D9"/>
    <w:rsid w:val="00E62957"/>
    <w:rsid w:val="00E643F7"/>
    <w:rsid w:val="00E93DF8"/>
    <w:rsid w:val="00EC09A5"/>
    <w:rsid w:val="00EC781E"/>
    <w:rsid w:val="00ED494F"/>
    <w:rsid w:val="00EE492B"/>
    <w:rsid w:val="00F364AC"/>
    <w:rsid w:val="00F5744C"/>
    <w:rsid w:val="00F759D4"/>
    <w:rsid w:val="00F84C1A"/>
    <w:rsid w:val="00F942DF"/>
    <w:rsid w:val="00FA4550"/>
    <w:rsid w:val="00FA4641"/>
    <w:rsid w:val="00FA4E3B"/>
    <w:rsid w:val="00FC2DC6"/>
    <w:rsid w:val="00FC402E"/>
    <w:rsid w:val="00FE13F9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A5D9"/>
  <w15:chartTrackingRefBased/>
  <w15:docId w15:val="{7A5F14C9-FEF1-47F4-BBEF-910D2AC4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C1D6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D6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software development
GUIDED EXERCISE #2</vt:lpstr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software development
GUIDED EXERCISE #2</dc:title>
  <dc:subject>REPORT ON CHECKSTYLES</dc:subject>
  <dc:creator>#WONG YUAN NENG#</dc:creator>
  <cp:keywords/>
  <dc:description/>
  <cp:lastModifiedBy>#WONG YUAN NENG#</cp:lastModifiedBy>
  <cp:revision>122</cp:revision>
  <dcterms:created xsi:type="dcterms:W3CDTF">2020-02-27T23:57:00Z</dcterms:created>
  <dcterms:modified xsi:type="dcterms:W3CDTF">2020-02-28T04:01:00Z</dcterms:modified>
</cp:coreProperties>
</file>