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AF69E" w14:textId="77777777" w:rsidR="00076C33" w:rsidRDefault="00000000">
      <w:pPr>
        <w:jc w:val="center"/>
        <w:rPr>
          <w:lang w:eastAsia="zh-CN"/>
        </w:rPr>
      </w:pPr>
      <w:r>
        <w:rPr>
          <w:rFonts w:ascii="微软雅黑" w:hAnsi="微软雅黑"/>
          <w:b/>
          <w:color w:val="0B2545"/>
          <w:sz w:val="44"/>
          <w:lang w:eastAsia="zh-CN"/>
        </w:rPr>
        <w:t>v1.1 相对 v1.0 的关键核心更新</w:t>
      </w:r>
    </w:p>
    <w:p w14:paraId="38F3D727" w14:textId="77777777" w:rsidR="00076C33" w:rsidRDefault="00000000">
      <w:pPr>
        <w:jc w:val="center"/>
        <w:rPr>
          <w:lang w:eastAsia="zh-CN"/>
        </w:rPr>
      </w:pPr>
      <w:r>
        <w:rPr>
          <w:rFonts w:ascii="微软雅黑" w:hAnsi="微软雅黑"/>
          <w:color w:val="555555"/>
          <w:lang w:eastAsia="zh-CN"/>
        </w:rPr>
        <w:t>DEML 后缀重优化方法：问题、改动、实验效果与后续方向</w:t>
      </w:r>
    </w:p>
    <w:p w14:paraId="7D91BF24" w14:textId="77777777" w:rsidR="00076C33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资料口径与修正说明</w:t>
      </w:r>
    </w:p>
    <w:p w14:paraId="5B5ECF53" w14:textId="77777777" w:rsidR="00076C33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 xml:space="preserve">本文吸收用户提供的 Baseline / v1.0 / v1.1 损失函数拆解观点，同时以当前项目代码与现有实验 artifact 为准进行修正。例如，参考分析中提到 Baseline 的 </w:t>
      </w:r>
      <w:proofErr w:type="spellStart"/>
      <w:r>
        <w:rPr>
          <w:rFonts w:ascii="微软雅黑" w:hAnsi="微软雅黑"/>
          <w:lang w:eastAsia="zh-CN"/>
        </w:rPr>
        <w:t>weight_mask</w:t>
      </w:r>
      <w:proofErr w:type="spellEnd"/>
      <w:r>
        <w:rPr>
          <w:rFonts w:ascii="微软雅黑" w:hAnsi="微软雅黑"/>
          <w:lang w:eastAsia="zh-CN"/>
        </w:rPr>
        <w:t xml:space="preserve"> 可能线性衰减；经代码确认，当前 </w:t>
      </w:r>
      <w:proofErr w:type="spellStart"/>
      <w:r>
        <w:rPr>
          <w:rFonts w:ascii="微软雅黑" w:hAnsi="微软雅黑"/>
          <w:lang w:eastAsia="zh-CN"/>
        </w:rPr>
        <w:t>init_weight_mask</w:t>
      </w:r>
      <w:proofErr w:type="spellEnd"/>
      <w:r>
        <w:rPr>
          <w:rFonts w:ascii="微软雅黑" w:hAnsi="微软雅黑"/>
          <w:lang w:eastAsia="zh-CN"/>
        </w:rPr>
        <w:t>(method="linear") 在可恢复区间内实际为全 1 权重，并非从 1 衰减到 0。</w:t>
      </w:r>
    </w:p>
    <w:p w14:paraId="5F4477BF" w14:textId="77777777" w:rsidR="00076C33" w:rsidRDefault="00000000">
      <w:proofErr w:type="spellStart"/>
      <w:r>
        <w:rPr>
          <w:rFonts w:ascii="微软雅黑" w:hAnsi="微软雅黑"/>
        </w:rPr>
        <w:t>实验结果来自三个</w:t>
      </w:r>
      <w:proofErr w:type="spellEnd"/>
      <w:r>
        <w:rPr>
          <w:rFonts w:ascii="微软雅黑" w:hAnsi="微软雅黑"/>
        </w:rPr>
        <w:t xml:space="preserve"> 5 </w:t>
      </w:r>
      <w:proofErr w:type="spellStart"/>
      <w:r>
        <w:rPr>
          <w:rFonts w:ascii="微软雅黑" w:hAnsi="微软雅黑"/>
        </w:rPr>
        <w:t>样本</w:t>
      </w:r>
      <w:proofErr w:type="spellEnd"/>
      <w:r>
        <w:rPr>
          <w:rFonts w:ascii="微软雅黑" w:hAnsi="微软雅黑"/>
        </w:rPr>
        <w:t xml:space="preserve"> run：baseline=20260623-121340，v1.0=20260624-120526，v1.1=20260629-162759。本文中的 accuracy 均为各 run 写入 </w:t>
      </w:r>
      <w:proofErr w:type="gramStart"/>
      <w:r>
        <w:rPr>
          <w:rFonts w:ascii="微软雅黑" w:hAnsi="微软雅黑"/>
        </w:rPr>
        <w:t>reconstructions.jsonl</w:t>
      </w:r>
      <w:proofErr w:type="gramEnd"/>
      <w:r>
        <w:rPr>
          <w:rFonts w:ascii="微软雅黑" w:hAnsi="微软雅黑"/>
        </w:rPr>
        <w:t xml:space="preserve"> 的最终 accuracy。</w:t>
      </w:r>
    </w:p>
    <w:p w14:paraId="60B2B6FF" w14:textId="77777777" w:rsidR="00076C33" w:rsidRDefault="00000000">
      <w:pPr>
        <w:pStyle w:val="1"/>
      </w:pPr>
      <w:r>
        <w:rPr>
          <w:rFonts w:ascii="微软雅黑" w:eastAsia="微软雅黑" w:hAnsi="微软雅黑"/>
        </w:rPr>
        <w:t>一、发现了什么问题</w:t>
      </w:r>
    </w:p>
    <w:p w14:paraId="432341F5" w14:textId="77777777" w:rsidR="00076C33" w:rsidRDefault="00000000">
      <w:pPr>
        <w:pStyle w:val="a0"/>
      </w:pPr>
      <w:r>
        <w:rPr>
          <w:rFonts w:ascii="微软雅黑" w:hAnsi="微软雅黑"/>
        </w:rPr>
        <w:t>Baseline 属于全局连续 embedding 搜索：从随机初始化出发优化整段序列，使前向 hidden state 接近目标 hidden state；但它缺少显式词表流形约束，连续空间中的好解不一定能稳定映射成正确 token。</w:t>
      </w:r>
    </w:p>
    <w:p w14:paraId="3AA62E5E" w14:textId="77777777" w:rsidR="00076C33" w:rsidRDefault="00000000">
      <w:pPr>
        <w:pStyle w:val="a0"/>
      </w:pPr>
      <w:r>
        <w:rPr>
          <w:rFonts w:ascii="微软雅黑" w:hAnsi="微软雅黑"/>
        </w:rPr>
        <w:t>v1.0 在 Baseline 结果上只修复异常点之后的 suffix，方向更保守，但 suffix hidden loss 对所有 suffix 位置均匀平均，异常点附近没有更高优先级。</w:t>
      </w:r>
    </w:p>
    <w:p w14:paraId="144DA83D" w14:textId="77777777" w:rsidR="00076C33" w:rsidRDefault="00000000">
      <w:pPr>
        <w:pStyle w:val="a0"/>
      </w:pPr>
      <w:r>
        <w:rPr>
          <w:rFonts w:ascii="微软雅黑" w:hAnsi="微软雅黑"/>
        </w:rPr>
        <w:t>v1.0 使用 reg_weight=0.02 将 suffix embedding 拉回原始 Baseline suffix，能防止跑飞，但也可能让更新偏保守，限制后缀区域的有效移动。</w:t>
      </w:r>
    </w:p>
    <w:p w14:paraId="69CA7C8C" w14:textId="0CAF53FA" w:rsidR="00B3384F" w:rsidRPr="00B3384F" w:rsidRDefault="00000000" w:rsidP="00B3384F">
      <w:pPr>
        <w:pStyle w:val="a0"/>
        <w:rPr>
          <w:rFonts w:hint="eastAsia"/>
        </w:rPr>
      </w:pPr>
      <w:r>
        <w:rPr>
          <w:rFonts w:ascii="微软雅黑" w:hAnsi="微软雅黑"/>
        </w:rPr>
        <w:t>v1.0 没有显式利用词表最近邻先验，</w:t>
      </w:r>
      <w:proofErr w:type="gramStart"/>
      <w:r>
        <w:rPr>
          <w:rFonts w:ascii="微软雅黑" w:hAnsi="微软雅黑"/>
        </w:rPr>
        <w:t>仍可能出现“</w:t>
      </w:r>
      <w:proofErr w:type="gramEnd"/>
      <w:r>
        <w:rPr>
          <w:rFonts w:ascii="微软雅黑" w:hAnsi="微软雅黑"/>
        </w:rPr>
        <w:t xml:space="preserve">连续 hidden loss </w:t>
      </w:r>
      <w:proofErr w:type="spellStart"/>
      <w:r>
        <w:rPr>
          <w:rFonts w:ascii="微软雅黑" w:hAnsi="微软雅黑"/>
        </w:rPr>
        <w:t>下降，但离散</w:t>
      </w:r>
      <w:proofErr w:type="spellEnd"/>
      <w:r>
        <w:rPr>
          <w:rFonts w:ascii="微软雅黑" w:hAnsi="微软雅黑"/>
        </w:rPr>
        <w:t xml:space="preserve"> token </w:t>
      </w:r>
      <w:proofErr w:type="spellStart"/>
      <w:proofErr w:type="gramStart"/>
      <w:r>
        <w:rPr>
          <w:rFonts w:ascii="微软雅黑" w:hAnsi="微软雅黑"/>
        </w:rPr>
        <w:t>重排收益有限”的问题</w:t>
      </w:r>
      <w:proofErr w:type="spellEnd"/>
      <w:proofErr w:type="gramEnd"/>
      <w:r>
        <w:rPr>
          <w:rFonts w:ascii="微软雅黑" w:hAnsi="微软雅黑"/>
        </w:rPr>
        <w:t>。</w:t>
      </w:r>
    </w:p>
    <w:p w14:paraId="412C3CE5" w14:textId="77777777" w:rsidR="00B3384F" w:rsidRDefault="00B3384F">
      <w:pPr>
        <w:pStyle w:val="1"/>
        <w:rPr>
          <w:rFonts w:ascii="微软雅黑" w:eastAsia="微软雅黑" w:hAnsi="微软雅黑"/>
          <w:lang w:eastAsia="zh-CN"/>
        </w:rPr>
      </w:pPr>
    </w:p>
    <w:p w14:paraId="4F5B123D" w14:textId="3D354F33" w:rsidR="00076C33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二、做了哪些改动，以及为什么要做</w:t>
      </w:r>
    </w:p>
    <w:p w14:paraId="73D787A0" w14:textId="77777777" w:rsidR="00076C33" w:rsidRDefault="00000000">
      <w:r>
        <w:rPr>
          <w:rFonts w:ascii="微软雅黑" w:hAnsi="微软雅黑"/>
        </w:rPr>
        <w:t xml:space="preserve">v1.1 </w:t>
      </w:r>
      <w:proofErr w:type="spellStart"/>
      <w:r>
        <w:rPr>
          <w:rFonts w:ascii="微软雅黑" w:hAnsi="微软雅黑"/>
        </w:rPr>
        <w:t>保留</w:t>
      </w:r>
      <w:proofErr w:type="spellEnd"/>
      <w:r>
        <w:rPr>
          <w:rFonts w:ascii="微软雅黑" w:hAnsi="微软雅黑"/>
        </w:rPr>
        <w:t xml:space="preserve"> v1.0 </w:t>
      </w:r>
      <w:proofErr w:type="spellStart"/>
      <w:r>
        <w:rPr>
          <w:rFonts w:ascii="微软雅黑" w:hAnsi="微软雅黑"/>
        </w:rPr>
        <w:t>的异常检测、固定</w:t>
      </w:r>
      <w:proofErr w:type="spellEnd"/>
      <w:r>
        <w:rPr>
          <w:rFonts w:ascii="微软雅黑" w:hAnsi="微软雅黑"/>
        </w:rPr>
        <w:t xml:space="preserve"> </w:t>
      </w:r>
      <w:proofErr w:type="spellStart"/>
      <w:r>
        <w:rPr>
          <w:rFonts w:ascii="微软雅黑" w:hAnsi="微软雅黑"/>
        </w:rPr>
        <w:t>prefix、suffix-only</w:t>
      </w:r>
      <w:proofErr w:type="spellEnd"/>
      <w:r>
        <w:rPr>
          <w:rFonts w:ascii="微软雅黑" w:hAnsi="微软雅黑"/>
        </w:rPr>
        <w:t xml:space="preserve"> rerank 与候选接受流程，只替换 suffix embedding 的优化目标。</w:t>
      </w:r>
    </w:p>
    <w:p w14:paraId="2E7AF153" w14:textId="77777777" w:rsidR="00076C33" w:rsidRDefault="00000000">
      <w:r>
        <w:rPr>
          <w:rFonts w:ascii="微软雅黑" w:hAnsi="微软雅黑"/>
        </w:rPr>
        <w:t>v1.0 损失函数：L_v1.0 = hidden_loss + reg_weight * MSE(suffix_param, original_suffix)，其中 hidden_loss = 1 - mean(cos(h_suffix, h*_suffix))。</w:t>
      </w:r>
    </w:p>
    <w:p w14:paraId="3D88BBB8" w14:textId="77777777" w:rsidR="00076C33" w:rsidRDefault="00000000">
      <w:r>
        <w:rPr>
          <w:rFonts w:ascii="微软雅黑" w:hAnsi="微软雅黑"/>
        </w:rPr>
        <w:t>v1.1 损失函数：L_v1.1 = weighted_hidden_loss + beta * prox_loss + gamma * manifold_loss + delta * range_loss。默认 beta=0.005，gamma=0.02，delta=0.001。</w:t>
      </w:r>
    </w:p>
    <w:tbl>
      <w:tblPr>
        <w:tblStyle w:val="aff1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2800"/>
        <w:gridCol w:w="2760"/>
      </w:tblGrid>
      <w:tr w:rsidR="00076C33" w14:paraId="002A6436" w14:textId="77777777">
        <w:tc>
          <w:tcPr>
            <w:tcW w:w="1400" w:type="dxa"/>
            <w:shd w:val="clear" w:color="auto" w:fill="F2F4F7"/>
            <w:vAlign w:val="center"/>
          </w:tcPr>
          <w:p w14:paraId="41964F05" w14:textId="77777777" w:rsidR="00076C33" w:rsidRDefault="00000000">
            <w:pPr>
              <w:jc w:val="center"/>
            </w:pPr>
            <w:r>
              <w:rPr>
                <w:rFonts w:ascii="微软雅黑" w:hAnsi="微软雅黑"/>
                <w:b/>
              </w:rPr>
              <w:t>改动维度</w:t>
            </w:r>
          </w:p>
        </w:tc>
        <w:tc>
          <w:tcPr>
            <w:tcW w:w="2400" w:type="dxa"/>
            <w:shd w:val="clear" w:color="auto" w:fill="F2F4F7"/>
            <w:vAlign w:val="center"/>
          </w:tcPr>
          <w:p w14:paraId="3E62501A" w14:textId="77777777" w:rsidR="00076C33" w:rsidRDefault="00000000">
            <w:pPr>
              <w:jc w:val="center"/>
            </w:pPr>
            <w:r>
              <w:rPr>
                <w:rFonts w:ascii="微软雅黑" w:hAnsi="微软雅黑"/>
                <w:b/>
              </w:rPr>
              <w:t>v1.0</w:t>
            </w:r>
          </w:p>
        </w:tc>
        <w:tc>
          <w:tcPr>
            <w:tcW w:w="2800" w:type="dxa"/>
            <w:shd w:val="clear" w:color="auto" w:fill="F2F4F7"/>
            <w:vAlign w:val="center"/>
          </w:tcPr>
          <w:p w14:paraId="5CA7D4C1" w14:textId="77777777" w:rsidR="00076C33" w:rsidRDefault="00000000">
            <w:pPr>
              <w:jc w:val="center"/>
            </w:pPr>
            <w:r>
              <w:rPr>
                <w:rFonts w:ascii="微软雅黑" w:hAnsi="微软雅黑"/>
                <w:b/>
              </w:rPr>
              <w:t>v1.1</w:t>
            </w:r>
          </w:p>
        </w:tc>
        <w:tc>
          <w:tcPr>
            <w:tcW w:w="2760" w:type="dxa"/>
            <w:shd w:val="clear" w:color="auto" w:fill="F2F4F7"/>
            <w:vAlign w:val="center"/>
          </w:tcPr>
          <w:p w14:paraId="2D99CBC1" w14:textId="77777777" w:rsidR="00076C33" w:rsidRDefault="00000000">
            <w:pPr>
              <w:jc w:val="center"/>
            </w:pPr>
            <w:r>
              <w:rPr>
                <w:rFonts w:ascii="微软雅黑" w:hAnsi="微软雅黑"/>
                <w:b/>
              </w:rPr>
              <w:t>为什么要改</w:t>
            </w:r>
          </w:p>
        </w:tc>
      </w:tr>
      <w:tr w:rsidR="00076C33" w14:paraId="2E736FF0" w14:textId="77777777">
        <w:tc>
          <w:tcPr>
            <w:tcW w:w="1400" w:type="dxa"/>
            <w:vAlign w:val="center"/>
          </w:tcPr>
          <w:p w14:paraId="75532ED3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位置权重</w:t>
            </w:r>
          </w:p>
        </w:tc>
        <w:tc>
          <w:tcPr>
            <w:tcW w:w="2400" w:type="dxa"/>
            <w:vAlign w:val="center"/>
          </w:tcPr>
          <w:p w14:paraId="1338523D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suffix 内所有位置均匀平均</w:t>
            </w:r>
          </w:p>
        </w:tc>
        <w:tc>
          <w:tcPr>
            <w:tcW w:w="2800" w:type="dxa"/>
            <w:vAlign w:val="center"/>
          </w:tcPr>
          <w:p w14:paraId="72B79A24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front_decay / uniform / tail_decay，可配置；默认 front_decay</w:t>
            </w:r>
          </w:p>
        </w:tc>
        <w:tc>
          <w:tcPr>
            <w:tcW w:w="2760" w:type="dxa"/>
            <w:vAlign w:val="center"/>
          </w:tcPr>
          <w:p w14:paraId="08A148D3" w14:textId="77777777" w:rsidR="00076C33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hAnsi="微软雅黑"/>
                <w:lang w:eastAsia="zh-CN"/>
              </w:rPr>
              <w:t>异常点附近通常是错误传播起点，应获得更高修复权重。</w:t>
            </w:r>
          </w:p>
        </w:tc>
      </w:tr>
      <w:tr w:rsidR="00076C33" w14:paraId="190EB648" w14:textId="77777777">
        <w:tc>
          <w:tcPr>
            <w:tcW w:w="1400" w:type="dxa"/>
            <w:vAlign w:val="center"/>
          </w:tcPr>
          <w:p w14:paraId="1D9A2740" w14:textId="77777777" w:rsidR="00076C33" w:rsidRDefault="00000000">
            <w:pPr>
              <w:spacing w:after="40"/>
            </w:pPr>
            <w:proofErr w:type="spellStart"/>
            <w:r>
              <w:rPr>
                <w:rFonts w:ascii="微软雅黑" w:hAnsi="微软雅黑"/>
              </w:rPr>
              <w:t>回拉约束</w:t>
            </w:r>
            <w:proofErr w:type="spellEnd"/>
          </w:p>
        </w:tc>
        <w:tc>
          <w:tcPr>
            <w:tcW w:w="2400" w:type="dxa"/>
            <w:vAlign w:val="center"/>
          </w:tcPr>
          <w:p w14:paraId="3DE08CA7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reg_weight=0.02 的 MSE 回拉</w:t>
            </w:r>
          </w:p>
        </w:tc>
        <w:tc>
          <w:tcPr>
            <w:tcW w:w="2800" w:type="dxa"/>
            <w:vAlign w:val="center"/>
          </w:tcPr>
          <w:p w14:paraId="6A80CAAB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prox_weight=0.005 的弱 proximal 约束</w:t>
            </w:r>
          </w:p>
        </w:tc>
        <w:tc>
          <w:tcPr>
            <w:tcW w:w="2760" w:type="dxa"/>
            <w:vAlign w:val="center"/>
          </w:tcPr>
          <w:p w14:paraId="69EBE074" w14:textId="77777777" w:rsidR="00076C33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hAnsi="微软雅黑"/>
                <w:lang w:eastAsia="zh-CN"/>
              </w:rPr>
              <w:t>保留稳定性，同时给 hidden 对齐留下更大的更新空间。</w:t>
            </w:r>
          </w:p>
        </w:tc>
      </w:tr>
      <w:tr w:rsidR="00076C33" w14:paraId="4E3E6C89" w14:textId="77777777">
        <w:tc>
          <w:tcPr>
            <w:tcW w:w="1400" w:type="dxa"/>
            <w:vAlign w:val="center"/>
          </w:tcPr>
          <w:p w14:paraId="6473B076" w14:textId="77777777" w:rsidR="00076C33" w:rsidRDefault="00000000">
            <w:pPr>
              <w:spacing w:after="40"/>
            </w:pPr>
            <w:proofErr w:type="spellStart"/>
            <w:r>
              <w:rPr>
                <w:rFonts w:ascii="微软雅黑" w:hAnsi="微软雅黑"/>
              </w:rPr>
              <w:t>词表流形</w:t>
            </w:r>
            <w:proofErr w:type="spellEnd"/>
          </w:p>
        </w:tc>
        <w:tc>
          <w:tcPr>
            <w:tcW w:w="2400" w:type="dxa"/>
            <w:vAlign w:val="center"/>
          </w:tcPr>
          <w:p w14:paraId="45458392" w14:textId="77777777" w:rsidR="00076C33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hAnsi="微软雅黑"/>
                <w:lang w:eastAsia="zh-CN"/>
              </w:rPr>
              <w:t>没有显式词表最近邻锚定</w:t>
            </w:r>
          </w:p>
        </w:tc>
        <w:tc>
          <w:tcPr>
            <w:tcW w:w="2800" w:type="dxa"/>
            <w:vAlign w:val="center"/>
          </w:tcPr>
          <w:p w14:paraId="16D556AD" w14:textId="77777777" w:rsidR="00076C33" w:rsidRDefault="00000000">
            <w:pPr>
              <w:spacing w:after="40"/>
            </w:pPr>
            <w:proofErr w:type="spellStart"/>
            <w:r>
              <w:rPr>
                <w:rFonts w:ascii="微软雅黑" w:hAnsi="微软雅黑"/>
              </w:rPr>
              <w:t>manifold_loss</w:t>
            </w:r>
            <w:proofErr w:type="spellEnd"/>
            <w:r>
              <w:rPr>
                <w:rFonts w:ascii="微软雅黑" w:hAnsi="微软雅黑"/>
              </w:rPr>
              <w:t xml:space="preserve"> = </w:t>
            </w:r>
            <w:proofErr w:type="gramStart"/>
            <w:r>
              <w:rPr>
                <w:rFonts w:ascii="微软雅黑" w:hAnsi="微软雅黑"/>
              </w:rPr>
              <w:t>MSE(</w:t>
            </w:r>
            <w:proofErr w:type="spellStart"/>
            <w:proofErr w:type="gramEnd"/>
            <w:r>
              <w:rPr>
                <w:rFonts w:ascii="微软雅黑" w:hAnsi="微软雅黑"/>
              </w:rPr>
              <w:t>suffix_param</w:t>
            </w:r>
            <w:proofErr w:type="spellEnd"/>
            <w:r>
              <w:rPr>
                <w:rFonts w:ascii="微软雅黑" w:hAnsi="微软雅黑"/>
              </w:rPr>
              <w:t xml:space="preserve">, </w:t>
            </w:r>
            <w:proofErr w:type="spellStart"/>
            <w:r>
              <w:rPr>
                <w:rFonts w:ascii="微软雅黑" w:hAnsi="微软雅黑"/>
              </w:rPr>
              <w:t>nearest_vocab_embedding</w:t>
            </w:r>
            <w:proofErr w:type="spellEnd"/>
            <w:r>
              <w:rPr>
                <w:rFonts w:ascii="微软雅黑" w:hAnsi="微软雅黑"/>
              </w:rPr>
              <w:t>)</w:t>
            </w:r>
          </w:p>
        </w:tc>
        <w:tc>
          <w:tcPr>
            <w:tcW w:w="2760" w:type="dxa"/>
            <w:vAlign w:val="center"/>
          </w:tcPr>
          <w:p w14:paraId="116AEE23" w14:textId="77777777" w:rsidR="00076C33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hAnsi="微软雅黑"/>
                <w:lang w:eastAsia="zh-CN"/>
              </w:rPr>
              <w:t>减少连续空间与离散 token 空间之间的错位。</w:t>
            </w:r>
          </w:p>
        </w:tc>
      </w:tr>
      <w:tr w:rsidR="00076C33" w14:paraId="4B1F8EF1" w14:textId="77777777">
        <w:tc>
          <w:tcPr>
            <w:tcW w:w="1400" w:type="dxa"/>
            <w:vAlign w:val="center"/>
          </w:tcPr>
          <w:p w14:paraId="4BD6A9F9" w14:textId="77777777" w:rsidR="00076C33" w:rsidRDefault="00000000">
            <w:pPr>
              <w:spacing w:after="40"/>
            </w:pPr>
            <w:proofErr w:type="spellStart"/>
            <w:r>
              <w:rPr>
                <w:rFonts w:ascii="微软雅黑" w:hAnsi="微软雅黑"/>
              </w:rPr>
              <w:t>值域约束</w:t>
            </w:r>
            <w:proofErr w:type="spellEnd"/>
          </w:p>
        </w:tc>
        <w:tc>
          <w:tcPr>
            <w:tcW w:w="2400" w:type="dxa"/>
            <w:vAlign w:val="center"/>
          </w:tcPr>
          <w:p w14:paraId="05438602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主流程有 range/relu 约束；v1.0 suffix 侧没有显式 range loss</w:t>
            </w:r>
          </w:p>
        </w:tc>
        <w:tc>
          <w:tcPr>
            <w:tcW w:w="2800" w:type="dxa"/>
            <w:vAlign w:val="center"/>
          </w:tcPr>
          <w:p w14:paraId="0A78B852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range_loss = mean(ReLU(abs(suffix_param) - range_bound))</w:t>
            </w:r>
          </w:p>
        </w:tc>
        <w:tc>
          <w:tcPr>
            <w:tcW w:w="2760" w:type="dxa"/>
            <w:vAlign w:val="center"/>
          </w:tcPr>
          <w:p w14:paraId="5443E11A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防止 suffix embedding 跑出词表 embedding 的合理 per-dim 值域。</w:t>
            </w:r>
          </w:p>
        </w:tc>
      </w:tr>
      <w:tr w:rsidR="00076C33" w14:paraId="76DF943C" w14:textId="77777777">
        <w:tc>
          <w:tcPr>
            <w:tcW w:w="1400" w:type="dxa"/>
            <w:vAlign w:val="center"/>
          </w:tcPr>
          <w:p w14:paraId="14BB8DFE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日志与分析</w:t>
            </w:r>
          </w:p>
        </w:tc>
        <w:tc>
          <w:tcPr>
            <w:tcW w:w="2400" w:type="dxa"/>
            <w:vAlign w:val="center"/>
          </w:tcPr>
          <w:p w14:paraId="7A4305F6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记录 before / round / after，loss 摘要较少</w:t>
            </w:r>
          </w:p>
        </w:tc>
        <w:tc>
          <w:tcPr>
            <w:tcW w:w="2800" w:type="dxa"/>
            <w:vAlign w:val="center"/>
          </w:tcPr>
          <w:p w14:paraId="7848B383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每轮记录 hidden/prox/manifold/range/loss summary</w:t>
            </w:r>
          </w:p>
        </w:tc>
        <w:tc>
          <w:tcPr>
            <w:tcW w:w="2760" w:type="dxa"/>
            <w:vAlign w:val="center"/>
          </w:tcPr>
          <w:p w14:paraId="181BA041" w14:textId="77777777" w:rsidR="00076C33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hAnsi="微软雅黑"/>
                <w:lang w:eastAsia="zh-CN"/>
              </w:rPr>
              <w:t>便于判断 v1.1 是靠哪类目标带来收益或失败。</w:t>
            </w:r>
          </w:p>
        </w:tc>
      </w:tr>
    </w:tbl>
    <w:p w14:paraId="5718C36B" w14:textId="77777777" w:rsidR="00B3384F" w:rsidRDefault="00B3384F">
      <w:pPr>
        <w:pStyle w:val="1"/>
        <w:rPr>
          <w:rFonts w:ascii="微软雅黑" w:eastAsia="微软雅黑" w:hAnsi="微软雅黑" w:hint="eastAsia"/>
          <w:lang w:eastAsia="zh-CN"/>
        </w:rPr>
      </w:pPr>
    </w:p>
    <w:p w14:paraId="7A46AB98" w14:textId="3C16F098" w:rsidR="00076C33" w:rsidRDefault="00000000">
      <w:pPr>
        <w:pStyle w:val="1"/>
      </w:pPr>
      <w:proofErr w:type="spellStart"/>
      <w:r>
        <w:rPr>
          <w:rFonts w:ascii="微软雅黑" w:eastAsia="微软雅黑" w:hAnsi="微软雅黑"/>
        </w:rPr>
        <w:t>三、Baseline</w:t>
      </w:r>
      <w:proofErr w:type="spellEnd"/>
      <w:r>
        <w:rPr>
          <w:rFonts w:ascii="微软雅黑" w:eastAsia="微软雅黑" w:hAnsi="微软雅黑"/>
        </w:rPr>
        <w:t xml:space="preserve"> / v1.0 / v1.1 损失函数横向对比</w:t>
      </w:r>
    </w:p>
    <w:tbl>
      <w:tblPr>
        <w:tblStyle w:val="aff1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00"/>
        <w:gridCol w:w="2580"/>
        <w:gridCol w:w="2580"/>
        <w:gridCol w:w="2600"/>
      </w:tblGrid>
      <w:tr w:rsidR="00076C33" w14:paraId="5731BA2E" w14:textId="77777777">
        <w:tc>
          <w:tcPr>
            <w:tcW w:w="1600" w:type="dxa"/>
            <w:shd w:val="clear" w:color="auto" w:fill="E8EEF5"/>
            <w:vAlign w:val="center"/>
          </w:tcPr>
          <w:p w14:paraId="0431D258" w14:textId="77777777" w:rsidR="00076C33" w:rsidRDefault="00000000">
            <w:pPr>
              <w:jc w:val="center"/>
            </w:pPr>
            <w:r>
              <w:rPr>
                <w:rFonts w:ascii="微软雅黑" w:hAnsi="微软雅黑"/>
                <w:b/>
              </w:rPr>
              <w:t>维度</w:t>
            </w:r>
          </w:p>
        </w:tc>
        <w:tc>
          <w:tcPr>
            <w:tcW w:w="2580" w:type="dxa"/>
            <w:shd w:val="clear" w:color="auto" w:fill="E8EEF5"/>
            <w:vAlign w:val="center"/>
          </w:tcPr>
          <w:p w14:paraId="065F31A5" w14:textId="77777777" w:rsidR="00076C33" w:rsidRDefault="00000000">
            <w:pPr>
              <w:jc w:val="center"/>
            </w:pPr>
            <w:r>
              <w:rPr>
                <w:rFonts w:ascii="微软雅黑" w:hAnsi="微软雅黑"/>
                <w:b/>
              </w:rPr>
              <w:t>Baseline</w:t>
            </w:r>
          </w:p>
        </w:tc>
        <w:tc>
          <w:tcPr>
            <w:tcW w:w="2580" w:type="dxa"/>
            <w:shd w:val="clear" w:color="auto" w:fill="E8EEF5"/>
            <w:vAlign w:val="center"/>
          </w:tcPr>
          <w:p w14:paraId="0D0038D9" w14:textId="77777777" w:rsidR="00076C33" w:rsidRDefault="00000000">
            <w:pPr>
              <w:jc w:val="center"/>
            </w:pPr>
            <w:r>
              <w:rPr>
                <w:rFonts w:ascii="微软雅黑" w:hAnsi="微软雅黑"/>
                <w:b/>
              </w:rPr>
              <w:t>v1.0</w:t>
            </w:r>
          </w:p>
        </w:tc>
        <w:tc>
          <w:tcPr>
            <w:tcW w:w="2600" w:type="dxa"/>
            <w:shd w:val="clear" w:color="auto" w:fill="E8EEF5"/>
            <w:vAlign w:val="center"/>
          </w:tcPr>
          <w:p w14:paraId="5C918F42" w14:textId="77777777" w:rsidR="00076C33" w:rsidRDefault="00000000">
            <w:pPr>
              <w:jc w:val="center"/>
            </w:pPr>
            <w:r>
              <w:rPr>
                <w:rFonts w:ascii="微软雅黑" w:hAnsi="微软雅黑"/>
                <w:b/>
              </w:rPr>
              <w:t>v1.1</w:t>
            </w:r>
          </w:p>
        </w:tc>
      </w:tr>
      <w:tr w:rsidR="00076C33" w14:paraId="2D32CDCD" w14:textId="77777777">
        <w:tc>
          <w:tcPr>
            <w:tcW w:w="1600" w:type="dxa"/>
            <w:vAlign w:val="center"/>
          </w:tcPr>
          <w:p w14:paraId="29C0636F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优化作用域</w:t>
            </w:r>
          </w:p>
        </w:tc>
        <w:tc>
          <w:tcPr>
            <w:tcW w:w="2580" w:type="dxa"/>
            <w:vAlign w:val="center"/>
          </w:tcPr>
          <w:p w14:paraId="54B3624E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全局：整段输入 embedding</w:t>
            </w:r>
          </w:p>
        </w:tc>
        <w:tc>
          <w:tcPr>
            <w:tcW w:w="2580" w:type="dxa"/>
            <w:vAlign w:val="center"/>
          </w:tcPr>
          <w:p w14:paraId="00CF2108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局部：suffix_start 到末尾</w:t>
            </w:r>
          </w:p>
        </w:tc>
        <w:tc>
          <w:tcPr>
            <w:tcW w:w="2600" w:type="dxa"/>
            <w:vAlign w:val="center"/>
          </w:tcPr>
          <w:p w14:paraId="2532E974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局部：suffix_start 到末尾</w:t>
            </w:r>
          </w:p>
        </w:tc>
      </w:tr>
      <w:tr w:rsidR="00076C33" w14:paraId="4B755CAF" w14:textId="77777777">
        <w:tc>
          <w:tcPr>
            <w:tcW w:w="1600" w:type="dxa"/>
            <w:vAlign w:val="center"/>
          </w:tcPr>
          <w:p w14:paraId="110DFB78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核心 hidden 目标</w:t>
            </w:r>
          </w:p>
        </w:tc>
        <w:tc>
          <w:tcPr>
            <w:tcW w:w="2580" w:type="dxa"/>
            <w:vAlign w:val="center"/>
          </w:tcPr>
          <w:p w14:paraId="6074D916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sum(-w_i * cos(h_i, h_i*))</w:t>
            </w:r>
          </w:p>
        </w:tc>
        <w:tc>
          <w:tcPr>
            <w:tcW w:w="2580" w:type="dxa"/>
            <w:vAlign w:val="center"/>
          </w:tcPr>
          <w:p w14:paraId="7DB902CF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1 - mean(cos(h_suffix, h*_suffix))</w:t>
            </w:r>
          </w:p>
        </w:tc>
        <w:tc>
          <w:tcPr>
            <w:tcW w:w="2600" w:type="dxa"/>
            <w:vAlign w:val="center"/>
          </w:tcPr>
          <w:p w14:paraId="3DADB13E" w14:textId="77777777" w:rsidR="00076C33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hAnsi="微软雅黑"/>
                <w:lang w:eastAsia="zh-CN"/>
              </w:rPr>
              <w:t>按位置权重加权的 1 - cos</w:t>
            </w:r>
          </w:p>
        </w:tc>
      </w:tr>
      <w:tr w:rsidR="00076C33" w14:paraId="02927BD2" w14:textId="77777777">
        <w:tc>
          <w:tcPr>
            <w:tcW w:w="1600" w:type="dxa"/>
            <w:vAlign w:val="center"/>
          </w:tcPr>
          <w:p w14:paraId="70717226" w14:textId="77777777" w:rsidR="00076C33" w:rsidRDefault="00000000">
            <w:pPr>
              <w:spacing w:after="40"/>
            </w:pPr>
            <w:proofErr w:type="spellStart"/>
            <w:r>
              <w:rPr>
                <w:rFonts w:ascii="微软雅黑" w:hAnsi="微软雅黑"/>
              </w:rPr>
              <w:t>位置权重</w:t>
            </w:r>
            <w:proofErr w:type="spellEnd"/>
          </w:p>
        </w:tc>
        <w:tc>
          <w:tcPr>
            <w:tcW w:w="2580" w:type="dxa"/>
            <w:vAlign w:val="center"/>
          </w:tcPr>
          <w:p w14:paraId="4B350E12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当前 linear mask 在恢复区间为全 1</w:t>
            </w:r>
          </w:p>
        </w:tc>
        <w:tc>
          <w:tcPr>
            <w:tcW w:w="2580" w:type="dxa"/>
            <w:vAlign w:val="center"/>
          </w:tcPr>
          <w:p w14:paraId="4D69A287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suffix 内均匀平均</w:t>
            </w:r>
          </w:p>
        </w:tc>
        <w:tc>
          <w:tcPr>
            <w:tcW w:w="2600" w:type="dxa"/>
            <w:vAlign w:val="center"/>
          </w:tcPr>
          <w:p w14:paraId="688CF4A6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默认 front_decay，异常点附近权重更高</w:t>
            </w:r>
          </w:p>
        </w:tc>
      </w:tr>
      <w:tr w:rsidR="00076C33" w14:paraId="5AC9A483" w14:textId="77777777">
        <w:tc>
          <w:tcPr>
            <w:tcW w:w="1600" w:type="dxa"/>
            <w:vAlign w:val="center"/>
          </w:tcPr>
          <w:p w14:paraId="48A4CFE6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正则 / 约束</w:t>
            </w:r>
          </w:p>
        </w:tc>
        <w:tc>
          <w:tcPr>
            <w:tcW w:w="2580" w:type="dxa"/>
            <w:vAlign w:val="center"/>
          </w:tcPr>
          <w:p w14:paraId="75C895A0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alpha * ReLU(abs(x)-right_range).sum()</w:t>
            </w:r>
          </w:p>
        </w:tc>
        <w:tc>
          <w:tcPr>
            <w:tcW w:w="2580" w:type="dxa"/>
            <w:vAlign w:val="center"/>
          </w:tcPr>
          <w:p w14:paraId="2B21219F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reg_weight * MSE(x, x_ori)</w:t>
            </w:r>
          </w:p>
        </w:tc>
        <w:tc>
          <w:tcPr>
            <w:tcW w:w="2600" w:type="dxa"/>
            <w:vAlign w:val="center"/>
          </w:tcPr>
          <w:p w14:paraId="3113AC66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弱 prox + manifold + range</w:t>
            </w:r>
          </w:p>
        </w:tc>
      </w:tr>
      <w:tr w:rsidR="00076C33" w14:paraId="554FD4FE" w14:textId="77777777">
        <w:tc>
          <w:tcPr>
            <w:tcW w:w="1600" w:type="dxa"/>
            <w:vAlign w:val="center"/>
          </w:tcPr>
          <w:p w14:paraId="04B91F2B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词表先验</w:t>
            </w:r>
          </w:p>
        </w:tc>
        <w:tc>
          <w:tcPr>
            <w:tcW w:w="2580" w:type="dxa"/>
            <w:vAlign w:val="center"/>
          </w:tcPr>
          <w:p w14:paraId="4CED6579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无显式最近邻锚定</w:t>
            </w:r>
          </w:p>
        </w:tc>
        <w:tc>
          <w:tcPr>
            <w:tcW w:w="2580" w:type="dxa"/>
            <w:vAlign w:val="center"/>
          </w:tcPr>
          <w:p w14:paraId="4A5ABD48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无显式最近邻锚定</w:t>
            </w:r>
          </w:p>
        </w:tc>
        <w:tc>
          <w:tcPr>
            <w:tcW w:w="2600" w:type="dxa"/>
            <w:vAlign w:val="center"/>
          </w:tcPr>
          <w:p w14:paraId="161C4355" w14:textId="77777777" w:rsidR="00076C33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hAnsi="微软雅黑"/>
                <w:lang w:eastAsia="zh-CN"/>
              </w:rPr>
              <w:t>动态最近邻词表 embedding 锚定</w:t>
            </w:r>
          </w:p>
        </w:tc>
      </w:tr>
      <w:tr w:rsidR="00076C33" w14:paraId="7072531C" w14:textId="77777777">
        <w:tc>
          <w:tcPr>
            <w:tcW w:w="1600" w:type="dxa"/>
            <w:vAlign w:val="center"/>
          </w:tcPr>
          <w:p w14:paraId="72AAE831" w14:textId="77777777" w:rsidR="00076C33" w:rsidRDefault="00000000">
            <w:pPr>
              <w:spacing w:after="40"/>
            </w:pPr>
            <w:proofErr w:type="spellStart"/>
            <w:r>
              <w:rPr>
                <w:rFonts w:ascii="微软雅黑" w:hAnsi="微软雅黑"/>
              </w:rPr>
              <w:t>主要风险</w:t>
            </w:r>
            <w:proofErr w:type="spellEnd"/>
          </w:p>
        </w:tc>
        <w:tc>
          <w:tcPr>
            <w:tcW w:w="2580" w:type="dxa"/>
            <w:vAlign w:val="center"/>
          </w:tcPr>
          <w:p w14:paraId="219A8A6D" w14:textId="77777777" w:rsidR="00076C33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hAnsi="微软雅黑"/>
                <w:lang w:eastAsia="zh-CN"/>
              </w:rPr>
              <w:t>全局高维搜索不稳定，离散映射波动</w:t>
            </w:r>
          </w:p>
        </w:tc>
        <w:tc>
          <w:tcPr>
            <w:tcW w:w="2580" w:type="dxa"/>
            <w:vAlign w:val="center"/>
          </w:tcPr>
          <w:p w14:paraId="40BD3D5B" w14:textId="77777777" w:rsidR="00076C33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hAnsi="微软雅黑"/>
                <w:lang w:eastAsia="zh-CN"/>
              </w:rPr>
              <w:t>平均主义和强回拉导致保守</w:t>
            </w:r>
          </w:p>
        </w:tc>
        <w:tc>
          <w:tcPr>
            <w:tcW w:w="2600" w:type="dxa"/>
            <w:vAlign w:val="center"/>
          </w:tcPr>
          <w:p w14:paraId="36E7AA05" w14:textId="77777777" w:rsidR="00076C33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hAnsi="微软雅黑"/>
                <w:lang w:eastAsia="zh-CN"/>
              </w:rPr>
              <w:t>计算更重，需要消融验证稳定性</w:t>
            </w:r>
          </w:p>
        </w:tc>
      </w:tr>
    </w:tbl>
    <w:p w14:paraId="33ED12B9" w14:textId="77777777" w:rsidR="00B3384F" w:rsidRDefault="00B3384F">
      <w:pPr>
        <w:pStyle w:val="1"/>
        <w:rPr>
          <w:rFonts w:ascii="微软雅黑" w:eastAsia="微软雅黑" w:hAnsi="微软雅黑"/>
          <w:sz w:val="15"/>
          <w:szCs w:val="15"/>
          <w:lang w:eastAsia="zh-CN"/>
        </w:rPr>
      </w:pPr>
    </w:p>
    <w:p w14:paraId="15E6C351" w14:textId="77777777" w:rsidR="00B3384F" w:rsidRDefault="00B3384F" w:rsidP="00B3384F">
      <w:pPr>
        <w:rPr>
          <w:lang w:eastAsia="zh-CN"/>
        </w:rPr>
      </w:pPr>
    </w:p>
    <w:p w14:paraId="2F8CAF30" w14:textId="77777777" w:rsidR="00B3384F" w:rsidRDefault="00B3384F" w:rsidP="00B3384F">
      <w:pPr>
        <w:rPr>
          <w:lang w:eastAsia="zh-CN"/>
        </w:rPr>
      </w:pPr>
    </w:p>
    <w:p w14:paraId="2B991EC6" w14:textId="77777777" w:rsidR="00B3384F" w:rsidRDefault="00B3384F" w:rsidP="00B3384F">
      <w:pPr>
        <w:rPr>
          <w:lang w:eastAsia="zh-CN"/>
        </w:rPr>
      </w:pPr>
    </w:p>
    <w:p w14:paraId="6DC843A1" w14:textId="77777777" w:rsidR="00B3384F" w:rsidRDefault="00B3384F" w:rsidP="00B3384F">
      <w:pPr>
        <w:rPr>
          <w:lang w:eastAsia="zh-CN"/>
        </w:rPr>
      </w:pPr>
    </w:p>
    <w:p w14:paraId="0154476E" w14:textId="77777777" w:rsidR="00B3384F" w:rsidRDefault="00B3384F" w:rsidP="00B3384F">
      <w:pPr>
        <w:rPr>
          <w:lang w:eastAsia="zh-CN"/>
        </w:rPr>
      </w:pPr>
    </w:p>
    <w:p w14:paraId="07877E02" w14:textId="77777777" w:rsidR="00B3384F" w:rsidRPr="00B3384F" w:rsidRDefault="00B3384F" w:rsidP="00B3384F">
      <w:pPr>
        <w:rPr>
          <w:rFonts w:hint="eastAsia"/>
          <w:lang w:eastAsia="zh-CN"/>
        </w:rPr>
      </w:pPr>
    </w:p>
    <w:p w14:paraId="6CEB5C72" w14:textId="2A344FFB" w:rsidR="00076C33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四、做完这些改动之后效果如何</w:t>
      </w:r>
    </w:p>
    <w:p w14:paraId="1C46643F" w14:textId="77777777" w:rsidR="00076C33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5 条样本上，平均正确率从 baseline 的 0.504503 提升到 v1.0 的 0.603588，v1.1 进一步达到 0.627132。v1.1 相对 v1.0 平均提升 +0.023543，其中 3 条高于 v1.0，2 条低于 v1.0。</w:t>
      </w:r>
    </w:p>
    <w:tbl>
      <w:tblPr>
        <w:tblStyle w:val="aff1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900"/>
        <w:gridCol w:w="1900"/>
        <w:gridCol w:w="2160"/>
      </w:tblGrid>
      <w:tr w:rsidR="00076C33" w14:paraId="47BC1709" w14:textId="77777777">
        <w:tc>
          <w:tcPr>
            <w:tcW w:w="1500" w:type="dxa"/>
            <w:shd w:val="clear" w:color="auto" w:fill="F2F4F7"/>
            <w:vAlign w:val="center"/>
          </w:tcPr>
          <w:p w14:paraId="53808ED7" w14:textId="77777777" w:rsidR="00076C33" w:rsidRDefault="00000000">
            <w:pPr>
              <w:jc w:val="center"/>
            </w:pPr>
            <w:proofErr w:type="spellStart"/>
            <w:r>
              <w:rPr>
                <w:rFonts w:ascii="微软雅黑" w:hAnsi="微软雅黑"/>
                <w:b/>
              </w:rPr>
              <w:t>样本</w:t>
            </w:r>
            <w:proofErr w:type="spellEnd"/>
          </w:p>
        </w:tc>
        <w:tc>
          <w:tcPr>
            <w:tcW w:w="1900" w:type="dxa"/>
            <w:shd w:val="clear" w:color="auto" w:fill="F2F4F7"/>
            <w:vAlign w:val="center"/>
          </w:tcPr>
          <w:p w14:paraId="05F4B2AA" w14:textId="77777777" w:rsidR="00076C33" w:rsidRDefault="00000000">
            <w:pPr>
              <w:jc w:val="center"/>
            </w:pPr>
            <w:r>
              <w:rPr>
                <w:rFonts w:ascii="微软雅黑" w:hAnsi="微软雅黑"/>
                <w:b/>
              </w:rPr>
              <w:t>Baseline</w:t>
            </w:r>
          </w:p>
        </w:tc>
        <w:tc>
          <w:tcPr>
            <w:tcW w:w="1900" w:type="dxa"/>
            <w:shd w:val="clear" w:color="auto" w:fill="F2F4F7"/>
            <w:vAlign w:val="center"/>
          </w:tcPr>
          <w:p w14:paraId="1776CE18" w14:textId="77777777" w:rsidR="00076C33" w:rsidRDefault="00000000">
            <w:pPr>
              <w:jc w:val="center"/>
            </w:pPr>
            <w:r>
              <w:rPr>
                <w:rFonts w:ascii="微软雅黑" w:hAnsi="微软雅黑"/>
                <w:b/>
              </w:rPr>
              <w:t>v1.0</w:t>
            </w:r>
          </w:p>
        </w:tc>
        <w:tc>
          <w:tcPr>
            <w:tcW w:w="1900" w:type="dxa"/>
            <w:shd w:val="clear" w:color="auto" w:fill="F2F4F7"/>
            <w:vAlign w:val="center"/>
          </w:tcPr>
          <w:p w14:paraId="43CD3A3F" w14:textId="77777777" w:rsidR="00076C33" w:rsidRDefault="00000000">
            <w:pPr>
              <w:jc w:val="center"/>
            </w:pPr>
            <w:r>
              <w:rPr>
                <w:rFonts w:ascii="微软雅黑" w:hAnsi="微软雅黑"/>
                <w:b/>
              </w:rPr>
              <w:t>v1.1</w:t>
            </w:r>
          </w:p>
        </w:tc>
        <w:tc>
          <w:tcPr>
            <w:tcW w:w="2160" w:type="dxa"/>
            <w:shd w:val="clear" w:color="auto" w:fill="F2F4F7"/>
            <w:vAlign w:val="center"/>
          </w:tcPr>
          <w:p w14:paraId="33406053" w14:textId="77777777" w:rsidR="00076C33" w:rsidRDefault="00000000">
            <w:pPr>
              <w:jc w:val="center"/>
            </w:pPr>
            <w:r>
              <w:rPr>
                <w:rFonts w:ascii="微软雅黑" w:hAnsi="微软雅黑"/>
                <w:b/>
              </w:rPr>
              <w:t>v1.1 - v1.0</w:t>
            </w:r>
          </w:p>
        </w:tc>
      </w:tr>
      <w:tr w:rsidR="00076C33" w14:paraId="24CB5AB7" w14:textId="77777777">
        <w:tc>
          <w:tcPr>
            <w:tcW w:w="1500" w:type="dxa"/>
            <w:vAlign w:val="center"/>
          </w:tcPr>
          <w:p w14:paraId="15CC87AB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样本 1</w:t>
            </w:r>
          </w:p>
        </w:tc>
        <w:tc>
          <w:tcPr>
            <w:tcW w:w="1900" w:type="dxa"/>
            <w:vAlign w:val="center"/>
          </w:tcPr>
          <w:p w14:paraId="627D64F7" w14:textId="77777777" w:rsidR="00076C33" w:rsidRDefault="00000000">
            <w:pPr>
              <w:spacing w:after="40"/>
              <w:jc w:val="center"/>
            </w:pPr>
            <w:r>
              <w:rPr>
                <w:rFonts w:ascii="微软雅黑" w:hAnsi="微软雅黑"/>
              </w:rPr>
              <w:t>0.438776</w:t>
            </w:r>
          </w:p>
        </w:tc>
        <w:tc>
          <w:tcPr>
            <w:tcW w:w="1900" w:type="dxa"/>
            <w:vAlign w:val="center"/>
          </w:tcPr>
          <w:p w14:paraId="7F973A42" w14:textId="77777777" w:rsidR="00076C33" w:rsidRDefault="00000000">
            <w:pPr>
              <w:spacing w:after="40"/>
              <w:jc w:val="center"/>
            </w:pPr>
            <w:r>
              <w:rPr>
                <w:rFonts w:ascii="微软雅黑" w:hAnsi="微软雅黑"/>
              </w:rPr>
              <w:t>0.428571</w:t>
            </w:r>
          </w:p>
        </w:tc>
        <w:tc>
          <w:tcPr>
            <w:tcW w:w="1900" w:type="dxa"/>
            <w:vAlign w:val="center"/>
          </w:tcPr>
          <w:p w14:paraId="67A2F0B5" w14:textId="77777777" w:rsidR="00076C33" w:rsidRDefault="00000000">
            <w:pPr>
              <w:spacing w:after="40"/>
              <w:jc w:val="center"/>
            </w:pPr>
            <w:r>
              <w:rPr>
                <w:rFonts w:ascii="微软雅黑" w:hAnsi="微软雅黑"/>
              </w:rPr>
              <w:t>0.551020</w:t>
            </w:r>
          </w:p>
        </w:tc>
        <w:tc>
          <w:tcPr>
            <w:tcW w:w="2160" w:type="dxa"/>
            <w:vAlign w:val="center"/>
          </w:tcPr>
          <w:p w14:paraId="70F93DF9" w14:textId="77777777" w:rsidR="00076C33" w:rsidRDefault="00000000">
            <w:pPr>
              <w:spacing w:after="40"/>
              <w:jc w:val="center"/>
            </w:pPr>
            <w:r>
              <w:rPr>
                <w:rFonts w:ascii="微软雅黑" w:hAnsi="微软雅黑"/>
              </w:rPr>
              <w:t>+0.122449</w:t>
            </w:r>
          </w:p>
        </w:tc>
      </w:tr>
      <w:tr w:rsidR="00076C33" w14:paraId="77AABFC5" w14:textId="77777777">
        <w:tc>
          <w:tcPr>
            <w:tcW w:w="1500" w:type="dxa"/>
            <w:vAlign w:val="center"/>
          </w:tcPr>
          <w:p w14:paraId="2863EFA1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样本 2</w:t>
            </w:r>
          </w:p>
        </w:tc>
        <w:tc>
          <w:tcPr>
            <w:tcW w:w="1900" w:type="dxa"/>
            <w:vAlign w:val="center"/>
          </w:tcPr>
          <w:p w14:paraId="1CECC277" w14:textId="77777777" w:rsidR="00076C33" w:rsidRDefault="00000000">
            <w:pPr>
              <w:spacing w:after="40"/>
              <w:jc w:val="center"/>
            </w:pPr>
            <w:r>
              <w:rPr>
                <w:rFonts w:ascii="微软雅黑" w:hAnsi="微软雅黑"/>
              </w:rPr>
              <w:t>0.477124</w:t>
            </w:r>
          </w:p>
        </w:tc>
        <w:tc>
          <w:tcPr>
            <w:tcW w:w="1900" w:type="dxa"/>
            <w:vAlign w:val="center"/>
          </w:tcPr>
          <w:p w14:paraId="41ED13F1" w14:textId="77777777" w:rsidR="00076C33" w:rsidRDefault="00000000">
            <w:pPr>
              <w:spacing w:after="40"/>
              <w:jc w:val="center"/>
            </w:pPr>
            <w:r>
              <w:rPr>
                <w:rFonts w:ascii="微软雅黑" w:hAnsi="微软雅黑"/>
              </w:rPr>
              <w:t>0.640523</w:t>
            </w:r>
          </w:p>
        </w:tc>
        <w:tc>
          <w:tcPr>
            <w:tcW w:w="1900" w:type="dxa"/>
            <w:vAlign w:val="center"/>
          </w:tcPr>
          <w:p w14:paraId="3F22CDAE" w14:textId="77777777" w:rsidR="00076C33" w:rsidRDefault="00000000">
            <w:pPr>
              <w:spacing w:after="40"/>
              <w:jc w:val="center"/>
            </w:pPr>
            <w:r>
              <w:rPr>
                <w:rFonts w:ascii="微软雅黑" w:hAnsi="微软雅黑"/>
              </w:rPr>
              <w:t>0.627451</w:t>
            </w:r>
          </w:p>
        </w:tc>
        <w:tc>
          <w:tcPr>
            <w:tcW w:w="2160" w:type="dxa"/>
            <w:vAlign w:val="center"/>
          </w:tcPr>
          <w:p w14:paraId="353970D7" w14:textId="77777777" w:rsidR="00076C33" w:rsidRDefault="00000000">
            <w:pPr>
              <w:spacing w:after="40"/>
              <w:jc w:val="center"/>
            </w:pPr>
            <w:r>
              <w:rPr>
                <w:rFonts w:ascii="微软雅黑" w:hAnsi="微软雅黑"/>
              </w:rPr>
              <w:t>-0.013072</w:t>
            </w:r>
          </w:p>
        </w:tc>
      </w:tr>
      <w:tr w:rsidR="00076C33" w14:paraId="4C61FBF8" w14:textId="77777777">
        <w:tc>
          <w:tcPr>
            <w:tcW w:w="1500" w:type="dxa"/>
            <w:vAlign w:val="center"/>
          </w:tcPr>
          <w:p w14:paraId="6C8BD655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样本 3</w:t>
            </w:r>
          </w:p>
        </w:tc>
        <w:tc>
          <w:tcPr>
            <w:tcW w:w="1900" w:type="dxa"/>
            <w:vAlign w:val="center"/>
          </w:tcPr>
          <w:p w14:paraId="4BAA7F21" w14:textId="77777777" w:rsidR="00076C33" w:rsidRDefault="00000000">
            <w:pPr>
              <w:spacing w:after="40"/>
              <w:jc w:val="center"/>
            </w:pPr>
            <w:r>
              <w:rPr>
                <w:rFonts w:ascii="微软雅黑" w:hAnsi="微软雅黑"/>
              </w:rPr>
              <w:t>0.712121</w:t>
            </w:r>
          </w:p>
        </w:tc>
        <w:tc>
          <w:tcPr>
            <w:tcW w:w="1900" w:type="dxa"/>
            <w:vAlign w:val="center"/>
          </w:tcPr>
          <w:p w14:paraId="66DBDF64" w14:textId="77777777" w:rsidR="00076C33" w:rsidRDefault="00000000">
            <w:pPr>
              <w:spacing w:after="40"/>
              <w:jc w:val="center"/>
            </w:pPr>
            <w:r>
              <w:rPr>
                <w:rFonts w:ascii="微软雅黑" w:hAnsi="微软雅黑"/>
              </w:rPr>
              <w:t>0.681818</w:t>
            </w:r>
          </w:p>
        </w:tc>
        <w:tc>
          <w:tcPr>
            <w:tcW w:w="1900" w:type="dxa"/>
            <w:vAlign w:val="center"/>
          </w:tcPr>
          <w:p w14:paraId="1C15E755" w14:textId="77777777" w:rsidR="00076C33" w:rsidRDefault="00000000">
            <w:pPr>
              <w:spacing w:after="40"/>
              <w:jc w:val="center"/>
            </w:pPr>
            <w:r>
              <w:rPr>
                <w:rFonts w:ascii="微软雅黑" w:hAnsi="微软雅黑"/>
              </w:rPr>
              <w:t>0.712121</w:t>
            </w:r>
          </w:p>
        </w:tc>
        <w:tc>
          <w:tcPr>
            <w:tcW w:w="2160" w:type="dxa"/>
            <w:vAlign w:val="center"/>
          </w:tcPr>
          <w:p w14:paraId="0F585FDB" w14:textId="77777777" w:rsidR="00076C33" w:rsidRDefault="00000000">
            <w:pPr>
              <w:spacing w:after="40"/>
              <w:jc w:val="center"/>
            </w:pPr>
            <w:r>
              <w:rPr>
                <w:rFonts w:ascii="微软雅黑" w:hAnsi="微软雅黑"/>
              </w:rPr>
              <w:t>+0.030303</w:t>
            </w:r>
          </w:p>
        </w:tc>
      </w:tr>
      <w:tr w:rsidR="00076C33" w14:paraId="3AB52F6D" w14:textId="77777777">
        <w:tc>
          <w:tcPr>
            <w:tcW w:w="1500" w:type="dxa"/>
            <w:vAlign w:val="center"/>
          </w:tcPr>
          <w:p w14:paraId="660C47C3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样本 4</w:t>
            </w:r>
          </w:p>
        </w:tc>
        <w:tc>
          <w:tcPr>
            <w:tcW w:w="1900" w:type="dxa"/>
            <w:vAlign w:val="center"/>
          </w:tcPr>
          <w:p w14:paraId="0029E88C" w14:textId="77777777" w:rsidR="00076C33" w:rsidRDefault="00000000">
            <w:pPr>
              <w:spacing w:after="40"/>
              <w:jc w:val="center"/>
            </w:pPr>
            <w:r>
              <w:rPr>
                <w:rFonts w:ascii="微软雅黑" w:hAnsi="微软雅黑"/>
              </w:rPr>
              <w:t>0.394495</w:t>
            </w:r>
          </w:p>
        </w:tc>
        <w:tc>
          <w:tcPr>
            <w:tcW w:w="1900" w:type="dxa"/>
            <w:vAlign w:val="center"/>
          </w:tcPr>
          <w:p w14:paraId="62CAFB21" w14:textId="77777777" w:rsidR="00076C33" w:rsidRDefault="00000000">
            <w:pPr>
              <w:spacing w:after="40"/>
              <w:jc w:val="center"/>
            </w:pPr>
            <w:r>
              <w:rPr>
                <w:rFonts w:ascii="微软雅黑" w:hAnsi="微软雅黑"/>
              </w:rPr>
              <w:t>0.706422</w:t>
            </w:r>
          </w:p>
        </w:tc>
        <w:tc>
          <w:tcPr>
            <w:tcW w:w="1900" w:type="dxa"/>
            <w:vAlign w:val="center"/>
          </w:tcPr>
          <w:p w14:paraId="20110AA4" w14:textId="77777777" w:rsidR="00076C33" w:rsidRDefault="00000000">
            <w:pPr>
              <w:spacing w:after="40"/>
              <w:jc w:val="center"/>
            </w:pPr>
            <w:r>
              <w:rPr>
                <w:rFonts w:ascii="微软雅黑" w:hAnsi="微软雅黑"/>
              </w:rPr>
              <w:t>0.623853</w:t>
            </w:r>
          </w:p>
        </w:tc>
        <w:tc>
          <w:tcPr>
            <w:tcW w:w="2160" w:type="dxa"/>
            <w:vAlign w:val="center"/>
          </w:tcPr>
          <w:p w14:paraId="48D1FBC9" w14:textId="77777777" w:rsidR="00076C33" w:rsidRDefault="00000000">
            <w:pPr>
              <w:spacing w:after="40"/>
              <w:jc w:val="center"/>
            </w:pPr>
            <w:r>
              <w:rPr>
                <w:rFonts w:ascii="微软雅黑" w:hAnsi="微软雅黑"/>
              </w:rPr>
              <w:t>-0.082569</w:t>
            </w:r>
          </w:p>
        </w:tc>
      </w:tr>
      <w:tr w:rsidR="00076C33" w14:paraId="2C627C55" w14:textId="77777777">
        <w:tc>
          <w:tcPr>
            <w:tcW w:w="1500" w:type="dxa"/>
            <w:vAlign w:val="center"/>
          </w:tcPr>
          <w:p w14:paraId="53E94788" w14:textId="77777777" w:rsidR="00076C33" w:rsidRDefault="00000000">
            <w:pPr>
              <w:spacing w:after="40"/>
            </w:pPr>
            <w:r>
              <w:rPr>
                <w:rFonts w:ascii="微软雅黑" w:hAnsi="微软雅黑"/>
              </w:rPr>
              <w:t>样本 5</w:t>
            </w:r>
          </w:p>
        </w:tc>
        <w:tc>
          <w:tcPr>
            <w:tcW w:w="1900" w:type="dxa"/>
            <w:vAlign w:val="center"/>
          </w:tcPr>
          <w:p w14:paraId="376A0B91" w14:textId="77777777" w:rsidR="00076C33" w:rsidRDefault="00000000">
            <w:pPr>
              <w:spacing w:after="40"/>
              <w:jc w:val="center"/>
            </w:pPr>
            <w:r>
              <w:rPr>
                <w:rFonts w:ascii="微软雅黑" w:hAnsi="微软雅黑"/>
              </w:rPr>
              <w:t>0.500000</w:t>
            </w:r>
          </w:p>
        </w:tc>
        <w:tc>
          <w:tcPr>
            <w:tcW w:w="1900" w:type="dxa"/>
            <w:vAlign w:val="center"/>
          </w:tcPr>
          <w:p w14:paraId="7A4A8760" w14:textId="77777777" w:rsidR="00076C33" w:rsidRDefault="00000000">
            <w:pPr>
              <w:spacing w:after="40"/>
              <w:jc w:val="center"/>
            </w:pPr>
            <w:r>
              <w:rPr>
                <w:rFonts w:ascii="微软雅黑" w:hAnsi="微软雅黑"/>
              </w:rPr>
              <w:t>0.560606</w:t>
            </w:r>
          </w:p>
        </w:tc>
        <w:tc>
          <w:tcPr>
            <w:tcW w:w="1900" w:type="dxa"/>
            <w:vAlign w:val="center"/>
          </w:tcPr>
          <w:p w14:paraId="18385594" w14:textId="77777777" w:rsidR="00076C33" w:rsidRDefault="00000000">
            <w:pPr>
              <w:spacing w:after="40"/>
              <w:jc w:val="center"/>
            </w:pPr>
            <w:r>
              <w:rPr>
                <w:rFonts w:ascii="微软雅黑" w:hAnsi="微软雅黑"/>
              </w:rPr>
              <w:t>0.621212</w:t>
            </w:r>
          </w:p>
        </w:tc>
        <w:tc>
          <w:tcPr>
            <w:tcW w:w="2160" w:type="dxa"/>
            <w:vAlign w:val="center"/>
          </w:tcPr>
          <w:p w14:paraId="4437D13A" w14:textId="77777777" w:rsidR="00076C33" w:rsidRDefault="00000000">
            <w:pPr>
              <w:spacing w:after="40"/>
              <w:jc w:val="center"/>
            </w:pPr>
            <w:r>
              <w:rPr>
                <w:rFonts w:ascii="微软雅黑" w:hAnsi="微软雅黑"/>
              </w:rPr>
              <w:t>+0.060606</w:t>
            </w:r>
          </w:p>
        </w:tc>
      </w:tr>
      <w:tr w:rsidR="00076C33" w14:paraId="58B3571C" w14:textId="77777777">
        <w:tc>
          <w:tcPr>
            <w:tcW w:w="1500" w:type="dxa"/>
            <w:shd w:val="clear" w:color="auto" w:fill="F4F6F9"/>
            <w:vAlign w:val="center"/>
          </w:tcPr>
          <w:p w14:paraId="59488FAF" w14:textId="77777777" w:rsidR="00076C33" w:rsidRDefault="00000000">
            <w:pPr>
              <w:spacing w:after="40"/>
            </w:pPr>
            <w:r>
              <w:rPr>
                <w:rFonts w:ascii="微软雅黑" w:hAnsi="微软雅黑"/>
                <w:b/>
              </w:rPr>
              <w:t>平均</w:t>
            </w:r>
          </w:p>
        </w:tc>
        <w:tc>
          <w:tcPr>
            <w:tcW w:w="1900" w:type="dxa"/>
            <w:shd w:val="clear" w:color="auto" w:fill="F4F6F9"/>
            <w:vAlign w:val="center"/>
          </w:tcPr>
          <w:p w14:paraId="4FBD1F5D" w14:textId="77777777" w:rsidR="00076C33" w:rsidRDefault="00000000">
            <w:pPr>
              <w:spacing w:after="40"/>
              <w:jc w:val="center"/>
            </w:pPr>
            <w:r>
              <w:rPr>
                <w:rFonts w:ascii="微软雅黑" w:hAnsi="微软雅黑"/>
                <w:b/>
              </w:rPr>
              <w:t>0.504503</w:t>
            </w:r>
          </w:p>
        </w:tc>
        <w:tc>
          <w:tcPr>
            <w:tcW w:w="1900" w:type="dxa"/>
            <w:shd w:val="clear" w:color="auto" w:fill="F4F6F9"/>
            <w:vAlign w:val="center"/>
          </w:tcPr>
          <w:p w14:paraId="2569171E" w14:textId="77777777" w:rsidR="00076C33" w:rsidRDefault="00000000">
            <w:pPr>
              <w:spacing w:after="40"/>
              <w:jc w:val="center"/>
            </w:pPr>
            <w:r>
              <w:rPr>
                <w:rFonts w:ascii="微软雅黑" w:hAnsi="微软雅黑"/>
                <w:b/>
              </w:rPr>
              <w:t>0.603588</w:t>
            </w:r>
          </w:p>
        </w:tc>
        <w:tc>
          <w:tcPr>
            <w:tcW w:w="1900" w:type="dxa"/>
            <w:shd w:val="clear" w:color="auto" w:fill="F4F6F9"/>
            <w:vAlign w:val="center"/>
          </w:tcPr>
          <w:p w14:paraId="4BA895B1" w14:textId="77777777" w:rsidR="00076C33" w:rsidRDefault="00000000">
            <w:pPr>
              <w:spacing w:after="40"/>
              <w:jc w:val="center"/>
            </w:pPr>
            <w:r>
              <w:rPr>
                <w:rFonts w:ascii="微软雅黑" w:hAnsi="微软雅黑"/>
                <w:b/>
              </w:rPr>
              <w:t>0.627132</w:t>
            </w:r>
          </w:p>
        </w:tc>
        <w:tc>
          <w:tcPr>
            <w:tcW w:w="2160" w:type="dxa"/>
            <w:shd w:val="clear" w:color="auto" w:fill="F4F6F9"/>
            <w:vAlign w:val="center"/>
          </w:tcPr>
          <w:p w14:paraId="1D837F32" w14:textId="77777777" w:rsidR="00076C33" w:rsidRDefault="00000000">
            <w:pPr>
              <w:spacing w:after="40"/>
              <w:jc w:val="center"/>
            </w:pPr>
            <w:r>
              <w:rPr>
                <w:rFonts w:ascii="微软雅黑" w:hAnsi="微软雅黑"/>
                <w:b/>
              </w:rPr>
              <w:t>+0.023543</w:t>
            </w:r>
          </w:p>
        </w:tc>
      </w:tr>
      <w:tr w:rsidR="00076C33" w14:paraId="718EBC07" w14:textId="77777777">
        <w:tc>
          <w:tcPr>
            <w:tcW w:w="9360" w:type="dxa"/>
            <w:gridSpan w:val="5"/>
            <w:shd w:val="clear" w:color="auto" w:fill="F4F6F9"/>
            <w:vAlign w:val="center"/>
          </w:tcPr>
          <w:p w14:paraId="7321C4FB" w14:textId="77777777" w:rsidR="00076C33" w:rsidRDefault="00000000">
            <w:pPr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b/>
                <w:lang w:eastAsia="zh-CN"/>
              </w:rPr>
              <w:t>结论：在当前 5 条小样本实验中，v1.1 显示出正向提升迹象，平均 accuracy 高于 v1.0。但由于逐条结果并非全部领先，仍需要更大样本、多随机种子和消融实验验证稳定性。</w:t>
            </w:r>
          </w:p>
        </w:tc>
      </w:tr>
    </w:tbl>
    <w:p w14:paraId="0BD059A6" w14:textId="77777777" w:rsidR="00076C33" w:rsidRDefault="00000000">
      <w:pPr>
        <w:pStyle w:val="1"/>
      </w:pPr>
      <w:proofErr w:type="spellStart"/>
      <w:r>
        <w:rPr>
          <w:rFonts w:ascii="微软雅黑" w:eastAsia="微软雅黑" w:hAnsi="微软雅黑"/>
        </w:rPr>
        <w:t>五、后续改进方向</w:t>
      </w:r>
      <w:proofErr w:type="spellEnd"/>
    </w:p>
    <w:p w14:paraId="530BE795" w14:textId="77777777" w:rsidR="00076C33" w:rsidRDefault="00000000">
      <w:pPr>
        <w:pStyle w:val="a"/>
      </w:pPr>
      <w:r>
        <w:rPr>
          <w:rFonts w:ascii="微软雅黑" w:hAnsi="微软雅黑"/>
        </w:rPr>
        <w:t>扩大 dataset_len，并加入多随机种子，确认 v1.1 的平均收益是否稳定。</w:t>
      </w:r>
    </w:p>
    <w:p w14:paraId="0AC01467" w14:textId="77777777" w:rsidR="00076C33" w:rsidRDefault="00000000">
      <w:pPr>
        <w:pStyle w:val="a"/>
      </w:pPr>
      <w:r>
        <w:rPr>
          <w:rFonts w:ascii="微软雅黑" w:hAnsi="微软雅黑"/>
        </w:rPr>
        <w:t>对 prox_weight、manifold_weight、range_weight、front_decay 做消融，判断各项约束的真实贡献。</w:t>
      </w:r>
    </w:p>
    <w:p w14:paraId="05DB5BA9" w14:textId="77777777" w:rsidR="00076C33" w:rsidRDefault="00000000">
      <w:pPr>
        <w:pStyle w:val="a"/>
      </w:pPr>
      <w:r>
        <w:rPr>
          <w:rFonts w:ascii="微软雅黑" w:hAnsi="微软雅黑"/>
        </w:rPr>
        <w:t>对比 oracle_accuracy、hidden_anomaly、always 三种 accept_mode，区分 oracle 上限与无真值策略表现。</w:t>
      </w:r>
    </w:p>
    <w:p w14:paraId="4B580443" w14:textId="77777777" w:rsidR="00076C33" w:rsidRDefault="00000000">
      <w:pPr>
        <w:pStyle w:val="a"/>
        <w:rPr>
          <w:lang w:eastAsia="zh-CN"/>
        </w:rPr>
      </w:pPr>
      <w:r>
        <w:rPr>
          <w:rFonts w:ascii="微软雅黑" w:hAnsi="微软雅黑"/>
          <w:lang w:eastAsia="zh-CN"/>
        </w:rPr>
        <w:t>优化 manifold 最近邻查找，例如缓存、分块策略和候选剪枝，降低 v1.1 运行时间。</w:t>
      </w:r>
    </w:p>
    <w:p w14:paraId="0AA85C14" w14:textId="77777777" w:rsidR="00076C33" w:rsidRDefault="00000000">
      <w:pPr>
        <w:pStyle w:val="a"/>
      </w:pPr>
      <w:proofErr w:type="spellStart"/>
      <w:r>
        <w:rPr>
          <w:rFonts w:ascii="微软雅黑" w:hAnsi="微软雅黑"/>
        </w:rPr>
        <w:t>在相同</w:t>
      </w:r>
      <w:proofErr w:type="spellEnd"/>
      <w:r>
        <w:rPr>
          <w:rFonts w:ascii="微软雅黑" w:hAnsi="微软雅黑"/>
        </w:rPr>
        <w:t xml:space="preserve"> </w:t>
      </w:r>
      <w:proofErr w:type="spellStart"/>
      <w:r>
        <w:rPr>
          <w:rFonts w:ascii="微软雅黑" w:hAnsi="微软雅黑"/>
        </w:rPr>
        <w:t>max_memory</w:t>
      </w:r>
      <w:proofErr w:type="spellEnd"/>
      <w:r>
        <w:rPr>
          <w:rFonts w:ascii="微软雅黑" w:hAnsi="微软雅黑"/>
        </w:rPr>
        <w:t xml:space="preserve"> / offload 条件下重跑 v1.0 与 v1.1，做公平耗时对比。</w:t>
      </w:r>
    </w:p>
    <w:p w14:paraId="77E127A8" w14:textId="77777777" w:rsidR="00076C33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附：本文依据的代码与实验产物</w:t>
      </w:r>
    </w:p>
    <w:p w14:paraId="13BB414F" w14:textId="77777777" w:rsidR="00076C33" w:rsidRDefault="00000000">
      <w:pPr>
        <w:pStyle w:val="a0"/>
      </w:pPr>
      <w:r>
        <w:rPr>
          <w:rFonts w:ascii="微软雅黑" w:hAnsi="微软雅黑"/>
        </w:rPr>
        <w:t xml:space="preserve">Baseline 主优化：invert.py </w:t>
      </w:r>
      <w:proofErr w:type="spellStart"/>
      <w:r>
        <w:rPr>
          <w:rFonts w:ascii="微软雅黑" w:hAnsi="微软雅黑"/>
        </w:rPr>
        <w:t>主循环，包含</w:t>
      </w:r>
      <w:proofErr w:type="spellEnd"/>
      <w:r>
        <w:rPr>
          <w:rFonts w:ascii="微软雅黑" w:hAnsi="微软雅黑"/>
        </w:rPr>
        <w:t xml:space="preserve"> </w:t>
      </w:r>
      <w:proofErr w:type="spellStart"/>
      <w:r>
        <w:rPr>
          <w:rFonts w:ascii="微软雅黑" w:hAnsi="微软雅黑"/>
        </w:rPr>
        <w:t>init_weight_mask、hidden</w:t>
      </w:r>
      <w:proofErr w:type="spellEnd"/>
      <w:r>
        <w:rPr>
          <w:rFonts w:ascii="微软雅黑" w:hAnsi="微软雅黑"/>
        </w:rPr>
        <w:t xml:space="preserve"> cosine loss 与 range/relu loss。</w:t>
      </w:r>
    </w:p>
    <w:p w14:paraId="11C52F1F" w14:textId="77777777" w:rsidR="00076C33" w:rsidRDefault="00000000">
      <w:pPr>
        <w:pStyle w:val="a0"/>
      </w:pPr>
      <w:r>
        <w:rPr>
          <w:rFonts w:ascii="微软雅黑" w:hAnsi="微软雅黑"/>
        </w:rPr>
        <w:t>v1.0 后缀优化：suffix_optimization_methods/suffix_reoptimization_v1_0.py 的 _optimize_suffix。</w:t>
      </w:r>
    </w:p>
    <w:p w14:paraId="54AD6D4F" w14:textId="77777777" w:rsidR="00076C33" w:rsidRDefault="00000000">
      <w:pPr>
        <w:pStyle w:val="a0"/>
      </w:pPr>
      <w:r>
        <w:rPr>
          <w:rFonts w:ascii="微软雅黑" w:hAnsi="微软雅黑"/>
        </w:rPr>
        <w:t>v1.1 后缀优化：suffix_optimization_methods/suffix_reoptimization_v1_1.py 的 _optimize_suffix。</w:t>
      </w:r>
    </w:p>
    <w:p w14:paraId="1C47609E" w14:textId="77777777" w:rsidR="00076C33" w:rsidRDefault="00000000">
      <w:pPr>
        <w:pStyle w:val="a0"/>
      </w:pPr>
      <w:r>
        <w:rPr>
          <w:rFonts w:ascii="微软雅黑" w:hAnsi="微软雅黑"/>
        </w:rPr>
        <w:t>实验数据：results/invert_timestamp_runs/*/reconstructions.jsonl、experiment.log、resolved_config.json。</w:t>
      </w:r>
    </w:p>
    <w:sectPr w:rsidR="00076C33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7673309">
    <w:abstractNumId w:val="8"/>
  </w:num>
  <w:num w:numId="2" w16cid:durableId="1521892069">
    <w:abstractNumId w:val="6"/>
  </w:num>
  <w:num w:numId="3" w16cid:durableId="692733280">
    <w:abstractNumId w:val="5"/>
  </w:num>
  <w:num w:numId="4" w16cid:durableId="1351638415">
    <w:abstractNumId w:val="4"/>
  </w:num>
  <w:num w:numId="5" w16cid:durableId="1980303394">
    <w:abstractNumId w:val="7"/>
  </w:num>
  <w:num w:numId="6" w16cid:durableId="1720586282">
    <w:abstractNumId w:val="3"/>
  </w:num>
  <w:num w:numId="7" w16cid:durableId="1838883622">
    <w:abstractNumId w:val="2"/>
  </w:num>
  <w:num w:numId="8" w16cid:durableId="2022581250">
    <w:abstractNumId w:val="1"/>
  </w:num>
  <w:num w:numId="9" w16cid:durableId="669604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C33"/>
    <w:rsid w:val="0015074B"/>
    <w:rsid w:val="00153C28"/>
    <w:rsid w:val="0029639D"/>
    <w:rsid w:val="00326F90"/>
    <w:rsid w:val="00AA1D8D"/>
    <w:rsid w:val="00B3384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7AF8F"/>
  <w14:defaultImageDpi w14:val="300"/>
  <w15:docId w15:val="{5C066849-E73A-4D42-8FA5-45772EEDB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1038</Words>
  <Characters>2400</Characters>
  <Application>Microsoft Office Word</Application>
  <DocSecurity>0</DocSecurity>
  <Lines>141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 T</cp:lastModifiedBy>
  <cp:revision>2</cp:revision>
  <dcterms:created xsi:type="dcterms:W3CDTF">2013-12-23T23:15:00Z</dcterms:created>
  <dcterms:modified xsi:type="dcterms:W3CDTF">2026-06-30T10:22:00Z</dcterms:modified>
  <cp:category/>
</cp:coreProperties>
</file>