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AI RAG知识库系统</w:t>
        <w:br/>
        <w:t>需求规格说明书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版本：V1.0</w:t>
        <w:br/>
        <w:t>编制日期：2026-07-16</w:t>
        <w:br/>
        <w:t>依据材料：飞书节点 AI_RAG知识库系统_项目计划表.xlsx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1. 文档概述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本文档基于飞书节点中的《AI_RAG知识库系统_项目计划表.xlsx》编制，将项目计划中的范围、里程碑、WBS、质量验收、风险和治理要求转化为可用于需求评审、研发设计、测试验收和上线移交的需求规格说明。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项目项</w:t>
            </w:r>
          </w:p>
        </w:tc>
        <w:tc>
          <w:tcPr>
            <w:tcW w:type="dxa" w:w="7370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项目名称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AI RAG 知识库系统建设项目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项目周期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2026-07-20 至 2027-01-15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项目目标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建设可运营、可审计、可持续迭代的企业级 AI RAG 知识库系统，支持文档接入、切分、向量化、检索增强问答、权限控制、反馈闭环与运营监控。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核心价值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提升知识检索效率、降低人工问答成本、沉淀组织知识资产、支持合规可追溯。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项目范围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知识源接入；文档解析与清洗；Embedding 与向量库；RAG 检索编排；LLM 问答服务；Web 管理后台；用户权限；日志审计；评测体系；试运行与上线。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范围外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大规模业务系统重构；非授权数据采集；替代正式法律/医疗/财务等高风险专业审查；未纳入合同的多语言全量治理。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关键假设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已有可用业务知识文档；具备云资源或内网服务器；业务专家可参与标注与验收；安全合规部门按计划评审。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主要约束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数据权限与隐私合规；模型成本与响应时延；知识质量；上线窗口；跨部门协同。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2. 背景与建设目标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企业知识通常分散在网盘、文档、业务系统、邮件或人工经验中，存在查找成本高、口径不一致、知识更新慢、无法审计和难以复用等问题。本项目建设 AI RAG 知识库系统，通过检索增强生成技术，把可信知识片段注入大模型回答过程，形成可溯源、可运营、可审计的知识问答能力。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建设目标包括：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完成核心知识源接入、解析、清洗、切分、向量化和索引管理。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提供面向用户的自然语言问答能力，并输出明确引用来源。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建立权限过滤、日志审计、低置信度拒答和反馈闭环，控制幻觉与越权风险。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建立黄金问答集和质量评测体系，为 MVP、UAT 和上线验收提供量化依据。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形成可持续运营的知识治理、质量监控、成本监控和版本迭代机制。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3. 项目范围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3.1 范围内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知识源接入、文档解析、清洗、切分、元数据管理与向量化。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Embedding、向量数据库、检索、重排、RAG 编排和提示词模板管理。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面向用户的问答界面、引用溯源、反馈提交和多轮会话能力。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管理后台，包括知识库、知识源、处理任务、模型配置、评测集、反馈和日志管理。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权限控制、数据分级、安全审计、合规检查、性能测试和上线运维移交。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3.2 范围外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替代正式法律、医疗、财务等高风险场景的专业审查或最终决策。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未授权数据采集、绕过原系统权限的数据处理。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大规模业务系统重构或与 RAG 能力无直接关系的流程再造。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未纳入当前阶段的全量多语言治理、复杂工作流自动执行和大规模多租户商业化能力。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4. 相关方与用户角色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角色</w:t>
            </w:r>
          </w:p>
        </w:tc>
        <w:tc>
          <w:tcPr>
            <w:tcW w:type="dxa" w:w="6803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职责/使用场景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提交自然语言问题、查看回答与引用、进行反馈。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业务专家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维护黄金问答集、参与知识质量审核、处理专业反馈、参与验收。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知识运营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管理知识源、跟踪反馈闭环、发布运营月报、组织知识更新。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系统管理员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维护用户权限、模型配置、提示词模板、任务队列、日志与告警。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安全/合规人员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审核数据分级、权限模型、审计日志、安全测试和上线准入。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运维人员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负责部署、监控、备份恢复、容量规划、上线与超保支持。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5. 业务流程与核心用例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系统核心业务闭环为：知识接入 → 解析清洗 → 切分与元数据 → 向量化入库 → 权限过滤检索 → RAG 生成回答 → 引用溯源 → 用户反馈 → 运营复核 → 知识更新与评测优化。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用例编号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用例名称</w:t>
            </w:r>
          </w:p>
        </w:tc>
        <w:tc>
          <w:tcPr>
            <w:tcW w:type="dxa" w:w="5669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UC-001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知识问答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用户输入问题，系统基于权限过滤后的知识片段生成答案并展示引用。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UC-002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知识入库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管理员选择知识源，系统解析、清洗、切分、向量化并发布到知识库。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UC-003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知识更新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知识源发生变更，系统进行增量同步和索引刷新。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UC-004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答案纠错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用户反馈答案错误，运营或业务专家复核后更新知识或调整提示词/评测集。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UC-005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质量评测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测试或算法人员使用黄金问答集评估检索、答案、引用、拒答和性能指标。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UC-006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安全审计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安全人员抽查用户查询、引用片段、权限过滤和管理员操作日志。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6.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247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编号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模块</w:t>
            </w:r>
          </w:p>
        </w:tc>
        <w:tc>
          <w:tcPr>
            <w:tcW w:type="dxa" w:w="4535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需求描述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优先级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验收依据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知识源管理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系统应支持登记、分类、启停、版本标识和责任人维护知识源，覆盖首批核心业务文档。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知识源清单、入库日志、业务确认记录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FR-002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文档上传与接入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系统应支持 Word、PDF、Excel、PPT、Markdown、网页文本等常见知识材料接入，并记录来源、更新时间、权限标签。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样例文件成功接入并可追溯来源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FR-003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文档解析与清洗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系统应完成文本抽取、表格处理、OCR/图片文本识别、去重、噪声清洗和结构化元数据补全。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首批样例文档解析准确，异常文件进入待处理队列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FR-004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知识切分策略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系统应支持按标题层级、段落、语义窗口、表格单元等策略切分，并保存片段与原文位置映射。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切分片段可定位到原文，切分策略可配置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FR-005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Embedding 向量化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系统应对知识片段生成向量，支持批量向量化、失败重试、增量更新与模型版本记录。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向量索引可用于检索，更新后版本可追踪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FR-006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向量检索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系统应支持基于语义相似度的 Top-K 检索，并按知识库、权限、标签、时间、文档类型过滤。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黄金问答集 Top-5 召回命中率达到验收门槛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FR-007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混合检索与重排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系统宜支持关键词检索、向量检索、元数据过滤、重排模型组合，以提升复杂问题命中率。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对比评测显示混合检索优于单一检索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FR-008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RAG 问答编排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系统应完成问题改写、检索、上下文组装、提示词模板、LLM 生成、引用输出的端到端流程。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端到端问答可演示且日志完整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FR-009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引用溯源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系统回答应展示引用来源，包括文档标题、片段位置、更新时间和可打开的原文链接。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引用完整性达到 ≥95%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FR-010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低置信度拒答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当检索结果不足、权限不足或置信度低时，系统应拒答或提示需要补充资料，不得编造答案。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无依据回答被拦截，拒答话术符合业务要求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FR-011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多轮会话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系统应支持上下文相关追问，并可对会话上下文长度、保留轮次、敏感信息进行控制。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多轮问题保持语义连贯且不越权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FR-012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用户反馈闭环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系统应支持点赞、点踩、纠错、补充知识建议、反馈分派和关闭状态跟踪。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反馈可记录、分类、分派、关闭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FR-013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管理后台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系统应提供知识库、知识源、处理任务、模型配置、提示词模板、评测集、用户反馈、运行日志等管理能力。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管理员可完成核心运维流程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FR-014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权限控制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系统应继承或配置文档级、片段级、知识库级访问权限，支持 RBAC/ABAC 或组织架构权限映射。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用户无法检索或生成无权限内容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FR-015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审计日志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系统应记录用户查询、检索片段、模型调用、权限过滤、答案输出、反馈和管理员操作日志。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关键操作可审计、可追溯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FR-016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评测体系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系统应维护黄金问答集，支持检索命中率、答案有用率、引用完整性、拒答准确性、时延和成本评测。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MVP、UAT、上线前均形成评测报告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FR-017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运营看板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系统应展示使用量、活跃用户、问题分类、命中率、反馈处理、Token 成本、响应时延、失败率等指标。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运营角色可按周期查看质量与成本趋势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FR-018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知识更新流程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系统应支持新增、修改、删除、失效知识后的增量同步、重新向量化和索引刷新。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知识更新后可在约定时限内生效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FR-019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接口与集成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系统应预留与 SSO、组织架构、企业网盘、IM/门户、监控告警、日志平台的集成接口。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完成至少核心身份与知识源集成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FR-020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上线与运维支持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系统应提供部署配置、监控告警、备份恢复、回滚预案和运维手册。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上线评审和运维移交通过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7.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247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编号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维度</w:t>
            </w:r>
          </w:p>
        </w:tc>
        <w:tc>
          <w:tcPr>
            <w:tcW w:type="dxa" w:w="5669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需求描述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优先级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NFR-001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安全性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用户不得访问无权限知识；高危漏洞为 0；敏感信息应脱敏或按策略拦截。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NFR-002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P95 首字响应 ≤ 3 秒，完整回答 ≤ 12 秒；可根据模型部署方式在基线评审时调整。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NFR-003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可用性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试运行期间核心服务可用性 ≥ 99.5%，重大故障为 0。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NFR-004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可扩展性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知识源、模型、向量库、重排器和提示词模板应具备可替换能力，避免强供应商锁定。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NFR-005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可观测性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应具备请求链路追踪、模型调用监控、检索质量监控、成本监控、告警与报表。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NFR-006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可维护性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配置、代码、部署脚本、接口文档、运维手册完整，支持交接和后续版本迭代。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NFR-007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合规性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数据接入、存储、处理、调用第三方模型应满足企业数据分级、隐私和审计要求。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NFR-008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成本可控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应提供 Token、模型调用、向量库和计算资源成本统计、预算告警及限流策略。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8. 数据与知识治理需求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知识源应建立唯一标识、负责人、业务域、敏感级别、更新频率、接入方式和版本记录。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知识片段应保存原文位置、标题层级、页码/段落、来源链接、更新时间、权限标签和向量模型版本。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知识更新应支持新增、修改、删除、失效和回滚，并确保索引与原文一致。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对于重复、过期、冲突、敏感或低质量知识，应进入治理流程，由知识运营或业务专家复核处理。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黄金问答集应覆盖高频问题、边界问题、权限问题、无答案问题和风险问题，并随运营反馈持续更新。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9. 权限、安全与合规需求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系统应遵循最小权限原则，按用户身份、组织、角色、数据标签和业务域控制知识访问。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检索前应进行权限过滤，生成前应再次校验上下文片段权限，避免越权引用。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系统应记录用户查询、检索结果、模型输入输出、权限过滤和管理员操作，满足审计追溯。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敏感数据接入前应完成数据分级和合规评审，必要时进行脱敏、屏蔽或禁止进入模型上下文。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上线前必须通过安全测试、隐私与合规检查，高危问题清零后方可上线。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10. 外部接口与集成需求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接口/系统</w:t>
            </w:r>
          </w:p>
        </w:tc>
        <w:tc>
          <w:tcPr>
            <w:tcW w:type="dxa" w:w="6803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集成说明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身份认证/SSO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获取用户身份、组织架构、角色和权限属性。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企业知识源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对接网盘、文档库、业务系统、网页或数据库中的授权知识材料。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模型服务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调用 LLM、Embedding、重排模型，可支持公有云 API 或私有化模型。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向量数据库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存储向量索引、元数据、权限标签和检索配置。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监控日志平台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输出调用链路、错误、性能、成本和审计日志。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消息/门户入口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可将问答能力嵌入企业门户、IM 或工作台。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11. 质量与验收标准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质量维度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指标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目标/门槛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验证方式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责任方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知识接入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首批核心知识源接入率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≥ 90% 的已批准首批知识源完成解析、清洗、入库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知识源清单、入库日志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数据负责人/业务专家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检索质量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Top-K 召回命中率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黄金问答集 Top-5 命中率 ≥ 85%（可按业务调整）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RAG评测报告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算法/测试/业务专家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答案质量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答案有用率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业务专家抽评有用率 ≥ 80%，严重错误率 ≤ 2%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人工评审表、抽样报告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业务专家/测试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引用可信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引用完整性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≥ 95% 的回答包含可点击/可追溯引用；无引用则拒答或提示不足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测试报告、日志抽样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测试/算法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安全权限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权限隔离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用户无法访问无权限知识；高危漏洞为 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安全测试报告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安全负责人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响应时延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P95 首字响应 ≤ 3 秒，完整回答 ≤ 12 秒（视模型和部署调整）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压测报告、APM监控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测试/运维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稳定性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可用性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试运行期间核心服务可用性 ≥ 99.5%，重大故障为 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监控报表、故障记录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运维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成本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单次问答成本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满足预算阈值；具备成本监控和限流策略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成本看板、账单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PM/算法/财务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可运营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反馈闭环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用户反馈可记录、分类、分派、关闭；知识更新有SOP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运营SOP、反馈台账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运营负责人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可维护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文档与移交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架构、部署、运维、用户手册齐全，完成运维交接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交接清单、培训签到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PM/运维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12. 项目阶段与里程碑要求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850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阶段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阶段名称</w:t>
            </w:r>
          </w:p>
        </w:tc>
        <w:tc>
          <w:tcPr>
            <w:tcW w:type="dxa" w:w="136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开始日期</w:t>
            </w:r>
          </w:p>
        </w:tc>
        <w:tc>
          <w:tcPr>
            <w:tcW w:type="dxa" w:w="136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结束日期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关键交付物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阶段退出标准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启动/立项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2026-07-20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2026-07-31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项目章程、商业论证、初步相关方登记册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章程批准；预算区间确认；核心团队到位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规划/需求基线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2026-08-21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需求说明书、范围基准、WBS、进度/成本/质量/风险计划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需求与范围基线签署；验收标准确认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架构与数据准备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2026-08-24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2026-09-18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总体架构、数据分级、知识源清单、数据处理流水线、权限模型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架构评审通过；首批知识源可接入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MVP 建设与PoC验证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2026-09-21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2026-10-30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文档解析、切分、Embedding、向量检索、RAG问答、引用溯源、基础后台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MVP Demo 通过；关键指标达到 MVP 门槛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系统集成与测试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2026-11-02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2026-12-04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集成环境、接口联调、性能测试、安全测试、RAG评测报告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UAT准入通过；重大缺陷清零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试运行与正式上线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2026-12-07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2027-01-01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试运行报告、培训材料、上线方案、回滚预案、运营看板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Go-live 批准；上线稳定运行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收尾与运营移交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2027-01-04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2027-01-15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验收报告、项目总结、经验教训、运营SOP、版本路线图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正式验收；资产归档；运营团队接手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850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编号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里程碑</w:t>
            </w:r>
          </w:p>
        </w:tc>
        <w:tc>
          <w:tcPr>
            <w:tcW w:type="dxa" w:w="1417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计划日期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完成判据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审批/责任方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项目章程批准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2026-07-31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项目章程获 Sponsor 批准，核心团队与治理机制确认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Sponsor/PMO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需求与范围基线签署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2026-08-21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PRD、范围说明书、WBS、验收标准、进度基准完成签署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Sponsor/业务负责人/PM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总体架构与安全方案评审通过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2026-09-11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架构、技术选型、权限、安全审计和合规方案通过评审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架构委员会/安全/运维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首批知识源可入库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2026-09-18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完成首批文档解析、清洗规则、元数据模型与环境搭建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数据负责人/业务专家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MVP Demo 通过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2026-10-23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完成端到端问答、引用溯源、基础后台、权限入口演示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Sponsor/业务代表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MVP评测达标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2026-10-30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检索命中率、引用完整性、答案有用率、时延达到MVP目标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测试/算法/业务专家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安全合规与性能测试通过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2026-11-27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高危安全问题清零，性能与成本满足上线阈值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安全/运维/PM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UAT签字通过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2026-12-04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业务验收测试通过，遗留问题有明确豁免或解决计划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业务负责人/产品/PM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Go-Live 正式上线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2026-12-28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生产发布完成，监控、告警、回滚、值班机制生效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运维/PM/Sponsor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M10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项目正式验收与收尾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2027-01-15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验收报告签署，资产归档，运营团队接手，项目关闭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Sponsor/业务负责人/PMO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13. 需求实现工作包映射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850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WBS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过程组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任务名称</w:t>
            </w:r>
          </w:p>
        </w:tc>
        <w:tc>
          <w:tcPr>
            <w:tcW w:type="dxa" w:w="130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开始日期</w:t>
            </w:r>
          </w:p>
        </w:tc>
        <w:tc>
          <w:tcPr>
            <w:tcW w:type="dxa" w:w="130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结束日期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责任角色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关键交付物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1.1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启动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任命项目经理与核心团队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2026-07-20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2026-07-22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Sponsor/PM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团队任命邮件、角色清单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1.2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启动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编制项目章程与商业论证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2026-07-20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2026-07-29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PM/Sponsor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项目章程、商业价值说明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1.3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启动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识别相关方与治理机制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2026-07-23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2026-07-31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PM/PMO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相关方登记册、治理会议机制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2.1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规划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业务场景梳理与用户旅程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2026-08-03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2026-08-07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产品/业务专家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场景清单、用户旅程图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2.2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规划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知识源盘点与数据分级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2026-08-03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2026-08-12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数据负责人/安全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知识源清单、数据分级表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2.3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规划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需求规格与验收标准定义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2026-08-10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2026-08-18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产品/PM/测试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PRD、验收标准、需求追踪矩阵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2.4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规划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制定项目管理计划与基准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2026-08-17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2026-08-21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范围/进度/成本/质量/风险计划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3.1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总体架构与技术选型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2026-08-24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2026-09-04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架构师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架构设计、技术选型矩阵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3.2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安全权限模型与审计方案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2026-08-31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2026-09-11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安全/架构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RBAC/ABAC方案、审计日志方案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3.3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文档解析与清洗流水线设计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2026-09-01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2026-09-11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数据工程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解析/清洗/切分设计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3.4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环境与DevOps流水线搭建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2026-09-07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2026-09-18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DevOps/运维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开发/测试环境、CI/CD、监控基础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4.1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知识入库：解析、切分、元数据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2026-09-21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2026-10-02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数据工程/后端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入库服务、元数据模型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4.2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Embedding 与向量数据库集成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2026-09-28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2026-10-09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算法/后端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向量化服务、索引策略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4.3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RAG检索编排与提示词策略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2026-10-05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2026-10-16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算法/后端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召回/重排/Prompt模板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4.4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问答前端与管理后台 MVP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2026-10-05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2026-10-23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前端/后端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问答界面、知识库管理、权限入口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4.5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监控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RAG评测集与MVP质量评估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2026-10-19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2026-10-30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测试/业务专家/算法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黄金问答集、评测报告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5.1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系统接口联调与集成测试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2026-11-02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2026-11-13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研发/测试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联调报告、缺陷清单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5.2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监控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性能、稳定性与成本压测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2026-11-09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2026-11-20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测试/运维/算法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压测报告、成本估算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5.3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监控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安全、隐私与合规测试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2026-11-16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2026-11-27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安全/法务/测试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安全测试报告、整改清单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5.4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监控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UAT准备与业务验收测试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2026-11-23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2026-12-04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产品/业务/测试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UAT脚本、验收报告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6.1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培训、试运行与运营准备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2026-12-07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2026-12-18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PM/运营/业务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培训材料、运营SOP、FAQ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6.2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上线方案、回滚预案与上线评审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2026-12-14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2026-12-25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PM/运维/安全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上线方案、回滚预案、上线评审纪要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6.3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正式上线与超保支持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2026-12-28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2027-01-01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运维/研发/PM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上线记录、超保日报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7.1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收尾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项目验收与资产归档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2027-01-04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2027-01-08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PM/业务负责人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验收报告、资产清单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7.2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收尾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经验教训复盘与运营移交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2027-01-11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2027-01-15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PM/运营/运维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复盘报告、运营路线图、交接清单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14. 风险与应对要求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13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风险ID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风险名称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等级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应对策略</w:t>
            </w:r>
          </w:p>
        </w:tc>
        <w:tc>
          <w:tcPr>
            <w:tcW w:type="dxa" w:w="4535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应对措施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责任人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R001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知识质量不稳定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预防+减轻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建立知识源责任人、版本管理、清洗规则、黄金问答集；上线前进行抽样审计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业务专家/数据负责人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R002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模型幻觉或无依据回答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减轻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强制引用溯源；低置信度拒答；Prompt 安全护栏；RAG 评测门槛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算法负责人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R003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权限泄露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极高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规避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文档级/片段级权限继承；检索前后双重过滤；审计日志；安全测试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安全负责人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R004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响应时延过高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减轻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缓存、异步处理、向量索引优化、模型分层、流式输出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架构师/算法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R005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模型调用成本超预算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减轻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预算告警、Token限额、上下文压缩、模型路由、离线批处理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PM/算法/财务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R006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业务专家参与不足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转移+减轻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在章程中明确业务投入；设置评审日历；Sponsor推动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PM/Sponsor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R007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供应商或平台锁定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减轻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抽象模型与向量库接口；保留替代方案；合同约定数据可迁移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架构师/采购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R008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数据合规审批延期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规避+减轻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提前开展数据分级与合规评审；先接入低敏数据；建立审批SLA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安全/法务/PM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R009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上线后运营缺位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减轻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设立知识运营角色、反馈闭环、月度质量复盘、SOP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运营负责人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R010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范围蔓延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控制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建立变更控制委员会；影响评估；分期路线图管理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PM/CCB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15. 沟通与变更管理要求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沟通事项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频率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参与方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核心内容</w:t>
            </w:r>
          </w:p>
        </w:tc>
        <w:tc>
          <w:tcPr>
            <w:tcW w:type="dxa" w:w="1417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输出物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项目启动会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一次性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Sponsor、PMO、核心团队、业务代表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统一目标、范围、角色与治理机制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启动会议纪要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每日站会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工作日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研发、测试、产品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同步进展、阻塞与当日计划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Scrum Master/研发负责人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阻塞清单、行动项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项目周会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每周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PM、各模块负责人、业务代表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进度、风险、问题、变更、下周计划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周报、RAID日志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双周迭代评审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每两周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Sponsor可选、业务代表、产品、研发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演示增量、收集反馈、调整优先级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产品经理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Demo记录、待办调整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阶段门评审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每阶段末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Sponsor、PMO、业务负责人、安全、运维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审查阶段交付物与是否进入下一阶段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PM/Sponsor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阶段门审批记录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风险升级会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按需/48小时内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PM、风险责任人、Sponsor/CCB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处理高等级风险、重大问题或变更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风险应对决议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上线Go/No-Go会议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上线前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Sponsor、PM、研发、测试、安全、运维、业务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确认上线准入、回滚预案、值班安排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PM/运维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上线审批与值班表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运营月报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每月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业务负责人、运营、IT、Sponsor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检索质量、使用量、反馈、成本与优化计划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运营负责人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运营月报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sz w:val="21"/>
        </w:rPr>
        <w:t>所有新增范围、关键指标变更、上线窗口调整、模型/供应商替换、预算变动和安全策略变更，应通过变更单提交，由 PM 组织影响评估，并经 CCB 或 Sponsor 按影响等级审批后执行。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16. 预算与采购约束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费用类别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数量/周期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单位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估算依据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优先级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人力成本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PM/产品/架构/算法/后端/前端/数据/测试/安全/运维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周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按内部工时或外包单价核算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模型服务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LLM推理调用、Embedding调用、重排模型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月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按Token、QPS、模型规格或私有化授权计费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向量数据库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托管向量库或自建向量检索集群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月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按数据量、索引规模、实例规格计费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文档解析/OCR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PDF/Word/网页/图片解析、OCR、表格抽取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按页数、调用量或组件授权计费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云资源/服务器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应用服务、GPU/CPU、存储、网络、安全组件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月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按环境、规格、可用区、备份策略估算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安全合规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渗透测试、等保/内控评审、隐私影响评估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按内部或第三方服务计费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培训与推广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用户培训、材料制作、运营启动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按培训场次和用户规模估算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预备金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管理储备/风险储备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建议按可控成本 10%-20% 设置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采购/选型建议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优先选择接口可替换、数据可迁移、具备企业级审计与SLA的模型/向量库/解析组件；在 MVP 阶段避免过度锁定单一供应商。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sz w:val="21"/>
        </w:rPr>
        <w:t>采购和选型应优先选择接口可替换、数据可迁移、具备企业级审计与 SLA 的模型、向量库和文档解析组件；MVP 阶段避免过度锁定单一供应商。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17. 验收与上线准入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MVP Demo 通过：完成端到端问答、引用溯源、基础后台和权限入口演示。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MVP 质量达标：检索命中率、引用完整性、答案有用率和时延达到项目基准。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安全合规通过：高危问题清零，权限隔离、日志审计和隐私合规满足上线准入。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UAT 签字通过：业务验收测试通过，遗留问题有明确豁免或解决计划。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Go-Live 批准：生产发布、监控、告警、回滚和值班机制准备完成。</w:t>
      </w:r>
    </w:p>
    <w:p>
      <w:pPr>
        <w:spacing w:after="120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  <w:sz w:val="21"/>
        </w:rPr>
        <w:t>收尾验收：验收报告签署，资产归档，运营 SOP 和运维手册完成移交。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18. 附录：需求优先级说明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优先级</w:t>
            </w:r>
          </w:p>
        </w:tc>
        <w:tc>
          <w:tcPr>
            <w:tcW w:type="dxa" w:w="6803"/>
            <w:shd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定义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MVP、合规、上线准入或核心业务闭环必需，缺失将影响项目成功。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对体验、效率、扩展性或运营能力有明显价值，可根据工期分期实现。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8"/>
              </w:rPr>
              <w:t>锦上添花或后续版本优化项，不影响首期上线。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sz w:val="21"/>
        </w:rPr>
        <w:t>注：本文档为需求基线建议稿。进入详细设计前，应由 Sponsor、业务负责人、产品、架构、安全、测试和运维共同评审，并将确认后的指标写入正式需求追踪矩阵。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