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240"/>
        <w:jc w:val="center"/>
        <w:rPr>
          <w:rFonts w:ascii="黑体" w:hAnsi="黑体" w:eastAsia="黑体"/>
          <w:sz w:val="52"/>
        </w:rPr>
      </w:pPr>
      <w:bookmarkStart w:id="49" w:name="_GoBack"/>
      <w:bookmarkEnd w:id="49"/>
      <w:r>
        <w:rPr>
          <w:rFonts w:hint="eastAsia" w:ascii="黑体" w:hAnsi="黑体" w:eastAsia="黑体"/>
          <w:sz w:val="52"/>
        </w:rPr>
        <w:t xml:space="preserve">  蜗牛Boss管理</w:t>
      </w:r>
      <w:r>
        <w:rPr>
          <w:rFonts w:ascii="黑体" w:hAnsi="黑体" w:eastAsia="黑体"/>
          <w:sz w:val="52"/>
        </w:rPr>
        <w:t>系统</w:t>
      </w:r>
    </w:p>
    <w:p>
      <w:pPr>
        <w:snapToGrid w:val="0"/>
        <w:spacing w:line="240" w:lineRule="atLeast"/>
        <w:ind w:firstLine="3202" w:firstLineChars="1000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软件测试计划</w:t>
      </w:r>
    </w:p>
    <w:p>
      <w:pPr>
        <w:snapToGrid w:val="0"/>
        <w:spacing w:line="240" w:lineRule="atLeast"/>
        <w:ind w:firstLine="3202" w:firstLineChars="1000"/>
        <w:jc w:val="left"/>
        <w:rPr>
          <w:rFonts w:ascii="微软雅黑" w:hAnsi="微软雅黑" w:eastAsia="微软雅黑"/>
          <w:b/>
          <w:sz w:val="32"/>
          <w:szCs w:val="32"/>
        </w:rPr>
      </w:pPr>
    </w:p>
    <w:p>
      <w:pPr>
        <w:jc w:val="center"/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  <w:lang w:val="en-US" w:eastAsia="zh-CN"/>
        </w:rPr>
        <w:t>小白组</w:t>
      </w:r>
      <w:r>
        <w:rPr>
          <w:rFonts w:hint="eastAsia" w:ascii="黑体" w:hAnsi="黑体" w:eastAsia="黑体"/>
          <w:b/>
          <w:sz w:val="36"/>
          <w:szCs w:val="36"/>
        </w:rPr>
        <w:t xml:space="preserve"> 编</w:t>
      </w:r>
    </w:p>
    <w:p>
      <w:pPr>
        <w:ind w:firstLine="645"/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ind w:firstLine="645"/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ind w:firstLine="645"/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ind w:firstLine="645"/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ind w:firstLine="645"/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ind w:firstLine="645"/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ind w:firstLine="645"/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ind w:firstLine="645"/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ind w:firstLine="645"/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ind w:firstLine="645"/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jc w:val="left"/>
        <w:rPr>
          <w:rFonts w:hint="default" w:ascii="黑体" w:hAnsi="黑体" w:eastAsia="黑体"/>
          <w:b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b/>
          <w:sz w:val="28"/>
          <w:szCs w:val="28"/>
        </w:rPr>
        <w:t xml:space="preserve">                  组长：</w:t>
      </w:r>
      <w:r>
        <w:rPr>
          <w:rFonts w:hint="eastAsia" w:ascii="黑体" w:hAnsi="黑体" w:eastAsia="黑体"/>
          <w:b/>
          <w:sz w:val="28"/>
          <w:szCs w:val="28"/>
          <w:lang w:val="en-US" w:eastAsia="zh-CN"/>
        </w:rPr>
        <w:t>侯烨岗</w:t>
      </w:r>
    </w:p>
    <w:p>
      <w:pPr>
        <w:jc w:val="left"/>
        <w:rPr>
          <w:rFonts w:hint="default" w:ascii="黑体" w:hAnsi="黑体" w:eastAsia="黑体"/>
          <w:b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b/>
          <w:sz w:val="28"/>
          <w:szCs w:val="28"/>
        </w:rPr>
        <w:t xml:space="preserve">                 组员：</w:t>
      </w:r>
      <w:r>
        <w:rPr>
          <w:rFonts w:hint="eastAsia" w:ascii="黑体" w:hAnsi="黑体" w:eastAsia="黑体"/>
          <w:b/>
          <w:sz w:val="28"/>
          <w:szCs w:val="28"/>
          <w:lang w:val="en-US" w:eastAsia="zh-CN"/>
        </w:rPr>
        <w:t>杨乐  严龙斌</w:t>
      </w:r>
    </w:p>
    <w:p>
      <w:pPr>
        <w:jc w:val="left"/>
        <w:rPr>
          <w:rFonts w:ascii="黑体" w:hAnsi="黑体" w:eastAsia="黑体"/>
          <w:b/>
          <w:sz w:val="28"/>
          <w:szCs w:val="28"/>
        </w:rPr>
      </w:pPr>
    </w:p>
    <w:p>
      <w:pPr>
        <w:widowControl/>
        <w:jc w:val="left"/>
        <w:rPr>
          <w:rFonts w:ascii="微软雅黑" w:hAnsi="微软雅黑" w:eastAsia="微软雅黑"/>
          <w:b/>
          <w:sz w:val="32"/>
          <w:szCs w:val="32"/>
        </w:rPr>
      </w:pPr>
      <w:r>
        <w:rPr>
          <w:rFonts w:ascii="微软雅黑" w:hAnsi="微软雅黑" w:eastAsia="微软雅黑"/>
          <w:b/>
          <w:sz w:val="32"/>
          <w:szCs w:val="32"/>
        </w:rPr>
        <w:br w:type="page"/>
      </w:r>
    </w:p>
    <w:sdt>
      <w:sdtPr>
        <w:rPr>
          <w:rFonts w:ascii="Calibri" w:hAnsi="Calibri" w:eastAsia="宋体" w:cs="Times New Roman"/>
          <w:color w:val="auto"/>
          <w:kern w:val="2"/>
          <w:sz w:val="21"/>
          <w:szCs w:val="22"/>
          <w:lang w:val="zh-CN"/>
        </w:rPr>
        <w:id w:val="1136837577"/>
        <w:docPartObj>
          <w:docPartGallery w:val="Table of Contents"/>
          <w:docPartUnique/>
        </w:docPartObj>
      </w:sdtPr>
      <w:sdtEndPr>
        <w:rPr>
          <w:rFonts w:ascii="Calibri" w:hAnsi="Calibri" w:eastAsia="宋体" w:cs="Times New Roman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0"/>
            <w:jc w:val="center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9"/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"_Toc18740084"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</w:t>
          </w:r>
          <w:r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  <w:tab/>
          </w:r>
          <w:r>
            <w:rPr>
              <w:rStyle w:val="15"/>
            </w:rPr>
            <w:t>1</w:t>
          </w:r>
          <w:r>
            <w:rPr>
              <w:rStyle w:val="15"/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_Toc18740084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"_Toc18740085"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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5"/>
            </w:rPr>
            <w:t>1.1</w:t>
          </w:r>
          <w:r>
            <w:rPr>
              <w:rStyle w:val="15"/>
              <w:rFonts w:hint="eastAsia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_Toc18740085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"_Toc18740086"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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5"/>
            </w:rPr>
            <w:t>1.2</w:t>
          </w:r>
          <w:r>
            <w:rPr>
              <w:rStyle w:val="15"/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_Toc18740086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"_Toc18740087"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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5"/>
            </w:rPr>
            <w:t>1.3</w:t>
          </w:r>
          <w:r>
            <w:rPr>
              <w:rStyle w:val="15"/>
              <w:rFonts w:hint="eastAsia"/>
            </w:rPr>
            <w:t>功能实现</w:t>
          </w:r>
          <w:r>
            <w:tab/>
          </w:r>
          <w:r>
            <w:fldChar w:fldCharType="begin"/>
          </w:r>
          <w:r>
            <w:instrText xml:space="preserve"> PAGEREF _Toc18740087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"_Toc18740088"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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5"/>
            </w:rPr>
            <w:t>1.4</w:t>
          </w:r>
          <w:r>
            <w:rPr>
              <w:rStyle w:val="15"/>
              <w:rFonts w:hint="eastAsia"/>
            </w:rPr>
            <w:t>名词解释</w:t>
          </w:r>
          <w:r>
            <w:tab/>
          </w:r>
          <w:r>
            <w:fldChar w:fldCharType="begin"/>
          </w:r>
          <w:r>
            <w:instrText xml:space="preserve"> PAGEREF _Toc18740088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"_Toc18740089"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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5"/>
            </w:rPr>
            <w:t>1.5</w:t>
          </w:r>
          <w:r>
            <w:rPr>
              <w:rStyle w:val="15"/>
              <w:rFonts w:hint="eastAsi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_Toc18740089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"_Toc18740090"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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5"/>
            </w:rPr>
            <w:t>1.6</w:t>
          </w:r>
          <w:r>
            <w:rPr>
              <w:rStyle w:val="15"/>
              <w:rFonts w:hint="eastAsia"/>
            </w:rPr>
            <w:t>测试摘要</w:t>
          </w:r>
          <w:r>
            <w:tab/>
          </w:r>
          <w:r>
            <w:fldChar w:fldCharType="begin"/>
          </w:r>
          <w:r>
            <w:instrText xml:space="preserve"> PAGEREF _Toc18740090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"_Toc18740091"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</w:t>
          </w:r>
          <w:r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  <w:tab/>
          </w:r>
          <w:r>
            <w:rPr>
              <w:rStyle w:val="15"/>
            </w:rPr>
            <w:t>2</w:t>
          </w:r>
          <w:r>
            <w:rPr>
              <w:rStyle w:val="15"/>
              <w:rFonts w:hint="eastAsia"/>
            </w:rPr>
            <w:t>资源需求</w:t>
          </w:r>
          <w:r>
            <w:tab/>
          </w:r>
          <w:r>
            <w:fldChar w:fldCharType="begin"/>
          </w:r>
          <w:r>
            <w:instrText xml:space="preserve"> PAGEREF _Toc18740091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"_Toc18740092"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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5"/>
            </w:rPr>
            <w:t>2.1</w:t>
          </w:r>
          <w:r>
            <w:rPr>
              <w:rStyle w:val="15"/>
              <w:rFonts w:hint="eastAsia"/>
            </w:rPr>
            <w:t>硬件资源</w:t>
          </w:r>
          <w:r>
            <w:tab/>
          </w:r>
          <w:r>
            <w:fldChar w:fldCharType="begin"/>
          </w:r>
          <w:r>
            <w:instrText xml:space="preserve"> PAGEREF _Toc18740092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"_Toc18740093"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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5"/>
            </w:rPr>
            <w:t>2.2</w:t>
          </w:r>
          <w:r>
            <w:rPr>
              <w:rStyle w:val="15"/>
              <w:rFonts w:hint="eastAsia"/>
            </w:rPr>
            <w:t>软件资源</w:t>
          </w:r>
          <w:r>
            <w:tab/>
          </w:r>
          <w:r>
            <w:fldChar w:fldCharType="begin"/>
          </w:r>
          <w:r>
            <w:instrText xml:space="preserve"> PAGEREF _Toc18740093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"_Toc18740094"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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5"/>
            </w:rPr>
            <w:t>2.3</w:t>
          </w:r>
          <w:r>
            <w:rPr>
              <w:rStyle w:val="15"/>
              <w:rFonts w:hint="eastAsia"/>
            </w:rPr>
            <w:t>人力资源</w:t>
          </w:r>
          <w:r>
            <w:tab/>
          </w:r>
          <w:r>
            <w:fldChar w:fldCharType="begin"/>
          </w:r>
          <w:r>
            <w:instrText xml:space="preserve"> PAGEREF _Toc18740094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"_Toc18740095"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</w:t>
          </w:r>
          <w:r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  <w:tab/>
          </w:r>
          <w:r>
            <w:rPr>
              <w:rStyle w:val="15"/>
            </w:rPr>
            <w:t>3</w:t>
          </w:r>
          <w:r>
            <w:rPr>
              <w:rStyle w:val="15"/>
              <w:rFonts w:hint="eastAsia"/>
            </w:rPr>
            <w:t>测试详述</w:t>
          </w:r>
          <w:r>
            <w:tab/>
          </w:r>
          <w:r>
            <w:fldChar w:fldCharType="begin"/>
          </w:r>
          <w:r>
            <w:instrText xml:space="preserve"> PAGEREF _Toc18740095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"_Toc18740096"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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5"/>
            </w:rPr>
            <w:t>3.1</w:t>
          </w:r>
          <w:r>
            <w:rPr>
              <w:rStyle w:val="15"/>
              <w:rFonts w:hint="eastAsia"/>
            </w:rPr>
            <w:t>测试范围</w:t>
          </w:r>
          <w:r>
            <w:tab/>
          </w:r>
          <w:r>
            <w:fldChar w:fldCharType="begin"/>
          </w:r>
          <w:r>
            <w:instrText xml:space="preserve"> PAGEREF _Toc18740096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"_Toc18740097"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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5"/>
            </w:rPr>
            <w:t>3.2</w:t>
          </w:r>
          <w:r>
            <w:rPr>
              <w:rStyle w:val="15"/>
              <w:rFonts w:hint="eastAsia"/>
            </w:rPr>
            <w:t>测试目标</w:t>
          </w:r>
          <w:r>
            <w:tab/>
          </w:r>
          <w:r>
            <w:fldChar w:fldCharType="begin"/>
          </w:r>
          <w:r>
            <w:instrText xml:space="preserve"> PAGEREF _Toc18740097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"_Toc18740098"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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5"/>
            </w:rPr>
            <w:t>3.3</w:t>
          </w:r>
          <w:r>
            <w:rPr>
              <w:rStyle w:val="15"/>
              <w:rFonts w:hint="eastAsia"/>
            </w:rPr>
            <w:t>组织形式</w:t>
          </w:r>
          <w:r>
            <w:tab/>
          </w:r>
          <w:r>
            <w:fldChar w:fldCharType="begin"/>
          </w:r>
          <w:r>
            <w:instrText xml:space="preserve"> PAGEREF _Toc18740098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"_Toc18740099"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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5"/>
            </w:rPr>
            <w:t>3.4</w:t>
          </w:r>
          <w:r>
            <w:rPr>
              <w:rStyle w:val="15"/>
              <w:rFonts w:hint="eastAsia"/>
            </w:rPr>
            <w:t>风险和约束</w:t>
          </w:r>
          <w:r>
            <w:tab/>
          </w:r>
          <w:r>
            <w:fldChar w:fldCharType="begin"/>
          </w:r>
          <w:r>
            <w:instrText xml:space="preserve"> PAGEREF _Toc18740099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"_Toc18740100"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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5"/>
            </w:rPr>
            <w:t>3.5</w:t>
          </w:r>
          <w:r>
            <w:rPr>
              <w:rStyle w:val="15"/>
              <w:rFonts w:hint="eastAsia"/>
            </w:rPr>
            <w:t>测试通过</w:t>
          </w:r>
          <w:r>
            <w:rPr>
              <w:rStyle w:val="15"/>
            </w:rPr>
            <w:t>/</w:t>
          </w:r>
          <w:r>
            <w:rPr>
              <w:rStyle w:val="15"/>
              <w:rFonts w:hint="eastAsia"/>
            </w:rPr>
            <w:t>失败标准</w:t>
          </w:r>
          <w:r>
            <w:tab/>
          </w:r>
          <w:r>
            <w:fldChar w:fldCharType="begin"/>
          </w:r>
          <w:r>
            <w:instrText xml:space="preserve"> PAGEREF _Toc18740100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"_Toc18740101"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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5"/>
            </w:rPr>
            <w:t>3.6</w:t>
          </w:r>
          <w:r>
            <w:rPr>
              <w:rStyle w:val="15"/>
              <w:rFonts w:hint="eastAsia"/>
            </w:rPr>
            <w:t>测试挂起</w:t>
          </w:r>
          <w:r>
            <w:rPr>
              <w:rStyle w:val="15"/>
            </w:rPr>
            <w:t>/</w:t>
          </w:r>
          <w:r>
            <w:rPr>
              <w:rStyle w:val="15"/>
              <w:rFonts w:hint="eastAsia"/>
            </w:rPr>
            <w:t>恢复条件</w:t>
          </w:r>
          <w:r>
            <w:tab/>
          </w:r>
          <w:r>
            <w:fldChar w:fldCharType="begin"/>
          </w:r>
          <w:r>
            <w:instrText xml:space="preserve"> PAGEREF _Toc18740101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"_Toc18740102"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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5"/>
            </w:rPr>
            <w:t>3.7</w:t>
          </w:r>
          <w:r>
            <w:rPr>
              <w:rStyle w:val="15"/>
              <w:rFonts w:hint="eastAsia"/>
            </w:rPr>
            <w:t>测试进度</w:t>
          </w:r>
          <w:r>
            <w:tab/>
          </w:r>
          <w:r>
            <w:fldChar w:fldCharType="begin"/>
          </w:r>
          <w:r>
            <w:instrText xml:space="preserve"> PAGEREF _Toc18740102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"_Toc18740103"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</w:t>
          </w:r>
          <w:r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  <w:tab/>
          </w:r>
          <w:r>
            <w:rPr>
              <w:rStyle w:val="15"/>
            </w:rPr>
            <w:t>4</w:t>
          </w:r>
          <w:r>
            <w:rPr>
              <w:rStyle w:val="15"/>
              <w:rFonts w:hint="eastAsia"/>
            </w:rPr>
            <w:t>测试策略</w:t>
          </w:r>
          <w:r>
            <w:tab/>
          </w:r>
          <w:r>
            <w:fldChar w:fldCharType="begin"/>
          </w:r>
          <w:r>
            <w:instrText xml:space="preserve"> PAGEREF _Toc18740103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"_Toc18740104"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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5"/>
            </w:rPr>
            <w:t>4.1</w:t>
          </w:r>
          <w:r>
            <w:rPr>
              <w:rStyle w:val="15"/>
              <w:rFonts w:hint="eastAsia"/>
            </w:rPr>
            <w:t>整体策略</w:t>
          </w:r>
          <w:r>
            <w:tab/>
          </w:r>
          <w:r>
            <w:fldChar w:fldCharType="begin"/>
          </w:r>
          <w:r>
            <w:instrText xml:space="preserve"> PAGEREF _Toc18740104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"_Toc18740105"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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5"/>
            </w:rPr>
            <w:t>4.2</w:t>
          </w:r>
          <w:r>
            <w:rPr>
              <w:rStyle w:val="15"/>
              <w:rFonts w:hint="eastAsia"/>
            </w:rPr>
            <w:t>测试类型</w:t>
          </w:r>
          <w:r>
            <w:tab/>
          </w:r>
          <w:r>
            <w:fldChar w:fldCharType="begin"/>
          </w:r>
          <w:r>
            <w:instrText xml:space="preserve"> PAGEREF _Toc18740105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"_Toc18740106"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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5"/>
            </w:rPr>
            <w:t>4.3</w:t>
          </w:r>
          <w:r>
            <w:rPr>
              <w:rStyle w:val="15"/>
              <w:rFonts w:hint="eastAsia"/>
            </w:rPr>
            <w:t>测试技术</w:t>
          </w:r>
          <w:r>
            <w:tab/>
          </w:r>
          <w:r>
            <w:fldChar w:fldCharType="begin"/>
          </w:r>
          <w:r>
            <w:instrText xml:space="preserve"> PAGEREF _Toc18740106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"_Toc18740107"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</w:t>
          </w:r>
          <w:r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  <w:tab/>
          </w:r>
          <w:r>
            <w:rPr>
              <w:rStyle w:val="15"/>
            </w:rPr>
            <w:t>5</w:t>
          </w:r>
          <w:r>
            <w:rPr>
              <w:rStyle w:val="15"/>
              <w:rFonts w:hint="eastAsia"/>
            </w:rPr>
            <w:t>测试提交文档</w:t>
          </w:r>
          <w:r>
            <w:tab/>
          </w:r>
          <w:r>
            <w:fldChar w:fldCharType="begin"/>
          </w:r>
          <w:r>
            <w:instrText xml:space="preserve"> PAGEREF _Toc18740107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"_Toc18740108"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</w:t>
          </w:r>
          <w:r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  <w:tab/>
          </w:r>
          <w:r>
            <w:rPr>
              <w:rStyle w:val="15"/>
            </w:rPr>
            <w:t>6</w:t>
          </w:r>
          <w:r>
            <w:rPr>
              <w:rStyle w:val="15"/>
              <w:rFonts w:hint="eastAsia"/>
            </w:rPr>
            <w:t>质量目标</w:t>
          </w:r>
          <w:r>
            <w:tab/>
          </w:r>
          <w:r>
            <w:fldChar w:fldCharType="begin"/>
          </w:r>
          <w:r>
            <w:instrText xml:space="preserve"> PAGEREF _Toc18740108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"_Toc18740109"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</w:t>
          </w:r>
          <w:r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  <w:tab/>
          </w:r>
          <w:r>
            <w:rPr>
              <w:rStyle w:val="15"/>
            </w:rPr>
            <w:t>7</w:t>
          </w:r>
          <w:r>
            <w:rPr>
              <w:rStyle w:val="15"/>
              <w:rFonts w:hint="eastAsia"/>
            </w:rPr>
            <w:t>计划审核记录</w:t>
          </w:r>
          <w:r>
            <w:tab/>
          </w:r>
          <w:r>
            <w:fldChar w:fldCharType="begin"/>
          </w:r>
          <w:r>
            <w:instrText xml:space="preserve"> PAGEREF _Toc18740109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  <w:r>
        <w:br w:type="page"/>
      </w:r>
    </w:p>
    <w:p>
      <w:pPr>
        <w:pStyle w:val="2"/>
      </w:pPr>
      <w:bookmarkStart w:id="0" w:name="_Toc18740084"/>
      <w:bookmarkStart w:id="1" w:name="_Toc446679725"/>
      <w:r>
        <w:rPr>
          <w:rFonts w:hint="eastAsia"/>
        </w:rPr>
        <w:t>1前言</w:t>
      </w:r>
      <w:bookmarkEnd w:id="0"/>
      <w:bookmarkEnd w:id="1"/>
    </w:p>
    <w:p>
      <w:pPr>
        <w:pStyle w:val="3"/>
      </w:pPr>
      <w:bookmarkStart w:id="2" w:name="_Toc18740085"/>
      <w:r>
        <w:rPr>
          <w:rFonts w:hint="eastAsia"/>
        </w:rPr>
        <w:t>1.1项目背景</w:t>
      </w:r>
      <w:bookmarkEnd w:id="2"/>
    </w:p>
    <w:p>
      <w:pPr>
        <w:ind w:firstLine="422" w:firstLineChars="176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蜗牛boss管理系统是由蜗牛学院针对教学资源管理、员工管理、学员管理、学员就业管理、财务管理及整个系统正常运转而设计的内部管理系统，是一个可以运行在Windows 或者 Linux 系统服务器上的 B/S 架构的应用软件。</w:t>
      </w:r>
    </w:p>
    <w:p>
      <w:pPr>
        <w:pStyle w:val="3"/>
      </w:pPr>
      <w:bookmarkStart w:id="3" w:name="_Toc446679726"/>
      <w:bookmarkStart w:id="4" w:name="_Toc18740086"/>
      <w:r>
        <w:rPr>
          <w:rFonts w:hint="eastAsia"/>
        </w:rPr>
        <w:t>1.2编写目的</w:t>
      </w:r>
      <w:bookmarkEnd w:id="3"/>
      <w:bookmarkEnd w:id="4"/>
    </w:p>
    <w:p>
      <w:pPr>
        <w:ind w:firstLine="422" w:firstLineChars="176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此测试计划目的是在系统完成编码前，让测试组相关人员对项目功能结构进行了解。对测试组成员人力配置、软硬件环境配置、测试质量、测试进度以及测试人员完成项目的方法和质量评估做出明确的指导！</w:t>
      </w:r>
    </w:p>
    <w:p>
      <w:pPr>
        <w:ind w:firstLine="422" w:firstLineChars="176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预期读者：管理人员、开发和测试人员。</w:t>
      </w:r>
    </w:p>
    <w:p>
      <w:pPr>
        <w:pStyle w:val="3"/>
      </w:pPr>
      <w:bookmarkStart w:id="5" w:name="_Toc18740087"/>
      <w:r>
        <w:rPr>
          <w:rFonts w:hint="eastAsia"/>
        </w:rPr>
        <w:t>1.3功能实现</w:t>
      </w:r>
      <w:bookmarkEnd w:id="5"/>
    </w:p>
    <w:p>
      <w:r>
        <w:drawing>
          <wp:inline distT="0" distB="0" distL="0" distR="0">
            <wp:extent cx="5889625" cy="4401185"/>
            <wp:effectExtent l="0" t="0" r="0" b="0"/>
            <wp:docPr id="2" name="图片 2" descr="C:\Users\ADMINI~1\AppData\Local\Temp\WeChat Files\097a5168c8581d382156edf55ea5e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~1\AppData\Local\Temp\WeChat Files\097a5168c8581d382156edf55ea5ea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907" cy="439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6" w:name="_Toc446679727"/>
      <w:bookmarkStart w:id="7" w:name="_Toc18740088"/>
      <w:r>
        <w:rPr>
          <w:rFonts w:hint="eastAsia"/>
        </w:rPr>
        <w:t>1.4名词解释</w:t>
      </w:r>
      <w:bookmarkEnd w:id="6"/>
      <w:bookmarkEnd w:id="7"/>
    </w:p>
    <w:tbl>
      <w:tblPr>
        <w:tblStyle w:val="12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3073"/>
        <w:gridCol w:w="3061"/>
        <w:gridCol w:w="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  <w:shd w:val="clear" w:color="auto" w:fill="D9D9D9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术语或缩写词</w:t>
            </w:r>
          </w:p>
        </w:tc>
        <w:tc>
          <w:tcPr>
            <w:tcW w:w="3073" w:type="dxa"/>
            <w:shd w:val="clear" w:color="auto" w:fill="D9D9D9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英文解释</w:t>
            </w:r>
          </w:p>
        </w:tc>
        <w:tc>
          <w:tcPr>
            <w:tcW w:w="3073" w:type="dxa"/>
            <w:gridSpan w:val="2"/>
            <w:shd w:val="clear" w:color="auto" w:fill="D9D9D9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中文解释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20" w:hRule="atLeast"/>
        </w:trPr>
        <w:tc>
          <w:tcPr>
            <w:tcW w:w="2376" w:type="dxa"/>
            <w:vAlign w:val="center"/>
          </w:tcPr>
          <w:p>
            <w:pPr>
              <w:ind w:firstLine="630" w:firstLineChars="35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缺陷级别</w:t>
            </w:r>
          </w:p>
        </w:tc>
        <w:tc>
          <w:tcPr>
            <w:tcW w:w="3073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Defect level</w:t>
            </w:r>
          </w:p>
        </w:tc>
        <w:tc>
          <w:tcPr>
            <w:tcW w:w="3061" w:type="dxa"/>
          </w:tcPr>
          <w:p>
            <w:pPr>
              <w:pStyle w:val="11"/>
              <w:shd w:val="clear" w:color="auto" w:fill="FFFFFF"/>
              <w:spacing w:line="313" w:lineRule="atLeast"/>
              <w:jc w:val="both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一级缺陷：遗漏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需求，系统崩溃，数据错误</w:t>
            </w:r>
          </w:p>
          <w:p>
            <w:pPr>
              <w:pStyle w:val="11"/>
              <w:shd w:val="clear" w:color="auto" w:fill="FFFFFF"/>
              <w:spacing w:line="313" w:lineRule="atLeast"/>
              <w:jc w:val="both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二级缺陷：正向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验证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未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通过，导致接口错误。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导致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需要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重新安装或重新启动该软件</w:t>
            </w:r>
          </w:p>
          <w:p>
            <w:pPr>
              <w:pStyle w:val="11"/>
              <w:shd w:val="clear" w:color="auto" w:fill="FFFFFF"/>
              <w:spacing w:line="313" w:lineRule="atLeast"/>
              <w:jc w:val="both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三级缺陷：反向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的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验证未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通过，导致接口错误</w:t>
            </w:r>
          </w:p>
          <w:p>
            <w:pPr>
              <w:pStyle w:val="11"/>
              <w:shd w:val="clear" w:color="auto" w:fill="FFFFFF"/>
              <w:spacing w:line="313" w:lineRule="atLeast"/>
              <w:jc w:val="both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四级缺陷：存在某些细微的缺陷，但不影响程序正常应用。</w:t>
            </w:r>
          </w:p>
          <w:p>
            <w:pPr>
              <w:pStyle w:val="11"/>
              <w:shd w:val="clear" w:color="auto" w:fill="FFFFFF"/>
              <w:spacing w:line="313" w:lineRule="atLeast"/>
              <w:jc w:val="both"/>
              <w:rPr>
                <w:rFonts w:ascii="微软雅黑" w:hAnsi="微软雅黑" w:eastAsia="微软雅黑"/>
                <w:strike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功能测试</w:t>
            </w:r>
          </w:p>
        </w:tc>
        <w:tc>
          <w:tcPr>
            <w:tcW w:w="3073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Functional testing</w:t>
            </w:r>
          </w:p>
        </w:tc>
        <w:tc>
          <w:tcPr>
            <w:tcW w:w="3073" w:type="dxa"/>
            <w:gridSpan w:val="2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根据产品特征、操作描述和用户方案，测试一个产品的特性和可操作行为以确定它们满足设计需求。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兼容性测试</w:t>
            </w:r>
          </w:p>
        </w:tc>
        <w:tc>
          <w:tcPr>
            <w:tcW w:w="3073" w:type="dxa"/>
            <w:vAlign w:val="center"/>
          </w:tcPr>
          <w:p>
            <w:pPr>
              <w:jc w:val="center"/>
              <w:rPr>
                <w:rFonts w:ascii="Tahoma" w:hAnsi="Tahoma" w:cs="Tahoma"/>
                <w:b/>
                <w:color w:val="444444"/>
                <w:spacing w:val="-5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Compatibility Testing</w:t>
            </w:r>
          </w:p>
        </w:tc>
        <w:tc>
          <w:tcPr>
            <w:tcW w:w="3073" w:type="dxa"/>
            <w:gridSpan w:val="2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测试软件是否和系统的其它与之交互的元素之间兼容，如：浏览器、操作系统、硬件等。验证测试对象在不同的软件和硬件配置中的运行情况。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可用性测试</w:t>
            </w:r>
          </w:p>
        </w:tc>
        <w:tc>
          <w:tcPr>
            <w:tcW w:w="3073" w:type="dxa"/>
            <w:vAlign w:val="center"/>
          </w:tcPr>
          <w:p>
            <w:pPr>
              <w:jc w:val="center"/>
              <w:rPr>
                <w:rFonts w:ascii="Tahoma" w:hAnsi="Tahoma" w:cs="Tahoma"/>
                <w:b/>
                <w:color w:val="444444"/>
                <w:spacing w:val="-5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b/>
                <w:color w:val="444444"/>
                <w:spacing w:val="-5"/>
                <w:sz w:val="18"/>
                <w:szCs w:val="18"/>
                <w:shd w:val="clear" w:color="auto" w:fill="FFFFFF"/>
              </w:rPr>
              <w:t>usability testing</w:t>
            </w:r>
          </w:p>
        </w:tc>
        <w:tc>
          <w:tcPr>
            <w:tcW w:w="3073" w:type="dxa"/>
            <w:gridSpan w:val="2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检验其是否达到可用性标准。</w:t>
            </w:r>
          </w:p>
        </w:tc>
      </w:tr>
    </w:tbl>
    <w:p>
      <w:pPr>
        <w:pStyle w:val="3"/>
      </w:pPr>
      <w:bookmarkStart w:id="8" w:name="_Toc446679728"/>
      <w:bookmarkStart w:id="9" w:name="_Toc18740089"/>
      <w:r>
        <w:rPr>
          <w:rFonts w:hint="eastAsia"/>
        </w:rPr>
        <w:t>1.5参考资料</w:t>
      </w:r>
      <w:bookmarkEnd w:id="8"/>
      <w:bookmarkEnd w:id="9"/>
    </w:p>
    <w:tbl>
      <w:tblPr>
        <w:tblStyle w:val="12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127"/>
        <w:gridCol w:w="28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510" w:type="dxa"/>
            <w:shd w:val="clear" w:color="auto" w:fill="D9D9D9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资料名称</w:t>
            </w:r>
          </w:p>
        </w:tc>
        <w:tc>
          <w:tcPr>
            <w:tcW w:w="2127" w:type="dxa"/>
            <w:shd w:val="clear" w:color="auto" w:fill="D9D9D9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作者</w:t>
            </w:r>
          </w:p>
        </w:tc>
        <w:tc>
          <w:tcPr>
            <w:tcW w:w="2885" w:type="dxa"/>
            <w:shd w:val="clear" w:color="auto" w:fill="D9D9D9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510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蜗牛boss系统操作手册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蜗牛学院</w:t>
            </w:r>
          </w:p>
        </w:tc>
        <w:tc>
          <w:tcPr>
            <w:tcW w:w="2885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系统操作的说明和指导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510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软件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需求列表</w:t>
            </w:r>
          </w:p>
        </w:tc>
        <w:tc>
          <w:tcPr>
            <w:tcW w:w="2127" w:type="dxa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侯烨岗、杨乐、严龙斌</w:t>
            </w:r>
          </w:p>
        </w:tc>
        <w:tc>
          <w:tcPr>
            <w:tcW w:w="2885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客户需求的整理和分类，是设计测试用例的基础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510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蜗牛boss系统需求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蜗牛学院</w:t>
            </w:r>
          </w:p>
        </w:tc>
        <w:tc>
          <w:tcPr>
            <w:tcW w:w="2885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隐性需求的说明和分析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510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角色账号信息参考文档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蜗牛学院</w:t>
            </w:r>
          </w:p>
        </w:tc>
        <w:tc>
          <w:tcPr>
            <w:tcW w:w="2885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不同角色的登录信息</w:t>
            </w:r>
          </w:p>
        </w:tc>
      </w:tr>
    </w:tbl>
    <w:p>
      <w:pPr>
        <w:pStyle w:val="3"/>
      </w:pPr>
      <w:bookmarkStart w:id="10" w:name="_Toc18740090"/>
      <w:bookmarkStart w:id="11" w:name="_Toc446679729"/>
      <w:r>
        <w:rPr>
          <w:rFonts w:hint="eastAsia"/>
        </w:rPr>
        <w:t>1.6测试摘要</w:t>
      </w:r>
      <w:bookmarkEnd w:id="10"/>
      <w:bookmarkEnd w:id="11"/>
    </w:p>
    <w:p>
      <w:pPr>
        <w:rPr>
          <w:b/>
        </w:rPr>
      </w:pPr>
      <w:r>
        <w:rPr>
          <w:rFonts w:hint="eastAsia"/>
          <w:b/>
        </w:rPr>
        <w:t>重点事项：</w:t>
      </w:r>
      <w:r>
        <w:rPr>
          <w:b/>
        </w:rPr>
        <w:t xml:space="preserve"> </w:t>
      </w:r>
    </w:p>
    <w:p>
      <w:pPr>
        <w:ind w:firstLine="420" w:firstLineChars="200"/>
      </w:pPr>
      <w:r>
        <w:rPr>
          <w:rFonts w:hint="eastAsia"/>
        </w:rPr>
        <w:t>1、B/S架构的</w:t>
      </w:r>
      <w:r>
        <w:t>软件系统</w:t>
      </w:r>
      <w:r>
        <w:rPr>
          <w:rFonts w:hint="eastAsia"/>
        </w:rPr>
        <w:t>，完成对</w:t>
      </w:r>
      <w:r>
        <w:t>该系统</w:t>
      </w:r>
      <w:r>
        <w:rPr>
          <w:rFonts w:hint="eastAsia"/>
        </w:rPr>
        <w:t>的</w:t>
      </w:r>
      <w:r>
        <w:t>功能</w:t>
      </w:r>
      <w:r>
        <w:rPr>
          <w:rFonts w:hint="eastAsia"/>
        </w:rPr>
        <w:t>及</w:t>
      </w:r>
      <w:r>
        <w:t>兼容性测试，编写最后的测试总结报告</w:t>
      </w:r>
      <w:r>
        <w:rPr>
          <w:rFonts w:hint="eastAsia"/>
        </w:rPr>
        <w:t>以</w:t>
      </w:r>
      <w:r>
        <w:t>提供对该系统的质量验证</w:t>
      </w:r>
    </w:p>
    <w:p>
      <w:pPr>
        <w:ind w:firstLine="420" w:firstLineChars="200"/>
      </w:pPr>
      <w:r>
        <w:rPr>
          <w:rFonts w:hint="eastAsia"/>
        </w:rPr>
        <w:t>2、不同主流</w:t>
      </w:r>
      <w:r>
        <w:t>浏览器是否都能够兼容</w:t>
      </w:r>
    </w:p>
    <w:p>
      <w:pPr>
        <w:ind w:firstLine="420" w:firstLineChars="200"/>
      </w:pPr>
      <w:r>
        <w:rPr>
          <w:rFonts w:hint="eastAsia"/>
        </w:rPr>
        <w:t>3、一般影响系统要求或基本功能的实现，反向验证未通过或者接口错误</w:t>
      </w:r>
    </w:p>
    <w:p>
      <w:pPr>
        <w:ind w:firstLine="420" w:firstLineChars="200"/>
      </w:pPr>
      <w:r>
        <w:rPr>
          <w:rFonts w:hint="eastAsia"/>
        </w:rPr>
        <w:t>4、时间进度：测试在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日开始，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日结束。</w:t>
      </w:r>
    </w:p>
    <w:p>
      <w:pPr>
        <w:ind w:firstLine="420" w:firstLineChars="200"/>
        <w:rPr>
          <w:rFonts w:hint="eastAsia" w:eastAsia="宋体"/>
          <w:lang w:eastAsia="zh-CN"/>
        </w:rPr>
      </w:pPr>
      <w:r>
        <w:rPr>
          <w:rFonts w:hint="eastAsia"/>
        </w:rPr>
        <w:t>5、测试目标：完成对该系统的功能及可用性及兼容性测试，确保系统功能正常运行，确保备份恢复信息准确，支持各种软硬件对系统的支持</w:t>
      </w:r>
      <w:r>
        <w:rPr>
          <w:rFonts w:hint="eastAsia"/>
          <w:lang w:eastAsia="zh-CN"/>
        </w:rPr>
        <w:t>。</w:t>
      </w:r>
    </w:p>
    <w:p>
      <w:pPr>
        <w:pStyle w:val="19"/>
        <w:ind w:left="1070" w:firstLine="0" w:firstLineChars="0"/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争议事项：</w:t>
      </w:r>
    </w:p>
    <w:p>
      <w:r>
        <w:rPr>
          <w:rFonts w:hint="eastAsia"/>
        </w:rPr>
        <w:tab/>
      </w:r>
      <w:r>
        <w:rPr>
          <w:rFonts w:hint="eastAsia"/>
          <w:lang w:val="en-US" w:eastAsia="zh-CN"/>
        </w:rPr>
        <w:t>业务需求</w:t>
      </w:r>
      <w:r>
        <w:t>上的争议</w:t>
      </w:r>
    </w:p>
    <w:p>
      <w:r>
        <w:rPr>
          <w:rFonts w:hint="eastAsia"/>
          <w:b/>
        </w:rPr>
        <w:t>风险评估：</w:t>
      </w:r>
      <w:r>
        <w:t xml:space="preserve"> </w:t>
      </w:r>
    </w:p>
    <w:p>
      <w:pPr>
        <w:ind w:firstLine="420" w:firstLineChars="200"/>
      </w:pPr>
      <w:r>
        <w:rPr>
          <w:rFonts w:hint="eastAsia"/>
        </w:rPr>
        <w:t>1、质量需求或产品的特性理解不准确，造成测试范围分析的误差，结果某些地方始终测试不到或验证的标准不对;</w:t>
      </w:r>
    </w:p>
    <w:p>
      <w:pPr>
        <w:ind w:firstLine="420" w:firstLineChars="200"/>
      </w:pPr>
      <w:r>
        <w:rPr>
          <w:rFonts w:hint="eastAsia"/>
        </w:rPr>
        <w:t>2、测试用例没有得到百分之百的执行，如有些测试用例被有意或无意的遗漏;</w:t>
      </w:r>
    </w:p>
    <w:p>
      <w:pPr>
        <w:ind w:firstLine="420" w:firstLineChars="200"/>
      </w:pPr>
      <w:r>
        <w:rPr>
          <w:rFonts w:hint="eastAsia"/>
        </w:rPr>
        <w:t>3、需求的临时/突然变化，导致设计的修改和代码的重写，测试时间不够;</w:t>
      </w:r>
      <w:r>
        <w:rPr>
          <w:rFonts w:hint="eastAsia"/>
        </w:rPr>
        <w:tab/>
      </w:r>
    </w:p>
    <w:p>
      <w:pPr>
        <w:ind w:firstLine="420" w:firstLineChars="200"/>
      </w:pPr>
      <w:r>
        <w:rPr>
          <w:rFonts w:hint="eastAsia"/>
        </w:rPr>
        <w:t>4、质量标准不都是很清晰的，如适用性的测试，仁者见仁、智者见智;</w:t>
      </w:r>
    </w:p>
    <w:p>
      <w:pPr>
        <w:ind w:firstLine="420" w:firstLineChars="200"/>
      </w:pPr>
      <w:r>
        <w:rPr>
          <w:rFonts w:hint="eastAsia"/>
        </w:rPr>
        <w:t>5、测试用例设计不到位，忽视了一些边界条件、深层次的逻辑、用户场景等;</w:t>
      </w:r>
    </w:p>
    <w:p>
      <w:pPr>
        <w:ind w:firstLine="420" w:firstLineChars="200"/>
      </w:pPr>
      <w:r>
        <w:rPr>
          <w:rFonts w:hint="eastAsia"/>
        </w:rPr>
        <w:t>6、测试环境，一般不可能和实际运行环境完全一致，造成测试结果的误差;</w:t>
      </w:r>
    </w:p>
    <w:p>
      <w:pPr>
        <w:ind w:firstLine="420" w:firstLineChars="200"/>
      </w:pPr>
      <w:r>
        <w:rPr>
          <w:rFonts w:hint="eastAsia"/>
        </w:rPr>
        <w:t>7、有些缺陷出现频率不是百分之百，不容易被发现;如果代码质量差，软件缺陷很多，被漏检的缺陷可能性就大;</w:t>
      </w:r>
    </w:p>
    <w:p>
      <w:pPr>
        <w:ind w:firstLine="420" w:firstLineChars="200"/>
      </w:pPr>
      <w:r>
        <w:rPr>
          <w:rFonts w:hint="eastAsia"/>
        </w:rPr>
        <w:t>8、回归测试一般不运行全部测试用例，是有选择性的执行，必然带来风险。</w:t>
      </w:r>
    </w:p>
    <w:p>
      <w:pPr>
        <w:ind w:firstLine="420" w:firstLineChars="200"/>
      </w:pPr>
      <w:r>
        <w:rPr>
          <w:rFonts w:hint="eastAsia"/>
        </w:rPr>
        <w:t>9、</w:t>
      </w:r>
      <w:r>
        <w:t>测试人员出现人员变动，带来</w:t>
      </w:r>
      <w:r>
        <w:rPr>
          <w:rFonts w:hint="eastAsia"/>
        </w:rPr>
        <w:t>的风险</w:t>
      </w:r>
      <w:r>
        <w:t>。</w:t>
      </w:r>
    </w:p>
    <w:p>
      <w:pPr>
        <w:ind w:firstLine="420" w:firstLineChars="200"/>
      </w:pPr>
      <w:r>
        <w:br w:type="page"/>
      </w:r>
    </w:p>
    <w:p>
      <w:pPr>
        <w:pStyle w:val="2"/>
      </w:pPr>
      <w:bookmarkStart w:id="12" w:name="_Toc446679730"/>
      <w:bookmarkStart w:id="13" w:name="_Toc18740091"/>
      <w:r>
        <w:rPr>
          <w:rFonts w:hint="eastAsia"/>
        </w:rPr>
        <w:t>2资源需求</w:t>
      </w:r>
      <w:bookmarkEnd w:id="12"/>
      <w:bookmarkEnd w:id="13"/>
    </w:p>
    <w:p>
      <w:pPr>
        <w:pStyle w:val="3"/>
      </w:pPr>
      <w:bookmarkStart w:id="14" w:name="_Toc18740092"/>
      <w:bookmarkStart w:id="15" w:name="_Toc446679731"/>
      <w:r>
        <w:rPr>
          <w:rFonts w:hint="eastAsia"/>
        </w:rPr>
        <w:t>2.1硬件资源</w:t>
      </w:r>
      <w:bookmarkEnd w:id="14"/>
      <w:bookmarkEnd w:id="15"/>
    </w:p>
    <w:tbl>
      <w:tblPr>
        <w:tblStyle w:val="12"/>
        <w:tblW w:w="879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9"/>
        <w:gridCol w:w="1520"/>
        <w:gridCol w:w="2870"/>
        <w:gridCol w:w="1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999" w:type="dxa"/>
            <w:shd w:val="clear" w:color="auto" w:fill="D9D9D9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IP/机型</w:t>
            </w:r>
          </w:p>
        </w:tc>
        <w:tc>
          <w:tcPr>
            <w:tcW w:w="1520" w:type="dxa"/>
            <w:shd w:val="clear" w:color="auto" w:fill="D9D9D9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操作系统</w:t>
            </w:r>
          </w:p>
        </w:tc>
        <w:tc>
          <w:tcPr>
            <w:tcW w:w="2870" w:type="dxa"/>
            <w:shd w:val="clear" w:color="auto" w:fill="D9D9D9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用途说明</w:t>
            </w:r>
          </w:p>
        </w:tc>
        <w:tc>
          <w:tcPr>
            <w:tcW w:w="1410" w:type="dxa"/>
            <w:shd w:val="clear" w:color="auto" w:fill="D9D9D9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预计空间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999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192.168.246.130</w:t>
            </w:r>
          </w:p>
        </w:tc>
        <w:tc>
          <w:tcPr>
            <w:tcW w:w="1520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W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in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2870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服务端</w:t>
            </w:r>
          </w:p>
        </w:tc>
        <w:tc>
          <w:tcPr>
            <w:tcW w:w="1410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999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520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W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in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2870" w:type="dxa"/>
            <w:vMerge w:val="restart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客户端</w:t>
            </w:r>
          </w:p>
        </w:tc>
        <w:tc>
          <w:tcPr>
            <w:tcW w:w="1410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4G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999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520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870" w:type="dxa"/>
            <w:vMerge w:val="continue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410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4G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999" w:type="dxa"/>
          </w:tcPr>
          <w:p>
            <w:pPr>
              <w:jc w:val="left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网络</w:t>
            </w:r>
          </w:p>
        </w:tc>
        <w:tc>
          <w:tcPr>
            <w:tcW w:w="1520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870" w:type="dxa"/>
          </w:tcPr>
          <w:p>
            <w:pPr>
              <w:jc w:val="left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局域网</w:t>
            </w:r>
          </w:p>
        </w:tc>
        <w:tc>
          <w:tcPr>
            <w:tcW w:w="1410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/>
    <w:p>
      <w:pPr>
        <w:pStyle w:val="3"/>
      </w:pPr>
      <w:bookmarkStart w:id="16" w:name="_Toc446679732"/>
      <w:bookmarkStart w:id="17" w:name="_Toc18740093"/>
      <w:r>
        <w:rPr>
          <w:rFonts w:hint="eastAsia"/>
        </w:rPr>
        <w:t>2.2软件资源</w:t>
      </w:r>
      <w:bookmarkEnd w:id="16"/>
      <w:bookmarkEnd w:id="17"/>
    </w:p>
    <w:p>
      <w:pPr>
        <w:ind w:firstLine="420" w:firstLineChars="200"/>
        <w:rPr>
          <w:rFonts w:asciiTheme="minorEastAsia" w:hAnsiTheme="minorEastAsia"/>
          <w:bCs/>
          <w:szCs w:val="21"/>
        </w:rPr>
      </w:pPr>
    </w:p>
    <w:tbl>
      <w:tblPr>
        <w:tblStyle w:val="12"/>
        <w:tblW w:w="5224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9"/>
        <w:gridCol w:w="3848"/>
        <w:gridCol w:w="33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96" w:hRule="atLeast"/>
        </w:trPr>
        <w:tc>
          <w:tcPr>
            <w:tcW w:w="937" w:type="pct"/>
            <w:shd w:val="clear" w:color="auto" w:fill="D9D9D9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软件类型</w:t>
            </w:r>
          </w:p>
        </w:tc>
        <w:tc>
          <w:tcPr>
            <w:tcW w:w="2161" w:type="pct"/>
            <w:shd w:val="clear" w:color="auto" w:fill="D9D9D9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软件名称</w:t>
            </w:r>
          </w:p>
        </w:tc>
        <w:tc>
          <w:tcPr>
            <w:tcW w:w="1902" w:type="pct"/>
            <w:shd w:val="clear" w:color="auto" w:fill="D9D9D9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用途说明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37" w:type="pct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服务器端</w:t>
            </w:r>
          </w:p>
        </w:tc>
        <w:tc>
          <w:tcPr>
            <w:tcW w:w="2161" w:type="pct"/>
            <w:vAlign w:val="center"/>
          </w:tcPr>
          <w:p>
            <w:pPr>
              <w:jc w:val="center"/>
              <w:rPr>
                <w:rFonts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  <w:t>VMware Workstation Pro</w:t>
            </w:r>
          </w:p>
        </w:tc>
        <w:tc>
          <w:tcPr>
            <w:tcW w:w="1902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用于安装S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entOS6.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37" w:type="pct"/>
            <w:vMerge w:val="continue"/>
            <w:vAlign w:val="center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2161" w:type="pct"/>
            <w:vAlign w:val="center"/>
          </w:tcPr>
          <w:p>
            <w:pPr>
              <w:jc w:val="center"/>
              <w:rPr>
                <w:rFonts w:hint="eastAsia" w:ascii="Tahoma" w:hAnsi="Tahoma" w:eastAsia="宋体" w:cs="Tahoma"/>
                <w:color w:val="444444"/>
                <w:spacing w:val="-5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  <w:t>CentOS6.</w:t>
            </w:r>
            <w:r>
              <w:rPr>
                <w:rFonts w:hint="eastAsia"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  <w:lang w:val="en-US" w:eastAsia="zh-CN"/>
              </w:rPr>
              <w:t>5</w:t>
            </w:r>
          </w:p>
        </w:tc>
        <w:tc>
          <w:tcPr>
            <w:tcW w:w="1902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软件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运行环境搭建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37" w:type="pct"/>
            <w:vMerge w:val="continue"/>
            <w:vAlign w:val="center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2161" w:type="pct"/>
            <w:vAlign w:val="center"/>
          </w:tcPr>
          <w:p>
            <w:pPr>
              <w:jc w:val="center"/>
              <w:rPr>
                <w:rFonts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  <w:t>Java Runtime Environment（JRE）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运行环境：1.8 以上</w:t>
            </w:r>
          </w:p>
        </w:tc>
        <w:tc>
          <w:tcPr>
            <w:tcW w:w="1902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软件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运行环境搭建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37" w:type="pct"/>
            <w:vMerge w:val="continue"/>
            <w:vAlign w:val="center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216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  <w:t xml:space="preserve">Tomcat </w:t>
            </w:r>
            <w:r>
              <w:rPr>
                <w:rFonts w:hint="eastAsia"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1.0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以上</w:t>
            </w:r>
          </w:p>
        </w:tc>
        <w:tc>
          <w:tcPr>
            <w:tcW w:w="1902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软件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运行环境搭建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37" w:type="pct"/>
            <w:vMerge w:val="continue"/>
            <w:vAlign w:val="center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2161" w:type="pct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  <w:t>MySQL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数据库：5.5 以上</w:t>
            </w:r>
          </w:p>
        </w:tc>
        <w:tc>
          <w:tcPr>
            <w:tcW w:w="1902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软件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运行环境搭建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937" w:type="pct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客户端</w:t>
            </w:r>
          </w:p>
        </w:tc>
        <w:tc>
          <w:tcPr>
            <w:tcW w:w="216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sz w:val="22"/>
              </w:rPr>
              <w:t>IE 8.0</w:t>
            </w:r>
          </w:p>
        </w:tc>
        <w:tc>
          <w:tcPr>
            <w:tcW w:w="1902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运行蜗牛boss系统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37" w:type="pct"/>
            <w:vMerge w:val="continue"/>
            <w:vAlign w:val="center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216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  <w:t>Firefox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65.0.1（32 位）</w:t>
            </w:r>
          </w:p>
        </w:tc>
        <w:tc>
          <w:tcPr>
            <w:tcW w:w="1902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运行蜗牛boss系统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37" w:type="pct"/>
            <w:vMerge w:val="continue"/>
            <w:vAlign w:val="center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216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  <w:t>C</w:t>
            </w:r>
            <w:r>
              <w:rPr>
                <w:rFonts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  <w:t>hrome</w:t>
            </w:r>
            <w:r>
              <w:rPr>
                <w:sz w:val="22"/>
              </w:rPr>
              <w:t xml:space="preserve"> 72.0.3626.96（64 位）</w:t>
            </w:r>
          </w:p>
        </w:tc>
        <w:tc>
          <w:tcPr>
            <w:tcW w:w="1902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运行蜗牛boss系统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37" w:type="pct"/>
            <w:vMerge w:val="continue"/>
            <w:vAlign w:val="center"/>
          </w:tcPr>
          <w:p>
            <w:pPr>
              <w:tabs>
                <w:tab w:val="left" w:pos="2880"/>
              </w:tabs>
              <w:jc w:val="center"/>
              <w:rPr>
                <w:sz w:val="22"/>
              </w:rPr>
            </w:pPr>
          </w:p>
        </w:tc>
        <w:tc>
          <w:tcPr>
            <w:tcW w:w="2161" w:type="pct"/>
            <w:vAlign w:val="center"/>
          </w:tcPr>
          <w:p>
            <w:pPr>
              <w:tabs>
                <w:tab w:val="left" w:pos="2880"/>
              </w:tabs>
              <w:jc w:val="center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  <w:t>Git-2.2</w:t>
            </w:r>
            <w:r>
              <w:rPr>
                <w:rFonts w:hint="eastAsia"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  <w:lang w:val="en-US" w:eastAsia="zh-CN"/>
              </w:rPr>
              <w:t>4</w:t>
            </w:r>
            <w:r>
              <w:rPr>
                <w:rFonts w:hint="eastAsia"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hint="eastAsia"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  <w:lang w:val="en-US" w:eastAsia="zh-CN"/>
              </w:rPr>
              <w:t>0.2-64</w:t>
            </w:r>
          </w:p>
        </w:tc>
        <w:tc>
          <w:tcPr>
            <w:tcW w:w="1902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版本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控制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37" w:type="pct"/>
            <w:vMerge w:val="continue"/>
            <w:vAlign w:val="center"/>
          </w:tcPr>
          <w:p>
            <w:pPr>
              <w:tabs>
                <w:tab w:val="left" w:pos="2880"/>
              </w:tabs>
              <w:jc w:val="center"/>
              <w:rPr>
                <w:sz w:val="22"/>
              </w:rPr>
            </w:pPr>
          </w:p>
        </w:tc>
        <w:tc>
          <w:tcPr>
            <w:tcW w:w="2161" w:type="pct"/>
            <w:vAlign w:val="center"/>
          </w:tcPr>
          <w:p>
            <w:pPr>
              <w:tabs>
                <w:tab w:val="left" w:pos="2880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禅道10.1</w:t>
            </w:r>
          </w:p>
        </w:tc>
        <w:tc>
          <w:tcPr>
            <w:tcW w:w="1902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缺陷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37" w:type="pct"/>
            <w:vMerge w:val="continue"/>
            <w:vAlign w:val="center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2161" w:type="pct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Win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10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64位</w:t>
            </w:r>
          </w:p>
        </w:tc>
        <w:tc>
          <w:tcPr>
            <w:tcW w:w="1902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个人用户版本</w:t>
            </w:r>
            <w:r>
              <w:rPr>
                <w:rFonts w:hint="eastAsia"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  <w:t>windows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系统</w:t>
            </w:r>
          </w:p>
        </w:tc>
      </w:tr>
    </w:tbl>
    <w:p>
      <w:pPr>
        <w:pStyle w:val="3"/>
      </w:pPr>
      <w:bookmarkStart w:id="18" w:name="_Toc18740094"/>
      <w:bookmarkStart w:id="19" w:name="_Toc446679733"/>
      <w:r>
        <w:rPr>
          <w:rFonts w:hint="eastAsia"/>
        </w:rPr>
        <w:t>2.3人力资源</w:t>
      </w:r>
      <w:bookmarkEnd w:id="18"/>
      <w:bookmarkEnd w:id="19"/>
    </w:p>
    <w:tbl>
      <w:tblPr>
        <w:tblStyle w:val="12"/>
        <w:tblW w:w="5224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6"/>
        <w:gridCol w:w="2226"/>
        <w:gridCol w:w="44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50" w:type="pct"/>
            <w:shd w:val="clear" w:color="auto" w:fill="D9D9D9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角色</w:t>
            </w:r>
          </w:p>
        </w:tc>
        <w:tc>
          <w:tcPr>
            <w:tcW w:w="1250" w:type="pct"/>
            <w:shd w:val="clear" w:color="auto" w:fill="D9D9D9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姓名</w:t>
            </w:r>
          </w:p>
        </w:tc>
        <w:tc>
          <w:tcPr>
            <w:tcW w:w="2500" w:type="pct"/>
            <w:shd w:val="clear" w:color="auto" w:fill="D9D9D9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职责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50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QA</w:t>
            </w:r>
          </w:p>
        </w:tc>
        <w:tc>
          <w:tcPr>
            <w:tcW w:w="1250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王老师</w:t>
            </w:r>
          </w:p>
        </w:tc>
        <w:tc>
          <w:tcPr>
            <w:tcW w:w="2500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组织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各项评审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250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测试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主管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/组长</w:t>
            </w:r>
          </w:p>
        </w:tc>
        <w:tc>
          <w:tcPr>
            <w:tcW w:w="1250" w:type="pct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侯烨岗</w:t>
            </w:r>
          </w:p>
        </w:tc>
        <w:tc>
          <w:tcPr>
            <w:tcW w:w="2500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250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组员</w:t>
            </w:r>
          </w:p>
        </w:tc>
        <w:tc>
          <w:tcPr>
            <w:tcW w:w="1250" w:type="pct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杨乐</w:t>
            </w:r>
          </w:p>
        </w:tc>
        <w:tc>
          <w:tcPr>
            <w:tcW w:w="2500" w:type="pct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250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组员</w:t>
            </w:r>
          </w:p>
        </w:tc>
        <w:tc>
          <w:tcPr>
            <w:tcW w:w="1250" w:type="pct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严龙斌</w:t>
            </w:r>
          </w:p>
        </w:tc>
        <w:tc>
          <w:tcPr>
            <w:tcW w:w="2500" w:type="pct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测试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就业管理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、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财务管理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、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人事管理、行政管理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，参与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测试计划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、测试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报告和文档评审，书写对应模块测试需求列表和测试用例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GUI测试、接口测试、性能测试</w:t>
            </w:r>
          </w:p>
        </w:tc>
      </w:tr>
    </w:tbl>
    <w:p>
      <w:r>
        <w:br w:type="page"/>
      </w:r>
    </w:p>
    <w:p>
      <w:pPr>
        <w:pStyle w:val="2"/>
      </w:pPr>
      <w:bookmarkStart w:id="20" w:name="_Toc18740095"/>
      <w:bookmarkStart w:id="21" w:name="_Toc446679734"/>
      <w:r>
        <w:rPr>
          <w:rFonts w:hint="eastAsia"/>
        </w:rPr>
        <w:t>3测试详述</w:t>
      </w:r>
      <w:bookmarkEnd w:id="20"/>
      <w:bookmarkEnd w:id="21"/>
    </w:p>
    <w:p>
      <w:pPr>
        <w:pStyle w:val="3"/>
      </w:pPr>
      <w:bookmarkStart w:id="22" w:name="_Toc18740096"/>
      <w:bookmarkStart w:id="23" w:name="_Toc446679735"/>
      <w:r>
        <w:rPr>
          <w:rFonts w:hint="eastAsia"/>
        </w:rPr>
        <w:t>3.1测试范围</w:t>
      </w:r>
      <w:bookmarkEnd w:id="22"/>
      <w:bookmarkEnd w:id="23"/>
    </w:p>
    <w:p>
      <w:pPr>
        <w:rPr>
          <w:color w:val="FF0000"/>
        </w:rPr>
      </w:pPr>
      <w:r>
        <w:rPr>
          <w:rFonts w:hint="eastAsia"/>
        </w:rPr>
        <w:t xml:space="preserve">    在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t>Windows</w:t>
      </w:r>
      <w:r>
        <w:rPr>
          <w:rFonts w:hint="eastAsia"/>
          <w:lang w:val="en-US" w:eastAsia="zh-CN"/>
        </w:rPr>
        <w:t xml:space="preserve">10 </w:t>
      </w:r>
      <w:r>
        <w:rPr>
          <w:rFonts w:hint="eastAsia"/>
        </w:rPr>
        <w:t xml:space="preserve"> 64位系统下，对系统</w:t>
      </w:r>
      <w:r>
        <w:t>各模块进行功能测试</w:t>
      </w:r>
      <w:r>
        <w:rPr>
          <w:rFonts w:hint="eastAsia"/>
        </w:rPr>
        <w:t>，</w:t>
      </w:r>
      <w:r>
        <w:t>可用性测试以及兼容性测试</w:t>
      </w:r>
      <w:r>
        <w:rPr>
          <w:rFonts w:hint="eastAsia"/>
        </w:rPr>
        <w:t>和性能测试，</w:t>
      </w:r>
      <w:r>
        <w:t>在</w:t>
      </w:r>
      <w:r>
        <w:rPr>
          <w:rFonts w:hint="eastAsia"/>
        </w:rPr>
        <w:t>主流浏览器（包括ie8</w:t>
      </w:r>
      <w:r>
        <w:t>.0</w:t>
      </w:r>
      <w:r>
        <w:rPr>
          <w:rFonts w:hint="eastAsia"/>
        </w:rPr>
        <w:t>、chrome和firefox的最新</w:t>
      </w:r>
      <w:r>
        <w:t>版本</w:t>
      </w:r>
      <w:r>
        <w:rPr>
          <w:rFonts w:hint="eastAsia"/>
        </w:rPr>
        <w:t>）下是否可以</w:t>
      </w:r>
      <w:r>
        <w:t>正常使用</w:t>
      </w:r>
      <w:r>
        <w:rPr>
          <w:rFonts w:hint="eastAsia"/>
        </w:rPr>
        <w:t>。</w:t>
      </w:r>
    </w:p>
    <w:p>
      <w:pPr>
        <w:pStyle w:val="3"/>
      </w:pPr>
      <w:bookmarkStart w:id="24" w:name="_Toc446679736"/>
      <w:bookmarkStart w:id="25" w:name="_Toc18740097"/>
      <w:r>
        <w:rPr>
          <w:rFonts w:hint="eastAsia"/>
        </w:rPr>
        <w:t>3.2测试目标</w:t>
      </w:r>
      <w:bookmarkEnd w:id="24"/>
      <w:bookmarkEnd w:id="25"/>
    </w:p>
    <w:p>
      <w:pPr>
        <w:ind w:firstLine="420" w:firstLineChars="200"/>
        <w:rPr>
          <w:strike/>
          <w:color w:val="FF0000"/>
        </w:rPr>
      </w:pPr>
      <w:r>
        <w:rPr>
          <w:rFonts w:hint="eastAsia"/>
        </w:rPr>
        <w:t>保证系统交付用户前无一、二、三级别BUG，尽可能减</w:t>
      </w:r>
      <w:r>
        <w:t>少影响用户</w:t>
      </w:r>
      <w:r>
        <w:rPr>
          <w:rFonts w:hint="eastAsia"/>
        </w:rPr>
        <w:t>使用</w:t>
      </w:r>
      <w:r>
        <w:t>的</w:t>
      </w:r>
      <w:r>
        <w:rPr>
          <w:rFonts w:hint="eastAsia"/>
        </w:rPr>
        <w:t>BUG。</w:t>
      </w:r>
      <w:bookmarkStart w:id="26" w:name="_Toc446679737"/>
    </w:p>
    <w:p>
      <w:pPr>
        <w:ind w:firstLine="420" w:firstLineChars="200"/>
        <w:rPr>
          <w:strike/>
          <w:color w:val="FF0000"/>
        </w:rPr>
      </w:pPr>
    </w:p>
    <w:p>
      <w:pPr>
        <w:pStyle w:val="3"/>
      </w:pPr>
      <w:bookmarkStart w:id="27" w:name="_Toc18740098"/>
      <w:r>
        <w:rPr>
          <w:rFonts w:hint="eastAsia"/>
        </w:rPr>
        <w:t>3.3组织形式</w:t>
      </w:r>
      <w:bookmarkEnd w:id="26"/>
      <w:bookmarkEnd w:id="27"/>
    </w:p>
    <w:p>
      <w:pPr>
        <w:ind w:firstLine="420"/>
      </w:pPr>
      <w:r>
        <w:rPr>
          <w:rFonts w:hint="eastAsia"/>
        </w:rPr>
        <w:t>以小组的形式完成测试</w:t>
      </w:r>
      <w:r>
        <w:t>活动</w:t>
      </w:r>
      <w:r>
        <w:rPr>
          <w:rFonts w:hint="eastAsia"/>
        </w:rPr>
        <w:t>，由小组组长组织、协调、分配组员工作，在完成相应模块测试工作后，分配</w:t>
      </w:r>
      <w:r>
        <w:t>新</w:t>
      </w:r>
      <w:r>
        <w:rPr>
          <w:rFonts w:hint="eastAsia"/>
        </w:rPr>
        <w:t>版本</w:t>
      </w:r>
      <w:r>
        <w:t>的</w:t>
      </w:r>
      <w:r>
        <w:rPr>
          <w:rFonts w:hint="eastAsia"/>
        </w:rPr>
        <w:t>分配</w:t>
      </w:r>
      <w:r>
        <w:t>任务。</w:t>
      </w:r>
    </w:p>
    <w:p>
      <w:pPr>
        <w:ind w:firstLine="420"/>
      </w:pPr>
      <w:r>
        <w:rPr>
          <w:rFonts w:hint="eastAsia"/>
        </w:rPr>
        <w:t>组织小组完成项目测试评审工作！</w:t>
      </w:r>
    </w:p>
    <w:p>
      <w:pPr>
        <w:pStyle w:val="3"/>
      </w:pPr>
      <w:bookmarkStart w:id="28" w:name="_Toc18740099"/>
      <w:bookmarkStart w:id="29" w:name="_Toc446679738"/>
      <w:r>
        <w:rPr>
          <w:rFonts w:hint="eastAsia"/>
        </w:rPr>
        <w:t>3.4风险和约束</w:t>
      </w:r>
      <w:bookmarkEnd w:id="28"/>
      <w:bookmarkEnd w:id="29"/>
    </w:p>
    <w:p>
      <w:pPr>
        <w:rPr>
          <w:rFonts w:ascii="微软雅黑" w:hAnsi="微软雅黑" w:eastAsia="微软雅黑"/>
          <w:b/>
          <w:bCs/>
          <w:kern w:val="44"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kern w:val="44"/>
          <w:sz w:val="28"/>
          <w:szCs w:val="28"/>
        </w:rPr>
        <w:t>3.4.1主要的风险表现及应对措施</w:t>
      </w:r>
    </w:p>
    <w:p>
      <w:pPr>
        <w:ind w:firstLine="420" w:firstLineChars="200"/>
        <w:rPr>
          <w:color w:val="FF0000"/>
        </w:rPr>
      </w:pPr>
      <w:r>
        <w:rPr>
          <w:rFonts w:hint="eastAsia"/>
        </w:rPr>
        <w:t>在测试工作中，主要的风险表现有以下几点：</w:t>
      </w:r>
    </w:p>
    <w:p>
      <w:pPr>
        <w:ind w:firstLine="420" w:firstLineChars="200"/>
      </w:pPr>
      <w:r>
        <w:rPr>
          <w:rFonts w:hint="eastAsia"/>
        </w:rPr>
        <w:t>（1）需求风险。需求</w:t>
      </w:r>
      <w:r>
        <w:t>人员提供的</w:t>
      </w:r>
      <w:r>
        <w:rPr>
          <w:rFonts w:hint="eastAsia"/>
        </w:rPr>
        <w:t>SRS没有</w:t>
      </w:r>
      <w:r>
        <w:t>严格的输入输出条件，导致对需求的理解可能有</w:t>
      </w:r>
      <w:r>
        <w:rPr>
          <w:rFonts w:hint="eastAsia"/>
        </w:rPr>
        <w:t>偏差。应对</w:t>
      </w:r>
      <w:r>
        <w:t>措施</w:t>
      </w:r>
      <w:r>
        <w:rPr>
          <w:rFonts w:hint="eastAsia"/>
        </w:rPr>
        <w:t>是及时与</w:t>
      </w:r>
      <w:r>
        <w:t>需求人员沟通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（2）测试用例风险。由于</w:t>
      </w:r>
      <w:r>
        <w:t>测试人员</w:t>
      </w:r>
      <w:r>
        <w:rPr>
          <w:rFonts w:hint="eastAsia"/>
        </w:rPr>
        <w:t>进行</w:t>
      </w:r>
      <w:r>
        <w:t>用例设计</w:t>
      </w:r>
      <w:r>
        <w:rPr>
          <w:rFonts w:hint="eastAsia"/>
        </w:rPr>
        <w:t>的</w:t>
      </w:r>
      <w:r>
        <w:t>经验不足，</w:t>
      </w:r>
      <w:r>
        <w:rPr>
          <w:rFonts w:hint="eastAsia"/>
        </w:rPr>
        <w:t>导致</w:t>
      </w:r>
      <w:r>
        <w:t>可能会忽略一些边界条件，或者</w:t>
      </w:r>
      <w:r>
        <w:rPr>
          <w:rFonts w:hint="eastAsia"/>
        </w:rPr>
        <w:t>遗漏</w:t>
      </w:r>
      <w:r>
        <w:t>常见缺陷</w:t>
      </w:r>
      <w:r>
        <w:rPr>
          <w:rFonts w:hint="eastAsia"/>
        </w:rPr>
        <w:t>，应</w:t>
      </w:r>
      <w:r>
        <w:t>对措施</w:t>
      </w:r>
      <w:r>
        <w:rPr>
          <w:rFonts w:hint="eastAsia"/>
        </w:rPr>
        <w:t>是对</w:t>
      </w:r>
      <w:r>
        <w:t>测试人员进行培训学习，</w:t>
      </w:r>
      <w:r>
        <w:rPr>
          <w:rFonts w:hint="eastAsia"/>
        </w:rPr>
        <w:t>强化个人</w:t>
      </w:r>
      <w:r>
        <w:t>技能。</w:t>
      </w:r>
    </w:p>
    <w:p>
      <w:pPr>
        <w:ind w:firstLine="420" w:firstLineChars="200"/>
      </w:pPr>
      <w:r>
        <w:rPr>
          <w:rFonts w:hint="eastAsia"/>
        </w:rPr>
        <w:t>（3）缺陷风险。某些缺陷偶发，难以重现，容易被遗漏。应对</w:t>
      </w:r>
      <w:r>
        <w:t>措施</w:t>
      </w:r>
      <w:r>
        <w:rPr>
          <w:rFonts w:hint="eastAsia"/>
        </w:rPr>
        <w:t>是</w:t>
      </w:r>
      <w:r>
        <w:t>及时记录频率</w:t>
      </w:r>
      <w:r>
        <w:rPr>
          <w:rFonts w:hint="eastAsia"/>
        </w:rPr>
        <w:t>缺陷</w:t>
      </w:r>
      <w:r>
        <w:t>赋以</w:t>
      </w:r>
      <w:r>
        <w:rPr>
          <w:rFonts w:hint="eastAsia"/>
        </w:rPr>
        <w:t>图片</w:t>
      </w:r>
      <w:r>
        <w:t>或视频</w:t>
      </w:r>
      <w:r>
        <w:rPr>
          <w:rFonts w:hint="eastAsia"/>
        </w:rPr>
        <w:t>证明</w:t>
      </w:r>
      <w:r>
        <w:t>。</w:t>
      </w:r>
      <w:r>
        <w:rPr>
          <w:rFonts w:hint="eastAsia"/>
        </w:rPr>
        <w:t xml:space="preserve">  </w:t>
      </w:r>
    </w:p>
    <w:p>
      <w:pPr>
        <w:ind w:firstLine="420" w:firstLineChars="200"/>
      </w:pPr>
      <w:r>
        <w:rPr>
          <w:rFonts w:hint="eastAsia"/>
        </w:rPr>
        <w:t>（4）代码质量风险。软件代码质量差，导致缺陷较多，容易出现测试的遗漏。应对措施是提前进行代码走读并对代码进行评审。</w:t>
      </w:r>
    </w:p>
    <w:p>
      <w:pPr>
        <w:ind w:firstLine="420" w:firstLineChars="200"/>
      </w:pPr>
      <w:r>
        <w:rPr>
          <w:rFonts w:hint="eastAsia"/>
        </w:rPr>
        <w:t>（5）测试环境风险。有些情况下测试环境与生产环境不能完全一致，导致测试结果存在误差。应对措施是设计的测试场景接近真实场景。</w:t>
      </w:r>
    </w:p>
    <w:p>
      <w:pPr>
        <w:ind w:firstLine="420" w:firstLineChars="200"/>
      </w:pPr>
      <w:r>
        <w:rPr>
          <w:rFonts w:hint="eastAsia"/>
        </w:rPr>
        <w:t>（6）测试技术风险。某些项目存在技术难度，测试能力和水平导致测试进展缓慢，项目延期。应对措施是对测试人员进行技术培训，开展项目研讨会。</w:t>
      </w:r>
    </w:p>
    <w:p>
      <w:pPr>
        <w:ind w:firstLine="420" w:firstLineChars="200"/>
      </w:pPr>
      <w:r>
        <w:rPr>
          <w:rFonts w:hint="eastAsia"/>
        </w:rPr>
        <w:t>（7）回归测试风险。回归测试一般不运行全部测试用例，可能存在测试不完全。</w:t>
      </w:r>
      <w:r>
        <w:t>应对措施</w:t>
      </w:r>
      <w:r>
        <w:rPr>
          <w:rFonts w:hint="eastAsia"/>
        </w:rPr>
        <w:t>是在缺陷常</w:t>
      </w:r>
      <w:r>
        <w:t>发模块以及缺陷等级高的部分重点测试。</w:t>
      </w:r>
    </w:p>
    <w:p>
      <w:pPr>
        <w:ind w:firstLine="420" w:firstLineChars="200"/>
      </w:pPr>
      <w:r>
        <w:rPr>
          <w:rFonts w:hint="eastAsia"/>
        </w:rPr>
        <w:t>（8）沟通协调风险。测试过程中存在不同人员之间的沟通、协作，难免存在误解、沟通不畅的情况，导致项目延期。</w:t>
      </w:r>
      <w:r>
        <w:t>应对</w:t>
      </w:r>
      <w:r>
        <w:rPr>
          <w:rFonts w:hint="eastAsia"/>
        </w:rPr>
        <w:t>措施是秉承</w:t>
      </w:r>
      <w:r>
        <w:t>有借有还</w:t>
      </w:r>
      <w:r>
        <w:rPr>
          <w:rFonts w:hint="eastAsia"/>
        </w:rPr>
        <w:t>，</w:t>
      </w:r>
      <w:r>
        <w:t>再借不难</w:t>
      </w:r>
      <w:r>
        <w:rPr>
          <w:rFonts w:hint="eastAsia"/>
        </w:rPr>
        <w:t>的</w:t>
      </w:r>
      <w:r>
        <w:t>原则。</w:t>
      </w:r>
      <w:r>
        <w:rPr>
          <w:rFonts w:hint="eastAsia"/>
        </w:rPr>
        <w:t xml:space="preserve"> </w:t>
      </w:r>
    </w:p>
    <w:p>
      <w:pPr>
        <w:ind w:firstLine="420" w:firstLineChars="200"/>
      </w:pPr>
      <w:r>
        <w:rPr>
          <w:rFonts w:hint="eastAsia"/>
        </w:rPr>
        <w:t>（9</w:t>
      </w:r>
      <w:r>
        <w:t>）</w:t>
      </w:r>
      <w:r>
        <w:rPr>
          <w:rFonts w:hint="eastAsia"/>
        </w:rPr>
        <w:t>进度风险</w:t>
      </w:r>
      <w:r>
        <w:t>：</w:t>
      </w:r>
      <w:r>
        <w:rPr>
          <w:rFonts w:hint="eastAsia"/>
        </w:rPr>
        <w:t>时间安排</w:t>
      </w:r>
      <w:r>
        <w:t>和个人进度会影响</w:t>
      </w:r>
      <w:r>
        <w:rPr>
          <w:rFonts w:hint="eastAsia"/>
        </w:rPr>
        <w:t>项目</w:t>
      </w:r>
      <w:r>
        <w:t>的</w:t>
      </w:r>
      <w:r>
        <w:rPr>
          <w:rFonts w:hint="eastAsia"/>
        </w:rPr>
        <w:t>整体进度。</w:t>
      </w:r>
      <w:r>
        <w:t>应对措施</w:t>
      </w:r>
      <w:r>
        <w:rPr>
          <w:rFonts w:hint="eastAsia"/>
        </w:rPr>
        <w:t>是</w:t>
      </w:r>
      <w:r>
        <w:t>加班</w:t>
      </w:r>
      <w:r>
        <w:rPr>
          <w:rFonts w:hint="eastAsia"/>
        </w:rPr>
        <w:t>、借</w:t>
      </w:r>
      <w:r>
        <w:t>人</w:t>
      </w:r>
      <w:r>
        <w:rPr>
          <w:rFonts w:hint="eastAsia"/>
        </w:rPr>
        <w:t xml:space="preserve">，与上级汇报情况。 </w:t>
      </w:r>
    </w:p>
    <w:p>
      <w:pPr>
        <w:ind w:firstLine="420" w:firstLineChars="200"/>
      </w:pPr>
      <w:r>
        <w:rPr>
          <w:rFonts w:hint="eastAsia"/>
        </w:rPr>
        <w:t xml:space="preserve">（10）其它不可预计风险。一些突发状况、不可抗力等也构成风险因素，且难以预估和避免。  </w:t>
      </w:r>
    </w:p>
    <w:p>
      <w:pPr>
        <w:ind w:firstLine="420" w:firstLineChars="200"/>
      </w:pPr>
      <w:r>
        <w:rPr>
          <w:rFonts w:hint="eastAsia"/>
        </w:rPr>
        <w:t>以上是测试过程中可能发生的风险，其中有的风险是难以避免的，如缺陷风险等。有的风险从理论上可以避免，但实际操作过程中出于时间和成本的考虑，也难以完全回避，如回归测试风险等。对于难以避免的风险，我们的目标是将风险降到最低水平。</w:t>
      </w:r>
    </w:p>
    <w:p>
      <w:pPr>
        <w:rPr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kern w:val="44"/>
          <w:sz w:val="28"/>
          <w:szCs w:val="28"/>
        </w:rPr>
        <w:t>3.4.2 风险</w:t>
      </w:r>
      <w:r>
        <w:rPr>
          <w:rFonts w:ascii="微软雅黑" w:hAnsi="微软雅黑" w:eastAsia="微软雅黑"/>
          <w:b/>
          <w:bCs/>
          <w:kern w:val="44"/>
          <w:sz w:val="28"/>
          <w:szCs w:val="28"/>
        </w:rPr>
        <w:t>评估</w:t>
      </w:r>
      <w:r>
        <w:rPr>
          <w:rFonts w:hint="eastAsia"/>
          <w:sz w:val="28"/>
          <w:szCs w:val="28"/>
        </w:rPr>
        <w:t xml:space="preserve">  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3"/>
        <w:gridCol w:w="1693"/>
        <w:gridCol w:w="1694"/>
        <w:gridCol w:w="1632"/>
        <w:gridCol w:w="1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风险</w:t>
            </w:r>
          </w:p>
        </w:tc>
        <w:tc>
          <w:tcPr>
            <w:tcW w:w="1693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严重程度（高3中2低1）</w:t>
            </w:r>
          </w:p>
        </w:tc>
        <w:tc>
          <w:tcPr>
            <w:tcW w:w="1694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发生可能性（极高4、高3、一般2、很小1）</w:t>
            </w:r>
          </w:p>
        </w:tc>
        <w:tc>
          <w:tcPr>
            <w:tcW w:w="1632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分数=严重程度*可能性</w:t>
            </w:r>
          </w:p>
        </w:tc>
        <w:tc>
          <w:tcPr>
            <w:tcW w:w="1584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风险级别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需求的理解偏差风险</w:t>
            </w:r>
          </w:p>
        </w:tc>
        <w:tc>
          <w:tcPr>
            <w:tcW w:w="1693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1694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3</w:t>
            </w:r>
          </w:p>
        </w:tc>
        <w:tc>
          <w:tcPr>
            <w:tcW w:w="1632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6</w:t>
            </w:r>
          </w:p>
        </w:tc>
        <w:tc>
          <w:tcPr>
            <w:tcW w:w="1584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二级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</w:t>
            </w:r>
            <w:r>
              <w:rPr>
                <w:kern w:val="0"/>
                <w:sz w:val="20"/>
                <w:szCs w:val="20"/>
              </w:rPr>
              <w:t>用例</w:t>
            </w:r>
            <w:r>
              <w:rPr>
                <w:rFonts w:hint="eastAsia"/>
                <w:kern w:val="0"/>
                <w:sz w:val="20"/>
                <w:szCs w:val="20"/>
              </w:rPr>
              <w:t>设计</w:t>
            </w:r>
            <w:r>
              <w:rPr>
                <w:kern w:val="0"/>
                <w:sz w:val="20"/>
                <w:szCs w:val="20"/>
              </w:rPr>
              <w:t>遗漏</w:t>
            </w:r>
            <w:r>
              <w:rPr>
                <w:rFonts w:hint="eastAsia"/>
                <w:kern w:val="0"/>
                <w:sz w:val="20"/>
                <w:szCs w:val="20"/>
              </w:rPr>
              <w:t>风险</w:t>
            </w:r>
          </w:p>
        </w:tc>
        <w:tc>
          <w:tcPr>
            <w:tcW w:w="1693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3</w:t>
            </w:r>
          </w:p>
        </w:tc>
        <w:tc>
          <w:tcPr>
            <w:tcW w:w="1694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3</w:t>
            </w:r>
          </w:p>
        </w:tc>
        <w:tc>
          <w:tcPr>
            <w:tcW w:w="1632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9</w:t>
            </w:r>
          </w:p>
        </w:tc>
        <w:tc>
          <w:tcPr>
            <w:tcW w:w="1584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一级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缺陷风险</w:t>
            </w:r>
          </w:p>
        </w:tc>
        <w:tc>
          <w:tcPr>
            <w:tcW w:w="1693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1694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1632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4</w:t>
            </w:r>
          </w:p>
        </w:tc>
        <w:tc>
          <w:tcPr>
            <w:tcW w:w="1584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回归测试风险</w:t>
            </w:r>
          </w:p>
        </w:tc>
        <w:tc>
          <w:tcPr>
            <w:tcW w:w="1693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1694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3</w:t>
            </w:r>
          </w:p>
        </w:tc>
        <w:tc>
          <w:tcPr>
            <w:tcW w:w="1632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6</w:t>
            </w:r>
          </w:p>
        </w:tc>
        <w:tc>
          <w:tcPr>
            <w:tcW w:w="1584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二级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沟通协调风险</w:t>
            </w:r>
          </w:p>
        </w:tc>
        <w:tc>
          <w:tcPr>
            <w:tcW w:w="1693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1694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1632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1584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四级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kern w:val="44"/>
          <w:sz w:val="28"/>
          <w:szCs w:val="28"/>
        </w:rPr>
        <w:t>3.4.3 风险管理</w:t>
      </w:r>
    </w:p>
    <w:p>
      <w:pPr>
        <w:ind w:firstLine="420" w:firstLineChars="200"/>
      </w:pPr>
      <w:r>
        <w:rPr>
          <w:rFonts w:hint="eastAsia"/>
        </w:rPr>
        <w:t>一级风险：测试</w:t>
      </w:r>
      <w:r>
        <w:t>用例</w:t>
      </w:r>
      <w:r>
        <w:rPr>
          <w:rFonts w:hint="eastAsia"/>
        </w:rPr>
        <w:t>设计</w:t>
      </w:r>
      <w:r>
        <w:t>遗漏</w:t>
      </w:r>
      <w:r>
        <w:rPr>
          <w:rFonts w:hint="eastAsia"/>
        </w:rPr>
        <w:t>风险需要每日进行检查：</w:t>
      </w:r>
    </w:p>
    <w:p>
      <w:pPr>
        <w:ind w:firstLine="420" w:firstLineChars="200"/>
      </w:pPr>
      <w:r>
        <w:rPr>
          <w:rFonts w:hint="eastAsia"/>
        </w:rPr>
        <w:t>二级风险：需求的理解偏差风险，回归测试风险每周进行检查；</w:t>
      </w:r>
    </w:p>
    <w:p>
      <w:pPr>
        <w:ind w:firstLine="420" w:firstLineChars="200"/>
      </w:pPr>
      <w:r>
        <w:rPr>
          <w:rFonts w:hint="eastAsia"/>
        </w:rPr>
        <w:t>三级风险：缺陷风险、进度风险、人员风险等其他风险不定时进行检查等</w:t>
      </w:r>
    </w:p>
    <w:p>
      <w:pPr>
        <w:ind w:firstLine="420" w:firstLineChars="200"/>
      </w:pPr>
      <w:r>
        <w:rPr>
          <w:rFonts w:hint="eastAsia"/>
        </w:rPr>
        <w:t>四级</w:t>
      </w:r>
      <w:r>
        <w:t>风险：</w:t>
      </w:r>
      <w:r>
        <w:rPr>
          <w:rFonts w:hint="eastAsia"/>
        </w:rPr>
        <w:t>沟通协调风险不</w:t>
      </w:r>
      <w:r>
        <w:t>定时进行汇报检查</w:t>
      </w:r>
    </w:p>
    <w:p>
      <w:pPr>
        <w:ind w:firstLine="420" w:firstLineChars="200"/>
      </w:pPr>
    </w:p>
    <w:p>
      <w:pPr>
        <w:pStyle w:val="3"/>
      </w:pPr>
      <w:bookmarkStart w:id="30" w:name="_Toc18740100"/>
      <w:bookmarkStart w:id="31" w:name="_Toc446679739"/>
      <w:r>
        <w:rPr>
          <w:rFonts w:hint="eastAsia"/>
        </w:rPr>
        <w:t>3.5测试通过/失败标准</w:t>
      </w:r>
      <w:bookmarkEnd w:id="30"/>
      <w:bookmarkEnd w:id="31"/>
    </w:p>
    <w:p>
      <w:r>
        <w:rPr>
          <w:rFonts w:hint="eastAsia"/>
        </w:rPr>
        <w:t xml:space="preserve">     通过标准：</w:t>
      </w:r>
    </w:p>
    <w:p>
      <w:pPr>
        <w:ind w:firstLine="525" w:firstLineChars="250"/>
      </w:pPr>
      <w:r>
        <w:rPr>
          <w:rFonts w:hint="eastAsia"/>
        </w:rPr>
        <w:t>1、基本流程能够通畅的完成，核心功能以及</w:t>
      </w:r>
      <w:r>
        <w:t>辅助功能</w:t>
      </w:r>
      <w:r>
        <w:rPr>
          <w:rFonts w:hint="eastAsia"/>
        </w:rPr>
        <w:t>可以体现。</w:t>
      </w:r>
    </w:p>
    <w:p>
      <w:pPr>
        <w:ind w:left="525" w:leftChars="250"/>
      </w:pPr>
      <w:r>
        <w:rPr>
          <w:rFonts w:hint="eastAsia"/>
        </w:rPr>
        <w:t>2、主要</w:t>
      </w:r>
      <w:r>
        <w:t>应该</w:t>
      </w:r>
      <w:r>
        <w:rPr>
          <w:rFonts w:hint="eastAsia"/>
        </w:rPr>
        <w:t>体现</w:t>
      </w:r>
      <w:r>
        <w:t>业务功能和</w:t>
      </w:r>
      <w:r>
        <w:rPr>
          <w:rFonts w:hint="eastAsia"/>
        </w:rPr>
        <w:t>其辅助</w:t>
      </w:r>
      <w:r>
        <w:t>功能</w:t>
      </w:r>
      <w:r>
        <w:rPr>
          <w:rFonts w:hint="eastAsia"/>
        </w:rPr>
        <w:t>可以</w:t>
      </w:r>
      <w:r>
        <w:t>实现</w:t>
      </w:r>
    </w:p>
    <w:p>
      <w:pPr>
        <w:ind w:left="525" w:leftChars="250"/>
      </w:pPr>
      <w:r>
        <w:rPr>
          <w:rFonts w:hint="eastAsia"/>
        </w:rPr>
        <w:t xml:space="preserve">3、基本界面符合术语规范，不存在错误或明显歧义；所有可使用的流程中的界面 设计工作必须完成；          </w:t>
      </w:r>
    </w:p>
    <w:p>
      <w:pPr>
        <w:ind w:firstLine="525" w:firstLineChars="250"/>
      </w:pPr>
      <w:r>
        <w:rPr>
          <w:rFonts w:hint="eastAsia"/>
        </w:rPr>
        <w:t>4、按照标准流程没有出现各种</w:t>
      </w:r>
      <w:r>
        <w:t>内部错误，包括</w:t>
      </w:r>
      <w:r>
        <w:rPr>
          <w:rFonts w:hint="eastAsia"/>
        </w:rPr>
        <w:t>数据库</w:t>
      </w:r>
      <w:r>
        <w:t>异常和代码异常</w:t>
      </w:r>
      <w:r>
        <w:rPr>
          <w:rFonts w:hint="eastAsia"/>
        </w:rPr>
        <w:t xml:space="preserve">；        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</w:t>
      </w:r>
    </w:p>
    <w:p>
      <w:pPr>
        <w:ind w:firstLine="525" w:firstLineChars="250"/>
        <w:rPr>
          <w:u w:val="single"/>
        </w:rPr>
      </w:pPr>
      <w:r>
        <w:t>5</w:t>
      </w:r>
      <w:r>
        <w:rPr>
          <w:rFonts w:hint="eastAsia"/>
        </w:rPr>
        <w:t>、所有报表能够在基本数据的基础上正确生成；</w:t>
      </w:r>
    </w:p>
    <w:p>
      <w:pPr>
        <w:ind w:firstLine="525" w:firstLineChars="250"/>
      </w:pPr>
      <w:r>
        <w:rPr>
          <w:rFonts w:hint="eastAsia"/>
        </w:rPr>
        <w:t>6、所有测试用例跑完没有遗留缺陷；</w:t>
      </w:r>
    </w:p>
    <w:p>
      <w:pPr>
        <w:ind w:firstLine="525" w:firstLineChars="250"/>
      </w:pPr>
      <w:r>
        <w:rPr>
          <w:rFonts w:hint="eastAsia"/>
        </w:rPr>
        <w:t>7、计划测试时间用完了；</w:t>
      </w:r>
    </w:p>
    <w:p>
      <w:pPr>
        <w:ind w:firstLine="525" w:firstLineChars="250"/>
      </w:pPr>
      <w:r>
        <w:t>8</w:t>
      </w:r>
      <w:r>
        <w:rPr>
          <w:rFonts w:hint="eastAsia"/>
        </w:rPr>
        <w:t>、领导或用户授权允许存在已知部分问题上线。</w:t>
      </w:r>
    </w:p>
    <w:p>
      <w:pPr>
        <w:ind w:firstLine="525" w:firstLineChars="250"/>
      </w:pPr>
      <w:r>
        <w:rPr>
          <w:rFonts w:hint="eastAsia"/>
        </w:rPr>
        <w:t>失败标准</w:t>
      </w:r>
      <w:r>
        <w:t>：</w:t>
      </w:r>
    </w:p>
    <w:p>
      <w:pPr>
        <w:ind w:firstLine="525" w:firstLineChars="250"/>
      </w:pPr>
      <w:r>
        <w:t>冒烟测试</w:t>
      </w:r>
      <w:r>
        <w:rPr>
          <w:rFonts w:hint="eastAsia"/>
        </w:rPr>
        <w:t>失败，</w:t>
      </w:r>
      <w:r>
        <w:t>业务功能无法完成，标准流程内出现各种错误，</w:t>
      </w:r>
      <w:r>
        <w:rPr>
          <w:rFonts w:hint="eastAsia"/>
        </w:rPr>
        <w:t>超出测试</w:t>
      </w:r>
      <w:r>
        <w:t>工作完成的时间限制</w:t>
      </w:r>
      <w:r>
        <w:rPr>
          <w:rFonts w:hint="eastAsia"/>
        </w:rPr>
        <w:t>。</w:t>
      </w:r>
    </w:p>
    <w:p>
      <w:pPr>
        <w:pStyle w:val="3"/>
      </w:pPr>
      <w:bookmarkStart w:id="32" w:name="_Toc446679740"/>
      <w:bookmarkStart w:id="33" w:name="_Toc18740101"/>
      <w:r>
        <w:rPr>
          <w:rFonts w:hint="eastAsia"/>
        </w:rPr>
        <w:t>3.6测试挂起/恢复条件</w:t>
      </w:r>
      <w:bookmarkEnd w:id="32"/>
      <w:bookmarkEnd w:id="33"/>
    </w:p>
    <w:p>
      <w:pPr>
        <w:ind w:left="420" w:leftChars="20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常见的</w:t>
      </w:r>
      <w:r>
        <w:rPr>
          <w:rFonts w:ascii="Helvetica" w:hAnsi="Helvetica"/>
          <w:szCs w:val="21"/>
          <w:shd w:val="clear" w:color="auto" w:fill="FFFFFF"/>
        </w:rPr>
        <w:t>挂起</w:t>
      </w:r>
      <w:r>
        <w:rPr>
          <w:rFonts w:hint="eastAsia" w:ascii="Helvetica" w:hAnsi="Helvetica"/>
          <w:szCs w:val="21"/>
          <w:shd w:val="clear" w:color="auto" w:fill="FFFFFF"/>
        </w:rPr>
        <w:t>（</w:t>
      </w:r>
      <w:r>
        <w:rPr>
          <w:rFonts w:hint="eastAsia" w:ascii="Helvetica" w:hAnsi="Helvetica"/>
          <w:color w:val="333333"/>
          <w:szCs w:val="21"/>
          <w:shd w:val="clear" w:color="auto" w:fill="FFFFFF"/>
        </w:rPr>
        <w:t>正常</w:t>
      </w:r>
      <w:r>
        <w:rPr>
          <w:rFonts w:ascii="Helvetica" w:hAnsi="Helvetica"/>
          <w:color w:val="333333"/>
          <w:szCs w:val="21"/>
          <w:shd w:val="clear" w:color="auto" w:fill="FFFFFF"/>
        </w:rPr>
        <w:t>执行时有</w:t>
      </w:r>
      <w:r>
        <w:rPr>
          <w:rFonts w:hint="eastAsia" w:ascii="Helvetica" w:hAnsi="Helvetica"/>
          <w:color w:val="333333"/>
          <w:szCs w:val="21"/>
          <w:shd w:val="clear" w:color="auto" w:fill="FFFFFF"/>
        </w:rPr>
        <w:t>突发</w:t>
      </w:r>
      <w:r>
        <w:rPr>
          <w:rFonts w:ascii="Helvetica" w:hAnsi="Helvetica"/>
          <w:color w:val="333333"/>
          <w:szCs w:val="21"/>
          <w:shd w:val="clear" w:color="auto" w:fill="FFFFFF"/>
        </w:rPr>
        <w:t>情况不能正常使用）准则有：</w:t>
      </w:r>
    </w:p>
    <w:p>
      <w:pPr>
        <w:ind w:firstLine="525" w:firstLineChars="250"/>
      </w:pPr>
      <w:r>
        <w:rPr>
          <w:rFonts w:hint="eastAsia"/>
        </w:rPr>
        <w:t>1、冒烟测试</w:t>
      </w:r>
      <w:r>
        <w:t>不通过，导致无法进行后续测试，</w:t>
      </w:r>
    </w:p>
    <w:p>
      <w:pPr>
        <w:ind w:firstLine="525" w:firstLineChars="250"/>
      </w:pPr>
      <w:r>
        <w:rPr>
          <w:rFonts w:hint="eastAsia"/>
        </w:rPr>
        <w:t>2、人员</w:t>
      </w:r>
      <w:r>
        <w:t>缺员严重</w:t>
      </w:r>
      <w:r>
        <w:rPr>
          <w:rFonts w:hint="eastAsia"/>
        </w:rPr>
        <w:t>导致</w:t>
      </w:r>
      <w:r>
        <w:t>无法执行测试过程</w:t>
      </w:r>
    </w:p>
    <w:p>
      <w:pPr>
        <w:ind w:firstLine="525" w:firstLineChars="250"/>
      </w:pPr>
      <w:r>
        <w:rPr>
          <w:rFonts w:hint="eastAsia"/>
        </w:rPr>
        <w:t>3、人员</w:t>
      </w:r>
      <w:r>
        <w:t>被调用</w:t>
      </w:r>
      <w:r>
        <w:rPr>
          <w:rFonts w:hint="eastAsia"/>
        </w:rPr>
        <w:t>至</w:t>
      </w:r>
      <w:r>
        <w:t>其他项目</w:t>
      </w:r>
    </w:p>
    <w:p>
      <w:pPr>
        <w:ind w:firstLine="525" w:firstLineChars="250"/>
      </w:pPr>
      <w:r>
        <w:rPr>
          <w:rFonts w:hint="eastAsia"/>
        </w:rPr>
        <w:t>4、技术无法</w:t>
      </w:r>
      <w:r>
        <w:t>达到测试要求</w:t>
      </w:r>
    </w:p>
    <w:p>
      <w:pPr>
        <w:ind w:left="420"/>
      </w:pPr>
      <w:r>
        <w:rPr>
          <w:rFonts w:hint="eastAsia"/>
        </w:rPr>
        <w:t>恢复条件：测试恢复的条件是当将引起挂起的测试用例重新测试通过之后，可以恢复测试。</w:t>
      </w:r>
    </w:p>
    <w:p>
      <w:pPr>
        <w:pStyle w:val="3"/>
      </w:pPr>
      <w:bookmarkStart w:id="34" w:name="_Toc446679741"/>
      <w:bookmarkStart w:id="35" w:name="_Toc18740102"/>
      <w:r>
        <w:rPr>
          <w:rFonts w:hint="eastAsia"/>
        </w:rPr>
        <w:t>3.7测试进度</w:t>
      </w:r>
      <w:bookmarkEnd w:id="34"/>
      <w:bookmarkEnd w:id="35"/>
    </w:p>
    <w:tbl>
      <w:tblPr>
        <w:tblStyle w:val="12"/>
        <w:tblW w:w="852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660"/>
        <w:gridCol w:w="1217"/>
        <w:gridCol w:w="2509"/>
        <w:gridCol w:w="9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shd w:val="clear" w:color="auto" w:fill="D9D9D9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测试阶段</w:t>
            </w:r>
          </w:p>
        </w:tc>
        <w:tc>
          <w:tcPr>
            <w:tcW w:w="1660" w:type="dxa"/>
            <w:shd w:val="clear" w:color="auto" w:fill="D9D9D9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开始时间</w:t>
            </w:r>
          </w:p>
        </w:tc>
        <w:tc>
          <w:tcPr>
            <w:tcW w:w="1217" w:type="dxa"/>
            <w:shd w:val="clear" w:color="auto" w:fill="D9D9D9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结束时间</w:t>
            </w:r>
          </w:p>
        </w:tc>
        <w:tc>
          <w:tcPr>
            <w:tcW w:w="2509" w:type="dxa"/>
            <w:shd w:val="clear" w:color="auto" w:fill="D9D9D9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资源</w:t>
            </w:r>
          </w:p>
        </w:tc>
        <w:tc>
          <w:tcPr>
            <w:tcW w:w="901" w:type="dxa"/>
            <w:shd w:val="clear" w:color="auto" w:fill="D9D9D9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是否里程碑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shd w:val="clear" w:color="auto" w:fill="FFFFFF" w:themeFill="background1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b w:val="0"/>
                <w:bCs/>
                <w:color w:val="FFFFFF" w:themeColor="background1"/>
                <w:sz w:val="18"/>
                <w:szCs w:val="18"/>
                <w:shd w:val="clear" w:color="auto" w:fill="auto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660" w:type="dxa"/>
            <w:shd w:val="clear" w:color="auto" w:fill="FFFFFF" w:themeFill="background1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b w:val="0"/>
                <w:bCs/>
                <w:color w:val="FFFFFF" w:themeColor="background1"/>
                <w:sz w:val="18"/>
                <w:szCs w:val="18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17" w:type="dxa"/>
            <w:shd w:val="clear" w:color="auto" w:fill="FFFFFF" w:themeFill="background1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b w:val="0"/>
                <w:bCs/>
                <w:color w:val="FFFFFF" w:themeColor="background1"/>
                <w:sz w:val="18"/>
                <w:szCs w:val="18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509" w:type="dxa"/>
            <w:shd w:val="clear" w:color="auto" w:fill="FFFFFF" w:themeFill="background1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b w:val="0"/>
                <w:bCs/>
                <w:color w:val="FFFFFF" w:themeColor="background1"/>
                <w:sz w:val="18"/>
                <w:szCs w:val="18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01" w:type="dxa"/>
            <w:shd w:val="clear" w:color="auto" w:fill="FFFFFF" w:themeFill="background1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b w:val="0"/>
                <w:bCs/>
                <w:color w:val="FFFFFF" w:themeColor="background1"/>
                <w:sz w:val="18"/>
                <w:szCs w:val="18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shd w:val="clear" w:color="auto" w:fill="FFFFFF" w:themeFill="background1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b w:val="0"/>
                <w:bCs/>
                <w:color w:val="FFFFFF" w:themeColor="background1"/>
                <w:sz w:val="18"/>
                <w:szCs w:val="18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660" w:type="dxa"/>
            <w:shd w:val="clear" w:color="auto" w:fill="FFFFFF" w:themeFill="background1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b w:val="0"/>
                <w:bCs/>
                <w:color w:val="FFFFFF" w:themeColor="background1"/>
                <w:sz w:val="18"/>
                <w:szCs w:val="18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17" w:type="dxa"/>
            <w:shd w:val="clear" w:color="auto" w:fill="FFFFFF" w:themeFill="background1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b w:val="0"/>
                <w:bCs/>
                <w:color w:val="FFFFFF" w:themeColor="background1"/>
                <w:sz w:val="18"/>
                <w:szCs w:val="18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509" w:type="dxa"/>
            <w:shd w:val="clear" w:color="auto" w:fill="FFFFFF" w:themeFill="background1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b w:val="0"/>
                <w:bCs/>
                <w:color w:val="FFFFFF" w:themeColor="background1"/>
                <w:sz w:val="18"/>
                <w:szCs w:val="18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01" w:type="dxa"/>
            <w:shd w:val="clear" w:color="auto" w:fill="FFFFFF" w:themeFill="background1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b w:val="0"/>
                <w:bCs/>
                <w:color w:val="FFFFFF" w:themeColor="background1"/>
                <w:sz w:val="18"/>
                <w:szCs w:val="18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>
      <w:pPr>
        <w:pStyle w:val="2"/>
      </w:pPr>
      <w:bookmarkStart w:id="36" w:name="_Toc18740103"/>
      <w:bookmarkStart w:id="37" w:name="_Toc446679742"/>
      <w:r>
        <w:rPr>
          <w:rFonts w:hint="eastAsia"/>
        </w:rPr>
        <w:t>4测试策略</w:t>
      </w:r>
      <w:bookmarkEnd w:id="36"/>
      <w:bookmarkEnd w:id="37"/>
    </w:p>
    <w:p>
      <w:pPr>
        <w:pStyle w:val="3"/>
        <w:rPr>
          <w:color w:val="333333"/>
          <w:sz w:val="23"/>
          <w:szCs w:val="23"/>
        </w:rPr>
      </w:pPr>
      <w:bookmarkStart w:id="38" w:name="_Toc446679743"/>
      <w:bookmarkStart w:id="39" w:name="_Toc18740104"/>
      <w:r>
        <w:rPr>
          <w:rFonts w:hint="eastAsia"/>
        </w:rPr>
        <w:t>4.1整体策略</w:t>
      </w:r>
      <w:bookmarkEnd w:id="38"/>
      <w:bookmarkEnd w:id="39"/>
    </w:p>
    <w:p>
      <w:pPr>
        <w:ind w:firstLine="420" w:firstLineChars="200"/>
      </w:pPr>
      <w:r>
        <w:rPr>
          <w:rFonts w:hint="eastAsia"/>
        </w:rPr>
        <w:t>1、采用边界值法，必要时使用等价类划分方法补充一定数量的测试用例;</w:t>
      </w:r>
    </w:p>
    <w:p>
      <w:r>
        <w:rPr>
          <w:rFonts w:hint="eastAsia"/>
        </w:rPr>
        <w:t>　　2、对照程序逻辑，检查已设计出的测试用例的逻辑覆盖程度，看是否达到了要求;</w:t>
      </w:r>
    </w:p>
    <w:p>
      <w:r>
        <w:rPr>
          <w:rFonts w:hint="eastAsia"/>
        </w:rPr>
        <w:t>　　3、如果程序功能规格说明中含有输入条件的组合情况，则可以选择正交试验法。</w:t>
      </w:r>
    </w:p>
    <w:p>
      <w:pPr>
        <w:pStyle w:val="3"/>
      </w:pPr>
      <w:bookmarkStart w:id="40" w:name="_Toc446679744"/>
      <w:r>
        <w:rPr>
          <w:rFonts w:hint="eastAsia"/>
        </w:rPr>
        <w:t xml:space="preserve"> </w:t>
      </w:r>
      <w:bookmarkStart w:id="41" w:name="_Toc18740105"/>
      <w:r>
        <w:rPr>
          <w:rFonts w:hint="eastAsia"/>
        </w:rPr>
        <w:t>4.2测试类型</w:t>
      </w:r>
      <w:bookmarkEnd w:id="40"/>
      <w:bookmarkEnd w:id="41"/>
    </w:p>
    <w:tbl>
      <w:tblPr>
        <w:tblStyle w:val="12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560"/>
        <w:gridCol w:w="5244"/>
        <w:gridCol w:w="10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560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测试类型</w:t>
            </w:r>
          </w:p>
        </w:tc>
        <w:tc>
          <w:tcPr>
            <w:tcW w:w="5244" w:type="dxa"/>
            <w:shd w:val="clear" w:color="auto" w:fill="D9D9D9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说明</w:t>
            </w:r>
          </w:p>
        </w:tc>
        <w:tc>
          <w:tcPr>
            <w:tcW w:w="1043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是否采用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D9D9D9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D9D9D9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功能测试</w:t>
            </w:r>
          </w:p>
        </w:tc>
        <w:tc>
          <w:tcPr>
            <w:tcW w:w="5244" w:type="dxa"/>
            <w:shd w:val="clear" w:color="auto" w:fill="D9D9D9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根据需求文档、设计文档等检查产品是否正确实现了功能。</w:t>
            </w:r>
          </w:p>
        </w:tc>
        <w:tc>
          <w:tcPr>
            <w:tcW w:w="1043" w:type="dxa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i/>
                <w:color w:val="FF0000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D9D9D9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D9D9D9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流程测试</w:t>
            </w:r>
          </w:p>
        </w:tc>
        <w:tc>
          <w:tcPr>
            <w:tcW w:w="5244" w:type="dxa"/>
            <w:shd w:val="clear" w:color="auto" w:fill="D9D9D9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按操作流程进行的测试，主要有业务流程、数据流程、逻辑流程、正反流程，检查软件在按流程操作时是否能够正确处理</w:t>
            </w:r>
          </w:p>
        </w:tc>
        <w:tc>
          <w:tcPr>
            <w:tcW w:w="1043" w:type="dxa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i/>
                <w:color w:val="FF0000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D9D9D9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D9D9D9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界面测试</w:t>
            </w:r>
          </w:p>
        </w:tc>
        <w:tc>
          <w:tcPr>
            <w:tcW w:w="5244" w:type="dxa"/>
            <w:shd w:val="clear" w:color="auto" w:fill="D9D9D9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检查界面是否符合公司界面规范，是否美观合理</w:t>
            </w:r>
          </w:p>
        </w:tc>
        <w:tc>
          <w:tcPr>
            <w:tcW w:w="1043" w:type="dxa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i/>
                <w:color w:val="FF0000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D9D9D9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D9D9D9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易用性测试</w:t>
            </w:r>
          </w:p>
        </w:tc>
        <w:tc>
          <w:tcPr>
            <w:tcW w:w="5244" w:type="dxa"/>
            <w:shd w:val="clear" w:color="auto" w:fill="D9D9D9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检查系统是否易用友好，是否符合通用的操作习惯</w:t>
            </w:r>
          </w:p>
        </w:tc>
        <w:tc>
          <w:tcPr>
            <w:tcW w:w="1043" w:type="dxa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D9D9D9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D9D9D9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接口测试</w:t>
            </w:r>
          </w:p>
        </w:tc>
        <w:tc>
          <w:tcPr>
            <w:tcW w:w="5244" w:type="dxa"/>
            <w:shd w:val="clear" w:color="auto" w:fill="D9D9D9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检查系统能否与外部系统或外部设备等是否接口正常</w:t>
            </w:r>
          </w:p>
        </w:tc>
        <w:tc>
          <w:tcPr>
            <w:tcW w:w="1043" w:type="dxa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i/>
                <w:color w:val="FF0000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D9D9D9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D9D9D9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安装测试</w:t>
            </w:r>
          </w:p>
        </w:tc>
        <w:tc>
          <w:tcPr>
            <w:tcW w:w="5244" w:type="dxa"/>
            <w:shd w:val="clear" w:color="auto" w:fill="D9D9D9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检查系统能否正确安装、配置基础数据是否正确</w:t>
            </w:r>
          </w:p>
        </w:tc>
        <w:tc>
          <w:tcPr>
            <w:tcW w:w="1043" w:type="dxa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D9D9D9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7</w:t>
            </w:r>
          </w:p>
        </w:tc>
        <w:tc>
          <w:tcPr>
            <w:tcW w:w="1560" w:type="dxa"/>
            <w:shd w:val="clear" w:color="auto" w:fill="D9D9D9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性能测试</w:t>
            </w:r>
          </w:p>
        </w:tc>
        <w:tc>
          <w:tcPr>
            <w:tcW w:w="5244" w:type="dxa"/>
            <w:shd w:val="clear" w:color="auto" w:fill="D9D9D9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提取系统性能数据，检查系统是否满足在需求中所规定达到的性能。</w:t>
            </w:r>
          </w:p>
        </w:tc>
        <w:tc>
          <w:tcPr>
            <w:tcW w:w="1043" w:type="dxa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i/>
                <w:color w:val="FF0000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D9D9D9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8</w:t>
            </w:r>
          </w:p>
        </w:tc>
        <w:tc>
          <w:tcPr>
            <w:tcW w:w="1560" w:type="dxa"/>
            <w:shd w:val="clear" w:color="auto" w:fill="D9D9D9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安全性测试</w:t>
            </w:r>
          </w:p>
        </w:tc>
        <w:tc>
          <w:tcPr>
            <w:tcW w:w="5244" w:type="dxa"/>
            <w:shd w:val="clear" w:color="auto" w:fill="D9D9D9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检查系统安全，是否达到安全需求，是否存安全隐患</w:t>
            </w:r>
          </w:p>
        </w:tc>
        <w:tc>
          <w:tcPr>
            <w:tcW w:w="1043" w:type="dxa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D9D9D9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9</w:t>
            </w:r>
          </w:p>
        </w:tc>
        <w:tc>
          <w:tcPr>
            <w:tcW w:w="1560" w:type="dxa"/>
            <w:shd w:val="clear" w:color="auto" w:fill="D9D9D9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兼容性测试</w:t>
            </w:r>
          </w:p>
        </w:tc>
        <w:tc>
          <w:tcPr>
            <w:tcW w:w="5244" w:type="dxa"/>
            <w:shd w:val="clear" w:color="auto" w:fill="D9D9D9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对于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 xml:space="preserve"> B/S 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架构的系统来说需要考虑用户端浏览器的版本。主要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对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IE，F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irefox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，C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hrome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这三个主流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浏览器进行兼容性测试</w:t>
            </w:r>
          </w:p>
        </w:tc>
        <w:tc>
          <w:tcPr>
            <w:tcW w:w="1043" w:type="dxa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i/>
                <w:color w:val="FF0000"/>
              </w:rPr>
              <w:t>√</w:t>
            </w:r>
          </w:p>
        </w:tc>
      </w:tr>
    </w:tbl>
    <w:p/>
    <w:p>
      <w:pPr>
        <w:pStyle w:val="3"/>
      </w:pPr>
      <w:bookmarkStart w:id="42" w:name="_Toc446679745"/>
      <w:bookmarkStart w:id="43" w:name="_Toc18740106"/>
      <w:r>
        <w:rPr>
          <w:rFonts w:hint="eastAsia"/>
        </w:rPr>
        <w:t>4.3测试技术</w:t>
      </w:r>
      <w:bookmarkEnd w:id="42"/>
      <w:bookmarkEnd w:id="43"/>
    </w:p>
    <w:tbl>
      <w:tblPr>
        <w:tblStyle w:val="12"/>
        <w:tblW w:w="5133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1601"/>
        <w:gridCol w:w="5384"/>
        <w:gridCol w:w="1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397" w:type="pct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915" w:type="pct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测试技术</w:t>
            </w:r>
          </w:p>
        </w:tc>
        <w:tc>
          <w:tcPr>
            <w:tcW w:w="3077" w:type="pct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说明</w:t>
            </w:r>
          </w:p>
        </w:tc>
        <w:tc>
          <w:tcPr>
            <w:tcW w:w="611" w:type="pct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是否采用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397" w:type="pct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1</w:t>
            </w:r>
          </w:p>
        </w:tc>
        <w:tc>
          <w:tcPr>
            <w:tcW w:w="915" w:type="pct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测试用例设计</w:t>
            </w:r>
          </w:p>
        </w:tc>
        <w:tc>
          <w:tcPr>
            <w:tcW w:w="3077" w:type="pct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在产品需求评审通过后编写测试用例</w:t>
            </w:r>
          </w:p>
        </w:tc>
        <w:tc>
          <w:tcPr>
            <w:tcW w:w="611" w:type="pct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i/>
                <w:color w:val="FF0000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397" w:type="pct"/>
            <w:shd w:val="clear" w:color="auto" w:fill="D0CECE" w:themeFill="background2" w:themeFillShade="E6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915" w:type="pct"/>
            <w:shd w:val="clear" w:color="auto" w:fill="D0CECE" w:themeFill="background2" w:themeFillShade="E6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黑盒测试</w:t>
            </w:r>
          </w:p>
        </w:tc>
        <w:tc>
          <w:tcPr>
            <w:tcW w:w="3077" w:type="pct"/>
            <w:shd w:val="clear" w:color="auto" w:fill="D0CECE" w:themeFill="background2" w:themeFillShade="E6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边界值法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，等价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类法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，错误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猜测法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，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流程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分析法</w:t>
            </w:r>
          </w:p>
        </w:tc>
        <w:tc>
          <w:tcPr>
            <w:tcW w:w="611" w:type="pct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i/>
                <w:color w:val="FF0000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397" w:type="pct"/>
            <w:shd w:val="clear" w:color="auto" w:fill="D0CECE" w:themeFill="background2" w:themeFillShade="E6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3</w:t>
            </w:r>
          </w:p>
        </w:tc>
        <w:tc>
          <w:tcPr>
            <w:tcW w:w="915" w:type="pct"/>
            <w:shd w:val="clear" w:color="auto" w:fill="D0CECE" w:themeFill="background2" w:themeFillShade="E6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UI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自动化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测试</w:t>
            </w:r>
          </w:p>
        </w:tc>
        <w:tc>
          <w:tcPr>
            <w:tcW w:w="3077" w:type="pct"/>
            <w:shd w:val="clear" w:color="auto" w:fill="D0CECE" w:themeFill="background2" w:themeFillShade="E6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使用webdriver与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unittest框架进行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测试</w:t>
            </w:r>
          </w:p>
        </w:tc>
        <w:tc>
          <w:tcPr>
            <w:tcW w:w="611" w:type="pct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i/>
                <w:color w:val="FF0000"/>
              </w:rPr>
            </w:pPr>
            <w:r>
              <w:rPr>
                <w:rFonts w:hint="eastAsia" w:ascii="微软雅黑" w:hAnsi="微软雅黑" w:eastAsia="微软雅黑"/>
                <w:b/>
                <w:i/>
                <w:color w:val="FF0000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397" w:type="pct"/>
            <w:shd w:val="clear" w:color="auto" w:fill="D0CECE" w:themeFill="background2" w:themeFillShade="E6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915" w:type="pct"/>
            <w:shd w:val="clear" w:color="auto" w:fill="D0CECE" w:themeFill="background2" w:themeFillShade="E6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性能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测试</w:t>
            </w:r>
          </w:p>
        </w:tc>
        <w:tc>
          <w:tcPr>
            <w:tcW w:w="3077" w:type="pct"/>
            <w:shd w:val="clear" w:color="auto" w:fill="D0CECE" w:themeFill="background2" w:themeFillShade="E6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使用JM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eter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工具进行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性能测试</w:t>
            </w:r>
          </w:p>
        </w:tc>
        <w:tc>
          <w:tcPr>
            <w:tcW w:w="611" w:type="pct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i/>
                <w:color w:val="FF0000"/>
              </w:rPr>
            </w:pPr>
            <w:r>
              <w:rPr>
                <w:rFonts w:hint="eastAsia" w:ascii="微软雅黑" w:hAnsi="微软雅黑" w:eastAsia="微软雅黑"/>
                <w:b/>
                <w:i/>
                <w:color w:val="FF0000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397" w:type="pct"/>
            <w:shd w:val="clear" w:color="auto" w:fill="D0CECE" w:themeFill="background2" w:themeFillShade="E6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915" w:type="pct"/>
            <w:shd w:val="clear" w:color="auto" w:fill="D0CECE" w:themeFill="background2" w:themeFillShade="E6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接口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测试</w:t>
            </w:r>
          </w:p>
        </w:tc>
        <w:tc>
          <w:tcPr>
            <w:tcW w:w="3077" w:type="pct"/>
            <w:shd w:val="clear" w:color="auto" w:fill="D0CECE" w:themeFill="background2" w:themeFillShade="E6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requests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库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和unittest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框架进行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测试</w:t>
            </w:r>
          </w:p>
        </w:tc>
        <w:tc>
          <w:tcPr>
            <w:tcW w:w="611" w:type="pct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i/>
                <w:color w:val="FF0000"/>
              </w:rPr>
            </w:pPr>
            <w:r>
              <w:rPr>
                <w:rFonts w:hint="eastAsia" w:ascii="微软雅黑" w:hAnsi="微软雅黑" w:eastAsia="微软雅黑"/>
                <w:b/>
                <w:i/>
                <w:color w:val="FF0000"/>
              </w:rPr>
              <w:t>√</w:t>
            </w:r>
          </w:p>
        </w:tc>
      </w:tr>
    </w:tbl>
    <w:p/>
    <w:p>
      <w:pPr>
        <w:pStyle w:val="2"/>
      </w:pPr>
      <w:bookmarkStart w:id="44" w:name="_Toc18740107"/>
      <w:bookmarkStart w:id="45" w:name="_Toc446679746"/>
      <w:r>
        <w:rPr>
          <w:rFonts w:hint="eastAsia"/>
        </w:rPr>
        <w:t>5测试提交文档</w:t>
      </w:r>
      <w:bookmarkEnd w:id="44"/>
      <w:bookmarkEnd w:id="45"/>
    </w:p>
    <w:tbl>
      <w:tblPr>
        <w:tblStyle w:val="12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560"/>
        <w:gridCol w:w="45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pct"/>
            <w:shd w:val="clear" w:color="auto" w:fill="D9D9D9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文档说明</w:t>
            </w:r>
          </w:p>
        </w:tc>
        <w:tc>
          <w:tcPr>
            <w:tcW w:w="915" w:type="pct"/>
            <w:shd w:val="clear" w:color="auto" w:fill="D9D9D9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作者</w:t>
            </w:r>
          </w:p>
        </w:tc>
        <w:tc>
          <w:tcPr>
            <w:tcW w:w="2691" w:type="pct"/>
            <w:shd w:val="clear" w:color="auto" w:fill="D9D9D9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文档位置(配置库)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pct"/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系统测试计划</w:t>
            </w:r>
          </w:p>
        </w:tc>
        <w:tc>
          <w:tcPr>
            <w:tcW w:w="915" w:type="pct"/>
            <w:vMerge w:val="restart"/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侯烨岗、杨乐、严龙斌</w:t>
            </w:r>
          </w:p>
        </w:tc>
        <w:tc>
          <w:tcPr>
            <w:tcW w:w="2691" w:type="pct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pct"/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测试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需求列表</w:t>
            </w:r>
          </w:p>
        </w:tc>
        <w:tc>
          <w:tcPr>
            <w:tcW w:w="915" w:type="pct"/>
            <w:vMerge w:val="continue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691" w:type="pct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pct"/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测试用例</w:t>
            </w:r>
          </w:p>
        </w:tc>
        <w:tc>
          <w:tcPr>
            <w:tcW w:w="915" w:type="pct"/>
            <w:vMerge w:val="continue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691" w:type="pct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pct"/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测试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缺陷报告</w:t>
            </w:r>
          </w:p>
        </w:tc>
        <w:tc>
          <w:tcPr>
            <w:tcW w:w="915" w:type="pct"/>
            <w:vMerge w:val="continue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691" w:type="pct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禅道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pct"/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系统测试报告</w:t>
            </w:r>
          </w:p>
        </w:tc>
        <w:tc>
          <w:tcPr>
            <w:tcW w:w="915" w:type="pct"/>
            <w:vMerge w:val="continue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691" w:type="pct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pct"/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工作日报</w:t>
            </w:r>
          </w:p>
        </w:tc>
        <w:tc>
          <w:tcPr>
            <w:tcW w:w="915" w:type="pct"/>
            <w:vMerge w:val="continue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691" w:type="pct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</w:p>
        </w:tc>
      </w:tr>
    </w:tbl>
    <w:p>
      <w:pPr>
        <w:snapToGrid w:val="0"/>
        <w:rPr>
          <w:rFonts w:ascii="微软雅黑" w:hAnsi="微软雅黑" w:eastAsia="微软雅黑"/>
          <w:i/>
          <w:sz w:val="18"/>
          <w:szCs w:val="18"/>
        </w:rPr>
      </w:pPr>
    </w:p>
    <w:p>
      <w:pPr>
        <w:snapToGrid w:val="0"/>
        <w:jc w:val="center"/>
        <w:rPr>
          <w:rFonts w:ascii="微软雅黑" w:hAnsi="微软雅黑" w:eastAsia="微软雅黑"/>
          <w:i/>
          <w:sz w:val="18"/>
          <w:szCs w:val="18"/>
        </w:rPr>
      </w:pPr>
    </w:p>
    <w:p>
      <w:pPr>
        <w:pStyle w:val="2"/>
      </w:pPr>
      <w:bookmarkStart w:id="46" w:name="_Toc18740108"/>
      <w:bookmarkStart w:id="47" w:name="_Toc446679747"/>
      <w:r>
        <w:rPr>
          <w:rFonts w:hint="eastAsia"/>
        </w:rPr>
        <w:t>6质量目标</w:t>
      </w:r>
      <w:bookmarkEnd w:id="46"/>
      <w:bookmarkEnd w:id="47"/>
    </w:p>
    <w:tbl>
      <w:tblPr>
        <w:tblStyle w:val="12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5277"/>
        <w:gridCol w:w="25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" w:type="pct"/>
            <w:shd w:val="clear" w:color="auto" w:fill="BFBFB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编写</w:t>
            </w:r>
          </w:p>
        </w:tc>
        <w:tc>
          <w:tcPr>
            <w:tcW w:w="3096" w:type="pct"/>
            <w:shd w:val="clear" w:color="auto" w:fill="BFBFB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测试质量目标</w:t>
            </w:r>
          </w:p>
        </w:tc>
        <w:tc>
          <w:tcPr>
            <w:tcW w:w="1506" w:type="pct"/>
            <w:shd w:val="clear" w:color="auto" w:fill="BFBFBF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确认人以及特殊说明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" w:type="pct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1</w:t>
            </w:r>
          </w:p>
        </w:tc>
        <w:tc>
          <w:tcPr>
            <w:tcW w:w="3096" w:type="pct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测试已实现的产品是否达到设计的要求，包括：各个功能点是否已实现，业务流程是否正确</w:t>
            </w:r>
          </w:p>
        </w:tc>
        <w:tc>
          <w:tcPr>
            <w:tcW w:w="1506" w:type="pct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QA（王老师）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" w:type="pct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3096" w:type="pct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所有的测试用例已经执行过</w:t>
            </w:r>
          </w:p>
        </w:tc>
        <w:tc>
          <w:tcPr>
            <w:tcW w:w="1506" w:type="pct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QA（王老师）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" w:type="pct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3</w:t>
            </w:r>
          </w:p>
        </w:tc>
        <w:tc>
          <w:tcPr>
            <w:tcW w:w="3096" w:type="pct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不允许存在一级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和二级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缺陷</w:t>
            </w:r>
          </w:p>
        </w:tc>
        <w:tc>
          <w:tcPr>
            <w:tcW w:w="1506" w:type="pct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QA（王老师）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" w:type="pct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3096" w:type="pct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缺陷的发现速率正在下降并接近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0</w:t>
            </w:r>
          </w:p>
        </w:tc>
        <w:tc>
          <w:tcPr>
            <w:tcW w:w="1506" w:type="pct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QA（王老师）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" w:type="pct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3096" w:type="pct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在最后的半天没有发现一级和二级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的缺陷</w:t>
            </w:r>
          </w:p>
        </w:tc>
        <w:tc>
          <w:tcPr>
            <w:tcW w:w="1506" w:type="pct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QA（王老师）</w:t>
            </w:r>
          </w:p>
        </w:tc>
      </w:tr>
    </w:tbl>
    <w:p>
      <w:r>
        <w:br w:type="page"/>
      </w:r>
    </w:p>
    <w:p>
      <w:pPr>
        <w:pStyle w:val="2"/>
      </w:pPr>
      <w:bookmarkStart w:id="48" w:name="_Toc18740109"/>
      <w:r>
        <w:rPr>
          <w:rFonts w:hint="eastAsia"/>
        </w:rPr>
        <w:t>7计划审核记录</w:t>
      </w:r>
      <w:bookmarkEnd w:id="48"/>
    </w:p>
    <w:tbl>
      <w:tblPr>
        <w:tblStyle w:val="12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5000" w:type="pct"/>
          </w:tcPr>
          <w:p>
            <w:pPr>
              <w:snapToGrid w:val="0"/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QA&amp;CM审核意见：</w:t>
            </w:r>
          </w:p>
          <w:p>
            <w:pPr>
              <w:snapToGrid w:val="0"/>
              <w:spacing w:line="240" w:lineRule="atLeast"/>
              <w:rPr>
                <w:rFonts w:ascii="微软雅黑" w:hAnsi="微软雅黑" w:eastAsia="微软雅黑"/>
                <w:szCs w:val="21"/>
              </w:rPr>
            </w:pPr>
          </w:p>
          <w:p>
            <w:pPr>
              <w:snapToGrid w:val="0"/>
              <w:spacing w:line="240" w:lineRule="atLeast"/>
              <w:rPr>
                <w:rFonts w:ascii="微软雅黑" w:hAnsi="微软雅黑" w:eastAsia="微软雅黑"/>
                <w:szCs w:val="21"/>
              </w:rPr>
            </w:pPr>
          </w:p>
          <w:p>
            <w:pPr>
              <w:snapToGrid w:val="0"/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                                                    签名：      日期：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>
            <w:pPr>
              <w:snapToGrid w:val="0"/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质管部经理审核意见：</w:t>
            </w:r>
          </w:p>
          <w:p>
            <w:pPr>
              <w:snapToGrid w:val="0"/>
              <w:spacing w:line="240" w:lineRule="atLeast"/>
              <w:rPr>
                <w:rFonts w:ascii="微软雅黑" w:hAnsi="微软雅黑" w:eastAsia="微软雅黑"/>
                <w:szCs w:val="21"/>
              </w:rPr>
            </w:pPr>
          </w:p>
          <w:p>
            <w:pPr>
              <w:snapToGrid w:val="0"/>
              <w:spacing w:line="240" w:lineRule="atLeast"/>
              <w:rPr>
                <w:rFonts w:ascii="微软雅黑" w:hAnsi="微软雅黑" w:eastAsia="微软雅黑"/>
                <w:szCs w:val="21"/>
              </w:rPr>
            </w:pPr>
          </w:p>
          <w:p>
            <w:pPr>
              <w:snapToGrid w:val="0"/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                                                     签名：     日期：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>
            <w:pPr>
              <w:snapToGrid w:val="0"/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项目经理审核意见：</w:t>
            </w:r>
          </w:p>
          <w:p>
            <w:pPr>
              <w:snapToGrid w:val="0"/>
              <w:spacing w:line="240" w:lineRule="atLeast"/>
              <w:rPr>
                <w:rFonts w:ascii="微软雅黑" w:hAnsi="微软雅黑" w:eastAsia="微软雅黑"/>
                <w:szCs w:val="21"/>
              </w:rPr>
            </w:pPr>
          </w:p>
          <w:p>
            <w:pPr>
              <w:snapToGrid w:val="0"/>
              <w:spacing w:line="240" w:lineRule="atLeast"/>
              <w:rPr>
                <w:rFonts w:ascii="微软雅黑" w:hAnsi="微软雅黑" w:eastAsia="微软雅黑"/>
                <w:szCs w:val="21"/>
              </w:rPr>
            </w:pPr>
          </w:p>
          <w:p>
            <w:pPr>
              <w:snapToGrid w:val="0"/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                                                      签名：    日期：</w:t>
            </w:r>
          </w:p>
        </w:tc>
      </w:tr>
    </w:tbl>
    <w:p>
      <w:pPr>
        <w:widowControl/>
        <w:jc w:val="center"/>
      </w:pPr>
    </w:p>
    <w:p>
      <w:pPr>
        <w:widowControl/>
        <w:jc w:val="center"/>
      </w:pPr>
    </w:p>
    <w:p>
      <w:pPr>
        <w:widowControl/>
        <w:jc w:val="center"/>
      </w:pPr>
    </w:p>
    <w:p>
      <w:pPr>
        <w:widowControl/>
        <w:jc w:val="center"/>
      </w:pPr>
    </w:p>
    <w:p>
      <w:pPr>
        <w:widowControl/>
        <w:jc w:val="center"/>
      </w:pPr>
    </w:p>
    <w:p>
      <w:pPr>
        <w:widowControl/>
        <w:jc w:val="center"/>
      </w:pPr>
    </w:p>
    <w:p>
      <w:pPr>
        <w:widowControl/>
        <w:jc w:val="center"/>
      </w:pPr>
    </w:p>
    <w:p>
      <w:pPr>
        <w:widowControl/>
        <w:jc w:val="center"/>
      </w:pPr>
    </w:p>
    <w:p>
      <w:pPr>
        <w:widowControl/>
        <w:jc w:val="center"/>
      </w:pPr>
    </w:p>
    <w:p>
      <w:pPr>
        <w:widowControl/>
        <w:jc w:val="center"/>
      </w:pPr>
    </w:p>
    <w:p>
      <w:pPr>
        <w:widowControl/>
        <w:jc w:val="center"/>
      </w:pPr>
    </w:p>
    <w:p>
      <w:pPr>
        <w:widowControl/>
        <w:jc w:val="center"/>
      </w:pPr>
    </w:p>
    <w:p>
      <w:pPr>
        <w:widowControl/>
        <w:jc w:val="center"/>
      </w:pPr>
    </w:p>
    <w:p>
      <w:pPr>
        <w:widowControl/>
        <w:jc w:val="center"/>
      </w:pPr>
    </w:p>
    <w:p>
      <w:pPr>
        <w:widowControl/>
        <w:jc w:val="center"/>
      </w:pPr>
    </w:p>
    <w:p>
      <w:pPr>
        <w:widowControl/>
        <w:jc w:val="center"/>
      </w:pPr>
    </w:p>
    <w:p>
      <w:pPr>
        <w:widowControl/>
        <w:jc w:val="center"/>
      </w:pPr>
    </w:p>
    <w:p>
      <w:pPr>
        <w:widowControl/>
        <w:jc w:val="center"/>
      </w:pPr>
    </w:p>
    <w:p>
      <w:pPr>
        <w:widowControl/>
        <w:jc w:val="center"/>
      </w:pPr>
    </w:p>
    <w:p>
      <w:pPr>
        <w:widowControl/>
        <w:jc w:val="center"/>
      </w:pPr>
    </w:p>
    <w:p>
      <w:pPr>
        <w:widowControl/>
        <w:jc w:val="center"/>
      </w:pPr>
    </w:p>
    <w:p>
      <w:pPr>
        <w:widowControl/>
        <w:jc w:val="center"/>
      </w:pPr>
    </w:p>
    <w:p>
      <w:pPr>
        <w:widowControl/>
        <w:jc w:val="center"/>
      </w:pPr>
    </w:p>
    <w:p>
      <w:pPr>
        <w:widowControl/>
        <w:jc w:val="center"/>
      </w:pPr>
    </w:p>
    <w:p>
      <w:pPr>
        <w:widowControl/>
        <w:jc w:val="center"/>
      </w:pPr>
    </w:p>
    <w:p>
      <w:pPr>
        <w:widowControl/>
        <w:jc w:val="center"/>
      </w:pPr>
    </w:p>
    <w:p>
      <w:pPr>
        <w:widowControl/>
        <w:jc w:val="both"/>
      </w:pPr>
    </w:p>
    <w:p>
      <w:pPr>
        <w:widowControl/>
        <w:jc w:val="center"/>
      </w:pPr>
    </w:p>
    <w:p>
      <w:pPr>
        <w:widowControl/>
        <w:jc w:val="center"/>
      </w:pPr>
    </w:p>
    <w:p>
      <w:pPr>
        <w:widowControl/>
        <w:jc w:val="center"/>
      </w:pPr>
    </w:p>
    <w:p>
      <w:pPr>
        <w:widowControl/>
        <w:jc w:val="center"/>
      </w:pPr>
    </w:p>
    <w:p>
      <w:pPr>
        <w:widowControl/>
        <w:jc w:val="center"/>
      </w:pPr>
    </w:p>
    <w:p>
      <w:pPr>
        <w:widowControl/>
        <w:jc w:val="center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32983615"/>
      <w:docPartObj>
        <w:docPartGallery w:val="autotext"/>
      </w:docPartObj>
    </w:sdtPr>
    <w:sdtContent>
      <w:p>
        <w:pPr>
          <w:pStyle w:val="7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蜗牛boss管理系统测试计划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36E72"/>
    <w:multiLevelType w:val="multilevel"/>
    <w:tmpl w:val="15336E72"/>
    <w:lvl w:ilvl="0" w:tentative="0">
      <w:start w:val="1"/>
      <w:numFmt w:val="bullet"/>
      <w:pStyle w:val="2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pStyle w:val="3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5AB"/>
    <w:rsid w:val="00021282"/>
    <w:rsid w:val="00027502"/>
    <w:rsid w:val="00041909"/>
    <w:rsid w:val="000455AB"/>
    <w:rsid w:val="000609D0"/>
    <w:rsid w:val="000A13AE"/>
    <w:rsid w:val="000A6571"/>
    <w:rsid w:val="000F282D"/>
    <w:rsid w:val="000F42C2"/>
    <w:rsid w:val="0010739D"/>
    <w:rsid w:val="00127D43"/>
    <w:rsid w:val="00130773"/>
    <w:rsid w:val="001367CC"/>
    <w:rsid w:val="001502A8"/>
    <w:rsid w:val="00162CDA"/>
    <w:rsid w:val="0017199F"/>
    <w:rsid w:val="00173948"/>
    <w:rsid w:val="00174DC1"/>
    <w:rsid w:val="00192A61"/>
    <w:rsid w:val="00193DD2"/>
    <w:rsid w:val="001A5BE2"/>
    <w:rsid w:val="001A62D6"/>
    <w:rsid w:val="001B0375"/>
    <w:rsid w:val="001C3D8F"/>
    <w:rsid w:val="001C502F"/>
    <w:rsid w:val="001D166D"/>
    <w:rsid w:val="001F03B0"/>
    <w:rsid w:val="001F34DD"/>
    <w:rsid w:val="001F3C8D"/>
    <w:rsid w:val="002201D7"/>
    <w:rsid w:val="002613CD"/>
    <w:rsid w:val="00264FFF"/>
    <w:rsid w:val="002842BB"/>
    <w:rsid w:val="002C43AB"/>
    <w:rsid w:val="00310B3B"/>
    <w:rsid w:val="00334C27"/>
    <w:rsid w:val="003542F6"/>
    <w:rsid w:val="003669C6"/>
    <w:rsid w:val="00390598"/>
    <w:rsid w:val="003C5DC6"/>
    <w:rsid w:val="003E1D00"/>
    <w:rsid w:val="0042014F"/>
    <w:rsid w:val="0046344F"/>
    <w:rsid w:val="0047360B"/>
    <w:rsid w:val="004952CB"/>
    <w:rsid w:val="004956A5"/>
    <w:rsid w:val="004B2C2D"/>
    <w:rsid w:val="004D16C1"/>
    <w:rsid w:val="004D40B3"/>
    <w:rsid w:val="004E15E1"/>
    <w:rsid w:val="0051169B"/>
    <w:rsid w:val="00516875"/>
    <w:rsid w:val="00522096"/>
    <w:rsid w:val="00524F41"/>
    <w:rsid w:val="00556882"/>
    <w:rsid w:val="005572C7"/>
    <w:rsid w:val="005726CB"/>
    <w:rsid w:val="0057352E"/>
    <w:rsid w:val="005B51C5"/>
    <w:rsid w:val="005D5DF2"/>
    <w:rsid w:val="00627804"/>
    <w:rsid w:val="0065432A"/>
    <w:rsid w:val="0067408E"/>
    <w:rsid w:val="00684172"/>
    <w:rsid w:val="006950B8"/>
    <w:rsid w:val="006A1FC6"/>
    <w:rsid w:val="006A4E02"/>
    <w:rsid w:val="006A53E6"/>
    <w:rsid w:val="006E1EB8"/>
    <w:rsid w:val="00716DC7"/>
    <w:rsid w:val="00726207"/>
    <w:rsid w:val="007268CA"/>
    <w:rsid w:val="007338DA"/>
    <w:rsid w:val="00733A53"/>
    <w:rsid w:val="00735A81"/>
    <w:rsid w:val="00751384"/>
    <w:rsid w:val="00767B5D"/>
    <w:rsid w:val="00797D3D"/>
    <w:rsid w:val="007B0155"/>
    <w:rsid w:val="007B387F"/>
    <w:rsid w:val="007E5907"/>
    <w:rsid w:val="007E7AF3"/>
    <w:rsid w:val="00810599"/>
    <w:rsid w:val="00817287"/>
    <w:rsid w:val="00826F21"/>
    <w:rsid w:val="00836DD8"/>
    <w:rsid w:val="00842BBB"/>
    <w:rsid w:val="00854234"/>
    <w:rsid w:val="00864B02"/>
    <w:rsid w:val="00876413"/>
    <w:rsid w:val="00877BB9"/>
    <w:rsid w:val="0088210C"/>
    <w:rsid w:val="00890405"/>
    <w:rsid w:val="00892787"/>
    <w:rsid w:val="008C4CAE"/>
    <w:rsid w:val="009053E4"/>
    <w:rsid w:val="00906920"/>
    <w:rsid w:val="009141A6"/>
    <w:rsid w:val="00923D1C"/>
    <w:rsid w:val="00927BA2"/>
    <w:rsid w:val="00933E81"/>
    <w:rsid w:val="00933FA9"/>
    <w:rsid w:val="009420D9"/>
    <w:rsid w:val="00951679"/>
    <w:rsid w:val="00956EEF"/>
    <w:rsid w:val="00967B2C"/>
    <w:rsid w:val="00982E18"/>
    <w:rsid w:val="00992E1F"/>
    <w:rsid w:val="009A15B7"/>
    <w:rsid w:val="009A22F7"/>
    <w:rsid w:val="009D7103"/>
    <w:rsid w:val="00A045DE"/>
    <w:rsid w:val="00A346B2"/>
    <w:rsid w:val="00A47A91"/>
    <w:rsid w:val="00AA7A4F"/>
    <w:rsid w:val="00AC6BEF"/>
    <w:rsid w:val="00AD135A"/>
    <w:rsid w:val="00AE347A"/>
    <w:rsid w:val="00B061DF"/>
    <w:rsid w:val="00B40F44"/>
    <w:rsid w:val="00B42757"/>
    <w:rsid w:val="00B55EB8"/>
    <w:rsid w:val="00B71571"/>
    <w:rsid w:val="00B8476F"/>
    <w:rsid w:val="00B93513"/>
    <w:rsid w:val="00BD4A65"/>
    <w:rsid w:val="00C2490A"/>
    <w:rsid w:val="00C54901"/>
    <w:rsid w:val="00C650AE"/>
    <w:rsid w:val="00C730B5"/>
    <w:rsid w:val="00C7467B"/>
    <w:rsid w:val="00C81014"/>
    <w:rsid w:val="00C837DB"/>
    <w:rsid w:val="00C84CF7"/>
    <w:rsid w:val="00C949C5"/>
    <w:rsid w:val="00C954F0"/>
    <w:rsid w:val="00CC73D4"/>
    <w:rsid w:val="00CD5CD1"/>
    <w:rsid w:val="00CE4B20"/>
    <w:rsid w:val="00D02217"/>
    <w:rsid w:val="00D063F1"/>
    <w:rsid w:val="00D21E1B"/>
    <w:rsid w:val="00D436B7"/>
    <w:rsid w:val="00D44344"/>
    <w:rsid w:val="00D53FC4"/>
    <w:rsid w:val="00D67A02"/>
    <w:rsid w:val="00D77BE4"/>
    <w:rsid w:val="00D93AA7"/>
    <w:rsid w:val="00D94FBF"/>
    <w:rsid w:val="00DA61E8"/>
    <w:rsid w:val="00DB62C8"/>
    <w:rsid w:val="00DC39A2"/>
    <w:rsid w:val="00DC3EB1"/>
    <w:rsid w:val="00DC6522"/>
    <w:rsid w:val="00DD78EB"/>
    <w:rsid w:val="00DE53F4"/>
    <w:rsid w:val="00DF5834"/>
    <w:rsid w:val="00E05169"/>
    <w:rsid w:val="00E1099E"/>
    <w:rsid w:val="00E41770"/>
    <w:rsid w:val="00E51B9A"/>
    <w:rsid w:val="00E67E5D"/>
    <w:rsid w:val="00E71C18"/>
    <w:rsid w:val="00E73BCC"/>
    <w:rsid w:val="00E944DF"/>
    <w:rsid w:val="00EA11F1"/>
    <w:rsid w:val="00EF410D"/>
    <w:rsid w:val="00F42331"/>
    <w:rsid w:val="00F42706"/>
    <w:rsid w:val="00F52464"/>
    <w:rsid w:val="00F56067"/>
    <w:rsid w:val="00F56678"/>
    <w:rsid w:val="00F61A82"/>
    <w:rsid w:val="00F636B0"/>
    <w:rsid w:val="00F7454C"/>
    <w:rsid w:val="00FA1FAB"/>
    <w:rsid w:val="00FB4734"/>
    <w:rsid w:val="00FC0D79"/>
    <w:rsid w:val="00FE42AE"/>
    <w:rsid w:val="00FE6B88"/>
    <w:rsid w:val="00FF6952"/>
    <w:rsid w:val="30EC306E"/>
    <w:rsid w:val="3D92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4"/>
    <w:semiHidden/>
    <w:unhideWhenUsed/>
    <w:qFormat/>
    <w:uiPriority w:val="99"/>
    <w:pPr>
      <w:jc w:val="left"/>
    </w:p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Theme="minorHAnsi" w:hAnsiTheme="minorHAnsi" w:eastAsiaTheme="minorEastAsia"/>
      <w:kern w:val="0"/>
      <w:sz w:val="22"/>
    </w:rPr>
  </w:style>
  <w:style w:type="paragraph" w:styleId="6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pPr>
      <w:tabs>
        <w:tab w:val="left" w:pos="420"/>
        <w:tab w:val="right" w:leader="dot" w:pos="8296"/>
      </w:tabs>
      <w:snapToGrid w:val="0"/>
      <w:spacing w:before="120" w:after="120" w:line="240" w:lineRule="atLeast"/>
      <w:jc w:val="left"/>
    </w:pPr>
    <w:rPr>
      <w:rFonts w:cs="Calibri"/>
      <w:b/>
      <w:bCs/>
      <w:caps/>
      <w:sz w:val="20"/>
      <w:szCs w:val="20"/>
    </w:rPr>
  </w:style>
  <w:style w:type="paragraph" w:styleId="10">
    <w:name w:val="toc 2"/>
    <w:basedOn w:val="1"/>
    <w:next w:val="1"/>
    <w:unhideWhenUsed/>
    <w:qFormat/>
    <w:uiPriority w:val="39"/>
    <w:pPr>
      <w:ind w:left="210"/>
      <w:jc w:val="left"/>
    </w:pPr>
    <w:rPr>
      <w:rFonts w:cs="Calibri"/>
      <w:smallCaps/>
      <w:sz w:val="20"/>
      <w:szCs w:val="20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13">
    <w:name w:val="Table Grid"/>
    <w:basedOn w:val="12"/>
    <w:qFormat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unhideWhenUsed/>
    <w:qFormat/>
    <w:uiPriority w:val="99"/>
    <w:rPr>
      <w:color w:val="0000FF"/>
      <w:u w:val="single"/>
    </w:rPr>
  </w:style>
  <w:style w:type="character" w:styleId="16">
    <w:name w:val="annotation reference"/>
    <w:basedOn w:val="14"/>
    <w:semiHidden/>
    <w:unhideWhenUsed/>
    <w:qFormat/>
    <w:uiPriority w:val="99"/>
    <w:rPr>
      <w:sz w:val="21"/>
      <w:szCs w:val="21"/>
    </w:rPr>
  </w:style>
  <w:style w:type="character" w:customStyle="1" w:styleId="17">
    <w:name w:val="标题 1 Char"/>
    <w:basedOn w:val="14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8">
    <w:name w:val="标题 2 Char"/>
    <w:basedOn w:val="14"/>
    <w:link w:val="3"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1">
    <w:name w:val="页眉 Char"/>
    <w:basedOn w:val="14"/>
    <w:link w:val="8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2">
    <w:name w:val="页脚 Char"/>
    <w:basedOn w:val="14"/>
    <w:link w:val="7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3">
    <w:name w:val="批注框文本 Char"/>
    <w:basedOn w:val="14"/>
    <w:link w:val="6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4">
    <w:name w:val="批注文字 Char"/>
    <w:basedOn w:val="14"/>
    <w:link w:val="4"/>
    <w:semiHidden/>
    <w:qFormat/>
    <w:uiPriority w:val="99"/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299C0D-3430-4BB2-BDE6-4EA842EEB8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15</Pages>
  <Words>1280</Words>
  <Characters>7302</Characters>
  <Lines>60</Lines>
  <Paragraphs>17</Paragraphs>
  <TotalTime>7</TotalTime>
  <ScaleCrop>false</ScaleCrop>
  <LinksUpToDate>false</LinksUpToDate>
  <CharactersWithSpaces>8565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2019-08-05T06:47:00Z</dcterms:created>
  <dc:creator>微软用户</dc:creator>
  <cp:lastModifiedBy>依依东望</cp:lastModifiedBy>
  <dcterms:modified xsi:type="dcterms:W3CDTF">2020-03-11T12:57:40Z</dcterms:modified>
  <cp:revision>130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