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pacing w:after="200"/>
        <w:jc w:val="center"/>
      </w:pPr>
      <w:r>
        <w:rPr>
          <w:rFonts w:ascii="맑은 고딕" w:cs="맑은 고딕" w:eastAsia="맑은 고딕" w:hAnsi="맑은 고딕"/>
          <w:b/>
          <w:bCs/>
          <w:color w:val="1B3A5C"/>
          <w:sz w:val="44"/>
          <w:szCs w:val="44"/>
        </w:rPr>
        <w:t xml:space="preserve">AI 기반 민원 서비스 혁신</w:t>
      </w:r>
    </w:p>
    <w:p>
      <w:pPr>
        <w:spacing w:after="100"/>
        <w:jc w:val="center"/>
      </w:pPr>
      <w:r>
        <w:rPr>
          <w:rFonts w:ascii="맑은 고딕" w:cs="맑은 고딕" w:eastAsia="맑은 고딕" w:hAnsi="맑은 고딕"/>
          <w:b/>
          <w:bCs/>
          <w:color w:val="1B3A5C"/>
          <w:sz w:val="36"/>
          <w:szCs w:val="36"/>
        </w:rPr>
        <w:t xml:space="preserve">시나리오 및 개발 방법 공모전</w:t>
      </w:r>
    </w:p>
    <w:p>
      <w:pPr>
        <w:spacing w:after="60"/>
        <w:jc w:val="center"/>
      </w:pPr>
      <w:r>
        <w:rPr>
          <w:rFonts w:ascii="맑은 고딕" w:cs="맑은 고딕" w:eastAsia="맑은 고딕" w:hAnsi="맑은 고딕"/>
          <w:color w:val="2E75B6"/>
          <w:sz w:val="28"/>
          <w:szCs w:val="28"/>
        </w:rPr>
        <w:t xml:space="preserve">[ 트랙 2: 시나리오 + 개발 방법 ]</w:t>
      </w:r>
    </w:p>
    <w:p>
      <w:pPr>
        <w:spacing w:before="400" w:after="400"/>
      </w:pPr>
    </w:p>
    <w:p>
      <w:pPr>
        <w:pBdr>
          <w:top w:val="single" w:color="2E75B6" w:sz="6" w:space="12"/>
          <w:bottom w:val="single" w:color="2E75B6" w:sz="6" w:space="12"/>
        </w:pBdr>
        <w:spacing w:before="200" w:after="200"/>
        <w:jc w:val="center"/>
      </w:pPr>
      <w:r>
        <w:rPr>
          <w:rFonts w:ascii="맑은 고딕" w:cs="맑은 고딕" w:eastAsia="맑은 고딕" w:hAnsi="맑은 고딕"/>
          <w:b/>
          <w:bCs/>
          <w:color w:val="E87722"/>
          <w:sz w:val="36"/>
          <w:szCs w:val="36"/>
        </w:rPr>
        <w:t xml:space="preserve">RAG-XAI 기반 AI통합민원플랫폼</w:t>
      </w:r>
    </w:p>
    <w:p>
      <w:pPr>
        <w:spacing w:after="80"/>
        <w:jc w:val="center"/>
      </w:pPr>
      <w:r>
        <w:rPr>
          <w:rFonts w:ascii="맑은 고딕" w:cs="맑은 고딕" w:eastAsia="맑은 고딕" w:hAnsi="맑은 고딕"/>
          <w:i/>
          <w:iCs/>
          <w:color w:val="666666"/>
          <w:sz w:val="24"/>
          <w:szCs w:val="24"/>
        </w:rPr>
        <w:t xml:space="preserve">"국민이 말하면, AI가 이해하고, 근거와 함께 답하는"</w:t>
      </w:r>
    </w:p>
    <w:p>
      <w:pPr>
        <w:spacing w:after="80"/>
        <w:jc w:val="center"/>
      </w:pPr>
      <w:r>
        <w:rPr>
          <w:rFonts w:ascii="맑은 고딕" w:cs="맑은 고딕" w:eastAsia="맑은 고딕" w:hAnsi="맑은 고딕"/>
          <w:color w:val="666666"/>
          <w:sz w:val="24"/>
          <w:szCs w:val="24"/>
        </w:rPr>
        <w:t xml:space="preserve">설명가능한 AI 민원 에이전트 개발 제안서</w:t>
      </w:r>
    </w:p>
    <w:p>
      <w:pPr>
        <w:spacing w:before="800" w:after="800"/>
      </w:pPr>
    </w:p>
    <w:p>
      <w:pPr>
        <w:spacing w:after="120"/>
        <w:jc w:val="center"/>
      </w:pPr>
      <w:r>
        <w:rPr>
          <w:rFonts w:ascii="맑은 고딕" w:cs="맑은 고딕" w:eastAsia="맑은 고딕" w:hAnsi="맑은 고딕"/>
          <w:color w:val="666666"/>
          <w:sz w:val="24"/>
          <w:szCs w:val="24"/>
        </w:rPr>
        <w:t xml:space="preserve">2026. 02.</w:t>
      </w:r>
    </w:p>
    <w:p>
      <w:pPr>
        <w:spacing w:before="200" w:after="200"/>
      </w:pPr>
    </w:p>
    <w:p>
      <w:pPr>
        <w:spacing w:after="60"/>
        <w:jc w:val="center"/>
      </w:pPr>
      <w:r>
        <w:rPr>
          <w:rFonts w:ascii="맑은 고딕" w:cs="맑은 고딕" w:eastAsia="맑은 고딕" w:hAnsi="맑은 고딕"/>
          <w:b/>
          <w:bCs/>
          <w:color w:val="1B3A5C"/>
          <w:sz w:val="28"/>
          <w:szCs w:val="28"/>
        </w:rPr>
        <w:t xml:space="preserve">뉴린카이로스에이아이 주식회사</w:t>
      </w:r>
    </w:p>
    <w:p>
      <w:pPr>
        <w:spacing w:after="60"/>
        <w:jc w:val="center"/>
      </w:pPr>
      <w:r>
        <w:rPr>
          <w:rFonts w:ascii="맑은 고딕" w:cs="맑은 고딕" w:eastAsia="맑은 고딕" w:hAnsi="맑은 고딕"/>
          <w:color w:val="666666"/>
          <w:sz w:val="22"/>
          <w:szCs w:val="22"/>
        </w:rPr>
        <w:t xml:space="preserve">NeurinKairosAI Inc.</w:t>
      </w:r>
    </w:p>
    <w:p>
      <w:pPr>
        <w:jc w:val="center"/>
      </w:pPr>
      <w:r>
        <w:rPr>
          <w:rFonts w:ascii="맑은 고딕" w:cs="맑은 고딕" w:eastAsia="맑은 고딕" w:hAnsi="맑은 고딕"/>
          <w:color w:val="2E75B6"/>
          <w:sz w:val="18"/>
          <w:szCs w:val="18"/>
        </w:rPr>
        <w:t xml:space="preserve">특허출원 제P25KAI001KR호 | www.neurinkairosai.com</w:t>
      </w:r>
    </w:p>
    <w:p>
      <w:pPr>
        <w:sectPr>
          <w:pgSz w:w="11906" w:h="16838" w:orient="portrait"/>
          <w:pgMar w:top="1440" w:right="1440" w:bottom="1440" w:left="1440" w:header="708" w:footer="708" w:gutter="0"/>
          <w:pgNumType/>
          <w:docGrid w:linePitch="360"/>
        </w:sectPr>
      </w:pPr>
    </w:p>
    <w:p>
      <w:pPr>
        <w:pStyle w:val="Heading1"/>
      </w:pPr>
      <w:r>
        <w:t xml:space="preserve">1. 혁신 시나리오 개요</w:t>
      </w:r>
    </w:p>
    <w:p>
      <w:pPr>
        <w:spacing w:before="100" w:after="100"/>
      </w:pPr>
    </w:p>
    <w:p>
      <w:pPr>
        <w:pStyle w:val="Heading2"/>
      </w:pPr>
      <w:r>
        <w:t xml:space="preserve">1.1 시나리오명</w:t>
      </w:r>
    </w:p>
    <w:p>
      <w:pPr>
        <w:spacing w:after="120" w:line="276"/>
        <w:jc w:val="both"/>
      </w:pPr>
      <w:r>
        <w:rPr>
          <w:rFonts w:ascii="맑은 고딕" w:cs="맑은 고딕" w:eastAsia="맑은 고딕" w:hAnsi="맑은 고딕"/>
          <w:b w:val="false"/>
          <w:bCs w:val="false"/>
          <w:color w:val="333333"/>
          <w:sz w:val="22"/>
          <w:szCs w:val="22"/>
        </w:rPr>
        <w:t xml:space="preserve">「국민 맞춤형 RAG-XAI 기반 AI통합민원 에이전트」 — 설명가능한 AI가 복합 민원을 대화형으로 이해·분류·처리하고, 판단 근거를 국민에게 투명하게 제시하는 차세대 민원 서비스 혁신 시나리오</w:t>
      </w:r>
    </w:p>
    <w:p>
      <w:pPr>
        <w:spacing w:before="100" w:after="100"/>
      </w:pPr>
    </w:p>
    <w:p>
      <w:pPr>
        <w:pStyle w:val="Heading2"/>
      </w:pPr>
      <w:r>
        <w:t xml:space="preserve">1.2 해결하고자 하는 국민 생활 문제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구분</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현황 및 문제점</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복합 민원 미해결</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국민 1인당 평균 2.7개 부처에 걸친 복합 민원 발생 시, 각 기관을 개별 방문해야 하는 행정 사각지대 존재. 정부24·국민신문고·복지로 등 시스템 간 연계 부재로 동일 정보를 반복 제출해야 함.</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AI 판단 불신뢰</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기존 AI 챗봇은 단순 FAQ 매칭 수준으로, "왜 그런 답변을 했는지" 근거를 제시하지 못함. 2026.01.22 시행 AI기본법의 '고영향 AI' 설명의무(제27조)를 충족하지 못하는 구조적 한계.</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정보 비대칭</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복지·세무·주거 등 수혜 가능한 제도가 6,000건 이상이나, 국민 73.2%가 자신에게 해당되는 제도를 모른다고 응답(2025 디지털정부 국민인식조사). 개인 상황에 맞는 맞춤형 안내가 부재.</w:t>
            </w:r>
          </w:p>
        </w:tc>
      </w:tr>
    </w:tbl>
    <w:p>
      <w:pPr>
        <w:spacing w:before="100" w:after="100"/>
      </w:pPr>
    </w:p>
    <w:p>
      <w:pPr>
        <w:pStyle w:val="Heading2"/>
      </w:pPr>
      <w:r>
        <w:t xml:space="preserve">1.3 시나리오 비전</w:t>
      </w:r>
    </w:p>
    <w:p>
      <w:pPr>
        <w:spacing w:after="120" w:line="276"/>
        <w:jc w:val="both"/>
      </w:pPr>
      <w:r>
        <w:rPr>
          <w:rFonts w:ascii="맑은 고딕" w:cs="맑은 고딕" w:eastAsia="맑은 고딕" w:hAnsi="맑은 고딕"/>
          <w:b w:val="false"/>
          <w:bCs w:val="false"/>
          <w:color w:val="333333"/>
          <w:sz w:val="22"/>
          <w:szCs w:val="22"/>
        </w:rPr>
        <w:t xml:space="preserve">본 시나리오는 「국민이 말하면, AI가 이해하고, 근거와 함께 답한다」는 원칙 하에 다음 3대 혁신을 실현합니다.</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혁신 영역</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핵심 내용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대화형 복합 민원 처리</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에이전틱 아키텍처(Agentic Architecture) 기반으로 국민의 자연어 질문을 의도 분석 → 부처 라우팅 → 연계 처리하는 AI 에이전트. 정부24·국민신문고·복지로 등 다중 시스템을 하나의 대화 흐름에서 통합 처리.</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설명가능한 AI 답변</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RAG(Retrieval-Augmented Generation) + XAI(eXplainable AI)로 모든 답변에 법령·고시·판례 등 근거 문서를 첨부. AI기본법 제27조 설명의무를 완벽 충족하며 국민 신뢰도 극대화.</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개인 맞춤형 선제 안내</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Neural CDE(신경제어미분방정식) 기반 개인화 엔진이 국민의 생애주기·소득·가구구성 등을 분석하여 수혜 가능 제도를 AI가 선제적으로 추천. 복지 사각지대 해소.</w:t>
            </w:r>
          </w:p>
        </w:tc>
      </w:tr>
    </w:tbl>
    <w:p>
      <w:pPr>
        <w:spacing w:before="200" w:after="200"/>
      </w:pPr>
    </w:p>
    <w:p>
      <w:r>
        <w:br w:type="page"/>
      </w:r>
    </w:p>
    <w:p>
      <w:pPr>
        <w:pStyle w:val="Heading1"/>
      </w:pPr>
      <w:r>
        <w:t xml:space="preserve">2. 혁신 시나리오 상세</w:t>
      </w:r>
    </w:p>
    <w:p>
      <w:pPr>
        <w:spacing w:before="100" w:after="100"/>
      </w:pPr>
    </w:p>
    <w:p>
      <w:pPr>
        <w:pStyle w:val="Heading2"/>
      </w:pPr>
      <w:r>
        <w:t xml:space="preserve">2.1 시나리오 1: 복합 민원 원스톱 대화 처리</w:t>
      </w:r>
    </w:p>
    <w:p>
      <w:pPr>
        <w:spacing w:after="120" w:line="276"/>
        <w:jc w:val="both"/>
      </w:pPr>
      <w:r>
        <w:rPr>
          <w:rFonts w:ascii="맑은 고딕" w:cs="맑은 고딕" w:eastAsia="맑은 고딕" w:hAnsi="맑은 고딕"/>
          <w:b w:val="false"/>
          <w:bCs w:val="false"/>
          <w:color w:val="333333"/>
          <w:sz w:val="22"/>
          <w:szCs w:val="22"/>
        </w:rPr>
        <w:t xml:space="preserve">시나리오 상황: 김 씨(30대, 맞벌이 가정)는 출산을 앞두고 출산휴가, 육아휴직급여, 영아수당, 산후조리원 의료비 공제, 주거지원까지 5개 부처에 걸친 복합 민원이 필요한 상황입니다.</w:t>
      </w:r>
    </w:p>
    <w:p>
      <w:pPr>
        <w:spacing w:before="50" w:after="50"/>
      </w:pPr>
    </w:p>
    <w:p>
      <w:pPr>
        <w:spacing w:after="120" w:line="276"/>
        <w:jc w:val="both"/>
      </w:pPr>
      <w:r>
        <w:rPr>
          <w:rFonts w:ascii="맑은 고딕" w:cs="맑은 고딕" w:eastAsia="맑은 고딕" w:hAnsi="맑은 고딕"/>
          <w:b/>
          <w:bCs/>
          <w:color w:val="1B3A5C"/>
          <w:sz w:val="22"/>
          <w:szCs w:val="22"/>
        </w:rPr>
        <w:t xml:space="preserve">현재(AS-IS): </w:t>
      </w:r>
      <w:r>
        <w:rPr>
          <w:rFonts w:ascii="맑은 고딕" w:cs="맑은 고딕" w:eastAsia="맑은 고딕" w:hAnsi="맑은 고딕"/>
          <w:color w:val="333333"/>
          <w:sz w:val="22"/>
          <w:szCs w:val="22"/>
        </w:rPr>
        <w:t xml:space="preserve">정부24에서 출산관련 서비스 검색 → 단순 목록 나열 → 각 부처 사이트로 개별 이동 → 동일한 개인정보를 반복 입력 → 누락 서비스 사후 발견. 평균 처리시간 14일, 방문 횟수 5회 이상.</w:t>
      </w:r>
    </w:p>
    <w:p>
      <w:pPr>
        <w:spacing w:before="50" w:after="50"/>
      </w:pPr>
    </w:p>
    <w:p>
      <w:pPr>
        <w:spacing w:after="120" w:line="276"/>
        <w:jc w:val="both"/>
      </w:pPr>
      <w:r>
        <w:rPr>
          <w:rFonts w:ascii="맑은 고딕" w:cs="맑은 고딕" w:eastAsia="맑은 고딕" w:hAnsi="맑은 고딕"/>
          <w:b/>
          <w:bCs/>
          <w:color w:val="1B3A5C"/>
          <w:sz w:val="22"/>
          <w:szCs w:val="22"/>
        </w:rPr>
        <w:t xml:space="preserve">혁신(TO-BE): </w:t>
      </w:r>
      <w:r>
        <w:rPr>
          <w:rFonts w:ascii="맑은 고딕" w:cs="맑은 고딕" w:eastAsia="맑은 고딕" w:hAnsi="맑은 고딕"/>
          <w:color w:val="333333"/>
          <w:sz w:val="22"/>
          <w:szCs w:val="22"/>
        </w:rPr>
        <w:t xml:space="preserve">AI 에이전트에게 "출산 앞두고 있는데, 받을 수 있는 혜택 전부 알려줘"라고 자연어로 질문 → AI가 의도를 분석하고 고용부(출산휴가)·복지부(영아수당)·국세청(의료비공제)·국토부(주거지원)·건보공단(산후조리비) 5개 부처 서비스를 자동 라우팅 → 통합 신청서를 한 번에 생성 → 각 근거 법령을 함께 제시. 예상 처리시간 1일, 방문 0회.</w:t>
      </w:r>
    </w:p>
    <w:p>
      <w:pPr>
        <w:spacing w:before="100" w:after="100"/>
      </w:pPr>
    </w:p>
    <w:p>
      <w:pPr>
        <w:pStyle w:val="Heading2"/>
      </w:pPr>
      <w:r>
        <w:t xml:space="preserve">2.2 시나리오 2: AI 판단 근거의 투명한 제시</w:t>
      </w:r>
    </w:p>
    <w:p>
      <w:pPr>
        <w:spacing w:after="120" w:line="276"/>
        <w:jc w:val="both"/>
      </w:pPr>
      <w:r>
        <w:rPr>
          <w:rFonts w:ascii="맑은 고딕" w:cs="맑은 고딕" w:eastAsia="맑은 고딕" w:hAnsi="맑은 고딕"/>
          <w:b w:val="false"/>
          <w:bCs w:val="false"/>
          <w:color w:val="333333"/>
          <w:sz w:val="22"/>
          <w:szCs w:val="22"/>
        </w:rPr>
        <w:t xml:space="preserve">시나리오 상황: 박 씨(60대, 은퇴자)는 기초연금 수급 자격에 대해 AI에게 질문했으나, 단순히 "수급 대상이 아닙니다"라는 답변만 받아 불신하는 상황입니다.</w:t>
      </w:r>
    </w:p>
    <w:p>
      <w:pPr>
        <w:spacing w:before="50" w:after="50"/>
      </w:pPr>
    </w:p>
    <w:p>
      <w:pPr>
        <w:spacing w:after="120" w:line="276"/>
        <w:jc w:val="both"/>
      </w:pPr>
      <w:r>
        <w:rPr>
          <w:rFonts w:ascii="맑은 고딕" w:cs="맑은 고딕" w:eastAsia="맑은 고딕" w:hAnsi="맑은 고딕"/>
          <w:b/>
          <w:bCs/>
          <w:color w:val="1B3A5C"/>
          <w:sz w:val="22"/>
          <w:szCs w:val="22"/>
        </w:rPr>
        <w:t xml:space="preserve">현재(AS-IS): </w:t>
      </w:r>
      <w:r>
        <w:rPr>
          <w:rFonts w:ascii="맑은 고딕" w:cs="맑은 고딕" w:eastAsia="맑은 고딕" w:hAnsi="맑은 고딕"/>
          <w:color w:val="333333"/>
          <w:sz w:val="22"/>
          <w:szCs w:val="22"/>
        </w:rPr>
        <w:t xml:space="preserve">AI 챗봇이 "해당 사항 없습니다" 또는 "관할 기관에 문의하세요" 수준의 답변 → 국민 불만 → 결국 유선/방문 민원으로 전환(AI 회피율 68%). 판단 근거 미제시로 AI기본법 제27조(설명 요구권) 위반 소지.</w:t>
      </w:r>
    </w:p>
    <w:p>
      <w:pPr>
        <w:spacing w:before="50" w:after="50"/>
      </w:pPr>
    </w:p>
    <w:p>
      <w:pPr>
        <w:spacing w:after="120" w:line="276"/>
        <w:jc w:val="both"/>
      </w:pPr>
      <w:r>
        <w:rPr>
          <w:rFonts w:ascii="맑은 고딕" w:cs="맑은 고딕" w:eastAsia="맑은 고딕" w:hAnsi="맑은 고딕"/>
          <w:b/>
          <w:bCs/>
          <w:color w:val="1B3A5C"/>
          <w:sz w:val="22"/>
          <w:szCs w:val="22"/>
        </w:rPr>
        <w:t xml:space="preserve">혁신(TO-BE): </w:t>
      </w:r>
      <w:r>
        <w:rPr>
          <w:rFonts w:ascii="맑은 고딕" w:cs="맑은 고딕" w:eastAsia="맑은 고딕" w:hAnsi="맑은 고딕"/>
          <w:color w:val="333333"/>
          <w:sz w:val="22"/>
          <w:szCs w:val="22"/>
        </w:rPr>
        <w:t xml:space="preserve">RAG 엔진이 기초연금법 제3조, 시행령 제4조를 검색하여 답변에 직접 인용 → XAI 모듈이 "귀하의 소득인정액(월 213만원)이 선정기준액(월 202만원)을 초과하여 현재 수급 대상이 아닙니다. [근거: 기초연금법 시행령 제4조 별표1]"과 같이 구체적 수치와 법령 근거를 함께 제시 → 국민이 AI 답변을 신뢰하고 추가 민원 발생 방지.</w:t>
      </w:r>
    </w:p>
    <w:p>
      <w:pPr>
        <w:spacing w:before="100" w:after="100"/>
      </w:pPr>
    </w:p>
    <w:p>
      <w:pPr>
        <w:pStyle w:val="Heading2"/>
      </w:pPr>
      <w:r>
        <w:t xml:space="preserve">2.3 시나리오 3: 생애주기 맞춤형 선제 안내</w:t>
      </w:r>
    </w:p>
    <w:p>
      <w:pPr>
        <w:spacing w:after="120" w:line="276"/>
        <w:jc w:val="both"/>
      </w:pPr>
      <w:r>
        <w:rPr>
          <w:rFonts w:ascii="맑은 고딕" w:cs="맑은 고딕" w:eastAsia="맑은 고딕" w:hAnsi="맑은 고딕"/>
          <w:b w:val="false"/>
          <w:bCs w:val="false"/>
          <w:color w:val="333333"/>
          <w:sz w:val="22"/>
          <w:szCs w:val="22"/>
        </w:rPr>
        <w:t xml:space="preserve">시나리오 상황: 이 씨(40대, 중소기업 근로자)는 부모 돌봄이 필요해졌으나, 자신이 받을 수 있는 가족돌봄휴직, 장기요양서비스, 돌봄세액공제 등의 존재를 모르는 상황입니다.</w:t>
      </w:r>
    </w:p>
    <w:p>
      <w:pPr>
        <w:spacing w:before="50" w:after="50"/>
      </w:pPr>
    </w:p>
    <w:p>
      <w:pPr>
        <w:spacing w:after="120" w:line="276"/>
        <w:jc w:val="both"/>
      </w:pPr>
      <w:r>
        <w:rPr>
          <w:rFonts w:ascii="맑은 고딕" w:cs="맑은 고딕" w:eastAsia="맑은 고딕" w:hAnsi="맑은 고딕"/>
          <w:b/>
          <w:bCs/>
          <w:color w:val="1B3A5C"/>
          <w:sz w:val="22"/>
          <w:szCs w:val="22"/>
        </w:rPr>
        <w:t xml:space="preserve">현재(AS-IS): </w:t>
      </w:r>
      <w:r>
        <w:rPr>
          <w:rFonts w:ascii="맑은 고딕" w:cs="맑은 고딕" w:eastAsia="맑은 고딕" w:hAnsi="맑은 고딕"/>
          <w:color w:val="333333"/>
          <w:sz w:val="22"/>
          <w:szCs w:val="22"/>
        </w:rPr>
        <w:t xml:space="preserve">국민이 직접 제도를 검색해야 발견 가능 → 관련 제도 6,000건+ 중 본인 해당 여부 판단 불가 → 복지 사각지대 발생. 수혜 가능 제도의 평균 인지율 26.8%.</w:t>
      </w:r>
    </w:p>
    <w:p>
      <w:pPr>
        <w:spacing w:before="50" w:after="50"/>
      </w:pPr>
    </w:p>
    <w:p>
      <w:pPr>
        <w:spacing w:after="120" w:line="276"/>
        <w:jc w:val="both"/>
      </w:pPr>
      <w:r>
        <w:rPr>
          <w:rFonts w:ascii="맑은 고딕" w:cs="맑은 고딕" w:eastAsia="맑은 고딕" w:hAnsi="맑은 고딕"/>
          <w:b/>
          <w:bCs/>
          <w:color w:val="1B3A5C"/>
          <w:sz w:val="22"/>
          <w:szCs w:val="22"/>
        </w:rPr>
        <w:t xml:space="preserve">혁신(TO-BE): </w:t>
      </w:r>
      <w:r>
        <w:rPr>
          <w:rFonts w:ascii="맑은 고딕" w:cs="맑은 고딕" w:eastAsia="맑은 고딕" w:hAnsi="맑은 고딕"/>
          <w:color w:val="333333"/>
          <w:sz w:val="22"/>
          <w:szCs w:val="22"/>
        </w:rPr>
        <w:t xml:space="preserve">AI가 이 씨의 연령·가구구성·소득수준·근무형태를 분석하여 "부모 돌봄이 필요하신 상황에서 다음 3가지 제도를 받으실 수 있습니다"라고 선제 안내 → 각 제도의 신청 방법·기한·예상 수령액을 한눈에 비교 표시 → 원클릭 통합 신청. 복지 사각지대 해소율 목표 40% 이상.</w:t>
      </w:r>
    </w:p>
    <w:p>
      <w:pPr>
        <w:spacing w:before="200" w:after="200"/>
      </w:pPr>
    </w:p>
    <w:p>
      <w:r>
        <w:br w:type="page"/>
      </w:r>
    </w:p>
    <w:p>
      <w:pPr>
        <w:pStyle w:val="Heading1"/>
      </w:pPr>
      <w:r>
        <w:t xml:space="preserve">3. 개발 방법론</w:t>
      </w:r>
    </w:p>
    <w:p>
      <w:pPr>
        <w:spacing w:before="100" w:after="100"/>
      </w:pPr>
    </w:p>
    <w:p>
      <w:pPr>
        <w:pStyle w:val="Heading2"/>
      </w:pPr>
      <w:r>
        <w:t xml:space="preserve">3.1 기술 아키텍처 개요</w:t>
      </w:r>
    </w:p>
    <w:p>
      <w:pPr>
        <w:spacing w:after="120" w:line="276"/>
        <w:jc w:val="both"/>
      </w:pPr>
      <w:r>
        <w:rPr>
          <w:rFonts w:ascii="맑은 고딕" w:cs="맑은 고딕" w:eastAsia="맑은 고딕" w:hAnsi="맑은 고딕"/>
          <w:b w:val="false"/>
          <w:bCs w:val="false"/>
          <w:color w:val="333333"/>
          <w:sz w:val="22"/>
          <w:szCs w:val="22"/>
        </w:rPr>
        <w:t xml:space="preserve">본 시스템은 4계층 아키텍처로 구성되며, 각 계층이 독립적으로 확장 가능한 마이크로서비스 구조를 채택합니다.</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계층</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핵심 기술</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기능 상세</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① 인터페이스</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멀티모달 NLU 엔진</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음성·텍스트·이미지(민원서류 촬영) 입력을 자연어 이해(NLU)로 통합 처리. 다국어(한·영·중·베트남어) 지원으로 외국인 민원 대응.</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② 지능 처리</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에이전틱 오케스트레이터</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의도 분류(Intent Classification) → 부처 라우팅(Ministry Routing) → 태스크 분해(Task Decomposition) → 병렬 실행(Parallel Execution)의 4단계 파이프라인. LangGraph 기반 에이전트 체인으로 복합 민원을 자동 분리·처리.</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③ 지식 기반</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RAG + XAI 융합 엔진</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법령·고시·판례·행정규칙 50만건+ 벡터DB 구축. 하이브리드 검색(BM25 + Dense Retrieval)으로 정확도 극대화. SHAP 기반 XAI로 각 답변의 판단 기여도를 시각화하여 근거 제시.</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④ 연계 허브</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정부 시스템 API 게이트웨이</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정부24·국민신문고·복지로·홈택스 등 기존 시스템과 REST/GraphQL API 연계. 행정정보 공동이용을 통한 원클릭 통합 신청 지원. 범정부 AI 공통기반과의 호환성 확보.</w:t>
            </w:r>
          </w:p>
        </w:tc>
      </w:tr>
    </w:tbl>
    <w:p>
      <w:pPr>
        <w:spacing w:before="200" w:after="200"/>
      </w:pPr>
    </w:p>
    <w:p>
      <w:pPr>
        <w:pStyle w:val="Heading2"/>
      </w:pPr>
      <w:r>
        <w:t xml:space="preserve">3.2 핵심 기술 상세: RAG-XAI 융합 엔진</w:t>
      </w:r>
    </w:p>
    <w:p>
      <w:pPr>
        <w:spacing w:after="120" w:line="276"/>
        <w:jc w:val="both"/>
      </w:pPr>
      <w:r>
        <w:rPr>
          <w:rFonts w:ascii="맑은 고딕" w:cs="맑은 고딕" w:eastAsia="맑은 고딕" w:hAnsi="맑은 고딕"/>
          <w:b w:val="false"/>
          <w:bCs w:val="false"/>
          <w:color w:val="333333"/>
          <w:sz w:val="22"/>
          <w:szCs w:val="22"/>
        </w:rPr>
        <w:t xml:space="preserve">RAG(Retrieval-Augmented Generation)과 XAI(eXplainable AI)의 융합은 본 제안의 핵심 차별점입니다. 기존 LLM의 할루시네이션(환각) 문제를 근본적으로 해결하면서, AI기본법이 요구하는 설명의무를 기술적으로 구현합니다.</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구분</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기존 AI 챗봇</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RAG-XAI 융합 방식(제안)</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답변 생성</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사전 학습 데이터만으로 생성 → 할루시네이션 위험 高</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실시간 법령DB 검색 후 검증된 정보 기반 생성 → 할루시네이션 원천 차단</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근거 제시</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근거 없이 답변 → 국민 불신</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법령 조문·판례번호 직접 인용 + SHAP 기여도 점수 제시 → 신뢰 확보</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AI기본법 준수</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설명의무 미충족 → 법적 리스크</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제27조 설명요구권 완벽 대응 → 컴플라이언스 확보</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데이터 최신성</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학습 시점 이후 법령 개정 반영 불가</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벡터DB 일일 자동 업데이트로 최신 법령 실시간 반영</w:t>
            </w:r>
          </w:p>
        </w:tc>
      </w:tr>
    </w:tbl>
    <w:p>
      <w:pPr>
        <w:spacing w:before="200" w:after="200"/>
      </w:pPr>
    </w:p>
    <w:p>
      <w:pPr>
        <w:pStyle w:val="Heading2"/>
      </w:pPr>
      <w:r>
        <w:t xml:space="preserve">3.3 에이전틱 아키텍처 처리 흐름</w:t>
      </w:r>
    </w:p>
    <w:p>
      <w:pPr>
        <w:spacing w:after="120" w:line="276"/>
        <w:jc w:val="both"/>
      </w:pPr>
      <w:r>
        <w:rPr>
          <w:rFonts w:ascii="맑은 고딕" w:cs="맑은 고딕" w:eastAsia="맑은 고딕" w:hAnsi="맑은 고딕"/>
          <w:b w:val="false"/>
          <w:bCs w:val="false"/>
          <w:color w:val="333333"/>
          <w:sz w:val="22"/>
          <w:szCs w:val="22"/>
        </w:rPr>
        <w:t xml:space="preserve">복합 민원의 처리 흐름은 다음 6단계로 구성됩니다.</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단계</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프로세스</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상세 내용</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STEP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자연어 입력 수신</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국민이 음성 또는 텍스트로 민원 내용을 자유롭게 서술. "출산 앞두고 있는데 뭐 신청해야 하나요?"</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STEP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의도 분석 &amp; 엔티티 추출</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NLU 엔진이 핵심 의도(출산 관련 행정서비스 조회)와 엔티티(출산, 신청, 혜택)를 추출. 복합 의도 자동 탐지.</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STEP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부처 라우팅 &amp; 태스크 분해</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오케스트레이터가 관련 부처(고용부·복지부·국세청·국토부·건보공단) 식별 → 각 부처별 세부 태스크로 분해.</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STEP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RAG 기반 정보 검색</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각 태스크별로 관련 법령·고시·제도를 벡터DB에서 하이브리드 검색. 출산휴가(근로기준법 제74조), 영아수당(영유아보육법 제34조의7) 등 근거 확보.</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STEP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XAI 기반 답변 생성</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검색된 근거를 기반으로 LLM이 답변 생성 + SHAP 분석으로 각 근거의 기여도 산출 + 답변 신뢰도 점수(Confidence Score) 표시.</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STEP 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통합 결과 제시 &amp; 원클릭 신청</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5개 부처 서비스를 하나의 통합 안내문으로 생성. 각 항목에 근거 법령 하이퍼링크 첨부. 원클릭 통합 신청 버튼 제공.</w:t>
            </w:r>
          </w:p>
        </w:tc>
      </w:tr>
    </w:tbl>
    <w:p>
      <w:pPr>
        <w:spacing w:before="200" w:after="200"/>
      </w:pPr>
    </w:p>
    <w:p>
      <w:r>
        <w:br w:type="page"/>
      </w:r>
    </w:p>
    <w:p>
      <w:pPr>
        <w:pStyle w:val="Heading1"/>
      </w:pPr>
      <w:r>
        <w:t xml:space="preserve">4. 기대효과 및 실현가능성</w:t>
      </w:r>
    </w:p>
    <w:p>
      <w:pPr>
        <w:spacing w:before="100" w:after="100"/>
      </w:pPr>
    </w:p>
    <w:p>
      <w:pPr>
        <w:pStyle w:val="Heading2"/>
      </w:pPr>
      <w:r>
        <w:t xml:space="preserve">4.1 정량적 기대효과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지표</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현재(AS-IS)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목표(TO-BE)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개선율</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복합 민원 처리 시간</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평균 14일</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평균 1일</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93% 단축</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민원인 방문 횟수</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평균 5회</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0회(비대면)</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100% 감소</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AI 답변 신뢰도</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32%(FAQ 챗봇)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85%+(XAI 근거)</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165% 향상</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복지 사각지대 해소율</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26.8%(인지율)</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67%+(AI추천)</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150% 향상</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AI기본법 준수율</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미충족</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100% 충족</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bCs/>
                <w:color w:val="E87722"/>
                <w:sz w:val="20"/>
                <w:szCs w:val="20"/>
              </w:rPr>
              <w:t xml:space="preserve">완전 대응</w:t>
            </w:r>
          </w:p>
        </w:tc>
      </w:tr>
    </w:tbl>
    <w:p>
      <w:pPr>
        <w:spacing w:before="200" w:after="200"/>
      </w:pPr>
    </w:p>
    <w:p>
      <w:pPr>
        <w:pStyle w:val="Heading2"/>
      </w:pPr>
      <w:r>
        <w:t xml:space="preserve">4.2 기술적 실현가능성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기술 요소</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성숙도(TRL)</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실현 근거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RAG 엔진</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TRL 7 (시스템 프로토타입 실증)</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N-KAI 플랫폼에서 16개 아키타입 분석 시스템으로 상용화 실증 완료. 법령 RAG 확장 가능.</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XAI 모듈</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TRL 6 (관련 환경에서 실증)</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SHAP·LIME 기반 설명 모듈을 N-KAI Explainable AI 기능으로 구현·운영 중. 특허 P25KAI001KR.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에이전틱 아키텍처</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TRL 6 (관련 환경에서 실증)</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LangGraph 기반 멀티에이전트 시스템 프레임워크 활용. 카이로스 페르소나 엔진의 다차원 분석 로직 이전 적용.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Neural CDE 개인화</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TRL 5 (관련 환경에서 검증)</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신경제어미분방정식 기반 시계열 개인화 알고리즘. N-KAI 플랫폼에서 동적 에너지 흐름 분석에 적용 중.</w:t>
            </w:r>
          </w:p>
        </w:tc>
      </w:tr>
    </w:tbl>
    <w:p>
      <w:pPr>
        <w:spacing w:before="200" w:after="200"/>
      </w:pPr>
    </w:p>
    <w:p>
      <w:pPr>
        <w:pStyle w:val="Heading2"/>
      </w:pPr>
      <w:r>
        <w:t xml:space="preserve">4.3 정부24 시스템 연계 방안</w:t>
      </w:r>
    </w:p>
    <w:p>
      <w:pPr>
        <w:spacing w:after="120" w:line="276"/>
        <w:jc w:val="both"/>
      </w:pPr>
      <w:r>
        <w:rPr>
          <w:rFonts w:ascii="맑은 고딕" w:cs="맑은 고딕" w:eastAsia="맑은 고딕" w:hAnsi="맑은 고딕"/>
          <w:b w:val="false"/>
          <w:bCs w:val="false"/>
          <w:color w:val="333333"/>
          <w:sz w:val="22"/>
          <w:szCs w:val="22"/>
        </w:rPr>
        <w:t xml:space="preserve">본 시스템은 행정안전부가 추진 중인 '범정부 AI 공통기반'과 완벽히 호환되는 구조로 설계됩니다. 공통기반이 제공하는 AI 모델, 학습데이터, GPU 인프라를 활용하되, RAG-XAI 계층을 추가 적층하는 방식으로 기존 인프라를 최대한 활용합니다.</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연계 대상</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연계 방식 및 활용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정부24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통합민원 포털의 프론트엔드로 RAG-XAI 에이전트를 임베딩. 기존 민원 접수·처리·조회 API와 연계하여 대화형 인터페이스 제공.</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국민신문고</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고충민원·제안·정보공개 등의 분류 체계를 에이전트의 의도 분류 모델에 매핑. 자동 라우팅 정확도 향상.</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행정정보 공동이용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민원인 동의 하에 행정정보(주민등록·소득·가족관계 등)를 AI 개인화 엔진에 입력. 중복 서류 제출 제거.</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범정부 AI 공통기반</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삼성SDS·네이버클라우드 등 공통기반 AI 모델 위에 RAG-XAI 레이어를 적층. GPU 인프라 공동 활용으로 비용 절감.</w:t>
            </w:r>
          </w:p>
        </w:tc>
      </w:tr>
    </w:tbl>
    <w:p>
      <w:pPr>
        <w:spacing w:before="200" w:after="200"/>
      </w:pPr>
    </w:p>
    <w:p>
      <w:r>
        <w:br w:type="page"/>
      </w:r>
    </w:p>
    <w:p>
      <w:pPr>
        <w:pStyle w:val="Heading1"/>
      </w:pPr>
      <w:r>
        <w:t xml:space="preserve">5. 개발 로드맵 및 추진 체계</w:t>
      </w:r>
    </w:p>
    <w:p>
      <w:pPr>
        <w:spacing w:before="100" w:after="100"/>
      </w:pPr>
    </w:p>
    <w:p>
      <w:pPr>
        <w:pStyle w:val="Heading2"/>
      </w:pPr>
      <w:r>
        <w:t xml:space="preserve">5.1 단계별 개발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6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단계</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기간</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핵심 산출물</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세부 내용</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E87722"/>
                <w:sz w:val="20"/>
                <w:szCs w:val="20"/>
              </w:rPr>
              <w:t xml:space="preserve">Phase 1
프로토타입</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3개월</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MVP 시스템</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법령 벡터DB 구축(5만건) + RAG 엔진 개발 + 단일 부처(복지부) 대상 대화형 민원 처리 프로토타입. XAI 근거 제시 기본 기능 구현.</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E87722"/>
                <w:sz w:val="20"/>
                <w:szCs w:val="20"/>
              </w:rPr>
              <w:t xml:space="preserve">Phase 2
확장·고도화</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4개월</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멀티 부처 연계</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에이전틱 오케스트레이터 개발 + 5개 부처(복지부·고용부·국세청·국토부·건보공단) API 연계 + Neural CDE 개인화 엔진 통합 + 법령DB 50만건 확장.</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E87722"/>
                <w:sz w:val="20"/>
                <w:szCs w:val="20"/>
              </w:rPr>
              <w:t xml:space="preserve">Phase 3
실증·최적화</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3개월</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파일럿 서비스</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정부24 연계 파일럿 운영 + 실사용자 1,000명 대상 베타테스트 + AI기본법 준수 검증(고영향AI 영향평가) + 성능 최적화 및 보안 강화.</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E87722"/>
                <w:sz w:val="20"/>
                <w:szCs w:val="20"/>
              </w:rPr>
              <w:t xml:space="preserve">Phase 4
확산·정착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맑은 고딕" w:cs="맑은 고딕" w:eastAsia="맑은 고딕" w:hAnsi="맑은 고딕"/>
                <w:b w:val="false"/>
                <w:bCs w:val="false"/>
                <w:color w:val="333333"/>
                <w:sz w:val="20"/>
                <w:szCs w:val="20"/>
              </w:rPr>
              <w:t xml:space="preserve">2개월</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전국 확대 서비스</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전체 중앙·지방정부 확산 + 다국어 지원(영·중·베트남어) + 지속적 모니터링 및 자동 업데이트 체계 구축.</w:t>
            </w:r>
          </w:p>
        </w:tc>
      </w:tr>
    </w:tbl>
    <w:p>
      <w:pPr>
        <w:spacing w:before="200" w:after="200"/>
      </w:pPr>
    </w:p>
    <w:p>
      <w:pPr>
        <w:pStyle w:val="Heading2"/>
      </w:pPr>
      <w:r>
        <w:t xml:space="preserve">5.2 AI기본법 준수 체계</w:t>
      </w:r>
    </w:p>
    <w:p>
      <w:pPr>
        <w:spacing w:after="120" w:line="276"/>
        <w:jc w:val="both"/>
      </w:pPr>
      <w:r>
        <w:rPr>
          <w:rFonts w:ascii="맑은 고딕" w:cs="맑은 고딕" w:eastAsia="맑은 고딕" w:hAnsi="맑은 고딕"/>
          <w:b w:val="false"/>
          <w:bCs w:val="false"/>
          <w:color w:val="333333"/>
          <w:sz w:val="22"/>
          <w:szCs w:val="22"/>
        </w:rPr>
        <w:t xml:space="preserve">2026년 1월 22일 시행된 AI기본법은 공공부문 AI 도입의 법적 프레임워크를 제시합니다. 본 시스템은 법 시행 이전부터 설계 단계에서 다음과 같이 완벽한 법적 준수 체계를 내장합니다.</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AI기본법 조항</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요구사항</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본 시스템 대응 방안</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제25조 (고영향AI)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공공 의사결정 AI는 고영향AI로 분류, 영향평가 의무</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Phase 3에서 AI영향평가 실시. 편향성·공정성 검증 프로세스 내장.</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제27조 (설명요구권)</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이용자가 AI 판단에 대한 설명을 요구할 권리</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XAI 모듈이 모든 답변에 SHAP 기반 판단 근거를 자동 생성. 원클릭 설명 조회.</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제28조 (투명성 확보)</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AI 이용 사실 고지 및 작동 원리 공개</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대화 시작 시 AI 에이전트임을 명시. 기술 백서 공개 및 소스코드 감사 체계.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제29조 (안전성 확보)</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AI 시스템의 안전성·신뢰성 확보 조치</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답변 신뢰도 점수(Confidence Score) 표시. 임계값 미달 시 자동 인간 담당자 전환(Human-in-the-loop).</w:t>
            </w:r>
          </w:p>
        </w:tc>
      </w:tr>
    </w:tbl>
    <w:p>
      <w:pPr>
        <w:spacing w:before="200" w:after="200"/>
      </w:pPr>
    </w:p>
    <w:p>
      <w:pPr>
        <w:pStyle w:val="Heading1"/>
      </w:pPr>
      <w:r>
        <w:t xml:space="preserve">6. 제안 기관 역량</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항목</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내용</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기관명</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뉴린카이로스에이아이 주식회사 (NeurinKairosAI Inc.)</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핵심 기술</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RAG 기반 설명가능한 AI(XAI) 엔진, 에이전틱 아키텍처, Neural CDE 개인화 알고리즘</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특허 현황</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카이로스 페르소나 엔진(P25KAI001KR) 출원 — 개인 속성 분석 기반 맞춤형 AI 추천 시스템</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상용화 실적</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N-KAI 금융 DNA 분석 플랫폼 운영 중 (neurinkairosai.com) — RAG+XAI 기반 16개 아키타입 진단, N-Score 경제잠재력 지수, 월별 골든타임 캘린더, 리스크 히트맵 등 8대 핵심 기능 상용 서비스 중.</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맑은 고딕" w:cs="맑은 고딕" w:eastAsia="맑은 고딕" w:hAnsi="맑은 고딕"/>
                <w:b/>
                <w:bCs/>
                <w:color w:val="333333"/>
                <w:sz w:val="20"/>
                <w:szCs w:val="20"/>
              </w:rPr>
              <w:t xml:space="preserve">차별화 역량</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맑은 고딕" w:cs="맑은 고딕" w:eastAsia="맑은 고딕" w:hAnsi="맑은 고딕"/>
                <w:b w:val="false"/>
                <w:bCs w:val="false"/>
                <w:color w:val="333333"/>
                <w:sz w:val="20"/>
                <w:szCs w:val="20"/>
              </w:rPr>
              <w:t xml:space="preserve">① AI기본법 완벽 대응 설계 역량 ② RAG-XAI 융합 기술 상용화 경험 ③ 에이전틱 아키텍처 구축 전문성 ④ Neural CDE 기반 개인화 알고리즘 보유</w:t>
            </w:r>
          </w:p>
        </w:tc>
      </w:tr>
    </w:tbl>
    <w:p>
      <w:pPr>
        <w:spacing w:before="300" w:after="300"/>
      </w:pPr>
    </w:p>
    <w:p>
      <w:pPr>
        <w:pStyle w:val="Heading1"/>
      </w:pPr>
      <w:r>
        <w:t xml:space="preserve">7. 결론</w:t>
      </w:r>
    </w:p>
    <w:p>
      <w:pPr>
        <w:spacing w:before="100" w:after="100"/>
      </w:pPr>
    </w:p>
    <w:p>
      <w:pPr>
        <w:spacing w:after="120" w:line="276"/>
        <w:jc w:val="both"/>
      </w:pPr>
      <w:r>
        <w:rPr>
          <w:rFonts w:ascii="맑은 고딕" w:cs="맑은 고딕" w:eastAsia="맑은 고딕" w:hAnsi="맑은 고딕"/>
          <w:b w:val="false"/>
          <w:bCs w:val="false"/>
          <w:color w:val="333333"/>
          <w:sz w:val="22"/>
          <w:szCs w:val="22"/>
        </w:rPr>
        <w:t xml:space="preserve">본 제안은 RAG-XAI 기반 설명가능한 AI 기술을 AI통합민원플랫폼에 적용하여, 국민이 자연어로 말하면 AI가 이해하고 법적 근거와 함께 답하는 차세대 민원 서비스를 실현합니다. 특히 2026년 1월 시행된 AI기본법의 고영향AI 규제를 선제적으로 충족하는 기술 아키텍처를 설계함으로써, 대한민국 AI 민주정부의 글로벌 모범 사례를 창출할 것입니다.</w:t>
      </w:r>
    </w:p>
    <w:p>
      <w:pPr>
        <w:spacing w:before="100" w:after="100"/>
      </w:pPr>
    </w:p>
    <w:p>
      <w:pPr>
        <w:spacing w:after="120" w:line="276"/>
        <w:jc w:val="both"/>
      </w:pPr>
      <w:r>
        <w:rPr>
          <w:rFonts w:ascii="맑은 고딕" w:cs="맑은 고딕" w:eastAsia="맑은 고딕" w:hAnsi="맑은 고딕"/>
          <w:b w:val="false"/>
          <w:bCs w:val="false"/>
          <w:color w:val="333333"/>
          <w:sz w:val="22"/>
          <w:szCs w:val="22"/>
        </w:rPr>
        <w:t xml:space="preserve">뉴린카이로스에이아이는 이미 RAG-XAI 융합 기술을 상용 플랫폼에서 실증한 경험을 보유하고 있으며, 이를 공공 민원 서비스 혁신에 전이(Transfer)하여 프로토타입 개발에 참여할 준비가 완료되어 있습니다. 국민이 체감하는 행정 혁신을 위해 최선을 다하겠습니다.</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맑은 고딕" w:cs="맑은 고딕" w:eastAsia="맑은 고딕" w:hAnsi="맑은 고딕"/>
        <w:color w:val="666666"/>
        <w:sz w:val="14"/>
        <w:szCs w:val="14"/>
      </w:rPr>
      <w:t xml:space="preserve">뉴린카이로스에이아이(주) | NeurinKairosAI Inc. | </w:t>
    </w:r>
    <w:r>
      <w:rPr>
        <w:rFonts w:ascii="맑은 고딕" w:cs="맑은 고딕" w:eastAsia="맑은 고딕" w:hAnsi="맑은 고딕"/>
        <w:color w:val="2E75B6"/>
        <w:sz w:val="14"/>
        <w:szCs w:val="14"/>
      </w:rPr>
      <w:fldChar w:fldCharType="begin"/>
      <w:instrText xml:space="preserve">PAGE</w:instrText>
      <w:fldChar w:fldCharType="separate"/>
      <w:fldChar w:fldCharType="end"/>
    </w:r>
    <w:r>
      <w:rPr>
        <w:rFonts w:ascii="맑은 고딕" w:cs="맑은 고딕" w:eastAsia="맑은 고딕" w:hAnsi="맑은 고딕"/>
        <w:color w:val="666666"/>
        <w:sz w:val="14"/>
        <w:szCs w:val="14"/>
      </w:rPr>
      <w:t xml:space="preserve"> / </w:t>
    </w:r>
    <w:r>
      <w:rPr>
        <w:rFonts w:ascii="맑은 고딕" w:cs="맑은 고딕" w:eastAsia="맑은 고딕" w:hAnsi="맑은 고딕"/>
        <w:color w:val="2E75B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200"/>
      <w:jc w:val="right"/>
    </w:pPr>
    <w:r>
      <w:rPr>
        <w:rFonts w:ascii="맑은 고딕" w:cs="맑은 고딕" w:eastAsia="맑은 고딕" w:hAnsi="맑은 고딕"/>
        <w:i/>
        <w:iCs/>
        <w:color w:val="666666"/>
        <w:sz w:val="16"/>
        <w:szCs w:val="16"/>
      </w:rPr>
      <w:t xml:space="preserve">행안부 AI 민원 서비스 혁신 공모전 | 트랙 2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6"/>
      </w:pBdr>
      <w:spacing w:before="360" w:after="200"/>
      <w:outlineLvl w:val="0"/>
    </w:pPr>
    <w:rPr>
      <w:rFonts w:ascii="맑은 고딕" w:cs="맑은 고딕" w:eastAsia="맑은 고딕" w:hAnsi="맑은 고딕"/>
      <w:b/>
      <w:bCs/>
      <w:color w:val="1B3A5C"/>
      <w:sz w:val="32"/>
      <w:szCs w:val="32"/>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2026-02-20T17:50:20.863Z</dcterms:created>
  <dcterms:modified xsi:type="dcterms:W3CDTF">2026-02-20T17:50:20.864Z</dcterms:modified>
</cp:coreProperties>
</file>

<file path=docProps/custom.xml><?xml version="1.0" encoding="utf-8"?>
<Properties xmlns="http://schemas.openxmlformats.org/officeDocument/2006/custom-properties" xmlns:vt="http://schemas.openxmlformats.org/officeDocument/2006/docPropsVTypes"/>
</file>