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24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주  주  명  부</w:t>
      </w:r>
    </w:p>
    <w:p>
      <w:pPr>
        <w:spacing w:before="0" w:after="480"/>
        <w:jc w:val="center"/>
      </w:pPr>
      <w:r>
        <w:rPr>
          <w:rFonts w:ascii="Malgun Gothic" w:cs="Malgun Gothic" w:eastAsia="Malgun Gothic" w:hAnsi="Malgun Gothic"/>
          <w:color w:val="555555"/>
          <w:sz w:val="24"/>
          <w:szCs w:val="24"/>
        </w:rPr>
        <w:t xml:space="preserve">(株主名簿)</w:t>
      </w:r>
    </w:p>
    <w:p>
      <w:pPr>
        <w:pBdr>
          <w:bottom w:val="single" w:color="2D8CFF" w:sz="4" w:space="1"/>
        </w:pBdr>
        <w:spacing w:before="200" w:after="200"/>
      </w:pPr>
    </w:p>
    <w:p>
      <w:pPr>
        <w:spacing w:before="120" w:after="0"/>
      </w:pP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906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회  사  명</w:t>
            </w:r>
          </w:p>
        </w:tc>
        <w:tc>
          <w:tcPr>
            <w:tcW w:type="dxa" w:w="5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뉴린카이로스에이아이 주식회사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사업자등록번호</w:t>
            </w:r>
          </w:p>
        </w:tc>
        <w:tc>
          <w:tcPr>
            <w:tcW w:type="dxa" w:w="5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172-87-03400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기  준  일</w:t>
            </w:r>
          </w:p>
        </w:tc>
        <w:tc>
          <w:tcPr>
            <w:tcW w:type="dxa" w:w="5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2026년 3월 12일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발행주식 총수</w:t>
            </w:r>
          </w:p>
        </w:tc>
        <w:tc>
          <w:tcPr>
            <w:tcW w:type="dxa" w:w="5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100,000주 (액면가 100원/주)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자  본  금</w:t>
            </w:r>
          </w:p>
        </w:tc>
        <w:tc>
          <w:tcPr>
            <w:tcW w:type="dxa" w:w="59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금 10,000,000원 (일천만원)</w:t>
            </w:r>
          </w:p>
        </w:tc>
      </w:tr>
    </w:tbl>
    <w:p>
      <w:pPr>
        <w:spacing w:before="360" w:after="0"/>
      </w:pPr>
    </w:p>
    <w:p>
      <w:pPr>
        <w:spacing w:before="120" w:after="120"/>
        <w:jc w:val="left"/>
      </w:pPr>
      <w:r>
        <w:rPr>
          <w:rFonts w:ascii="Malgun Gothic" w:cs="Malgun Gothic" w:eastAsia="Malgun Gothic" w:hAnsi="Malgun Gothic"/>
          <w:b/>
          <w:bCs/>
          <w:color w:val="000000"/>
          <w:sz w:val="24"/>
          <w:szCs w:val="24"/>
        </w:rPr>
        <w:t xml:space="preserve">■ 주주 현황</w:t>
      </w:r>
    </w:p>
    <w:p>
      <w:pPr>
        <w:spacing w:before="80" w:after="0"/>
      </w:pP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600"/>
        <w:gridCol w:w="1200"/>
        <w:gridCol w:w="1306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성  명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주  소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주  식  수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지  분  율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비  고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이원재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서울특별시 강남구 테헤란로77길 11-15, 712호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100,000주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100%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대표이사</w:t>
            </w:r>
          </w:p>
        </w:tc>
      </w:tr>
      <w:tr>
        <w:tc>
          <w:tcPr>
            <w:tcW w:type="dxa" w:w="420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합  계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100,000주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100%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before="360" w:after="0"/>
      </w:pPr>
    </w:p>
    <w:p>
      <w:pPr>
        <w:spacing w:before="120" w:after="120"/>
        <w:jc w:val="left"/>
      </w:pPr>
      <w:r>
        <w:rPr>
          <w:rFonts w:ascii="Malgun Gothic" w:cs="Malgun Gothic" w:eastAsia="Malgun Gothic" w:hAnsi="Malgun Gothic"/>
          <w:b/>
          <w:bCs/>
          <w:color w:val="000000"/>
          <w:sz w:val="24"/>
          <w:szCs w:val="24"/>
        </w:rPr>
        <w:t xml:space="preserve">■ 자본금 변경 이력</w:t>
      </w:r>
    </w:p>
    <w:p>
      <w:pPr>
        <w:spacing w:before="80" w:after="0"/>
      </w:pP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600"/>
        <w:gridCol w:w="1600"/>
        <w:gridCol w:w="130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일자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변경 내용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변경 전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변경 후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2025.09.11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회사 설립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1,000,000원 (10,000주)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설립자본금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2026.03.12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가수금 출자전환 (상계)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1,000,000원 (10,000주)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10,000,000원 (100,000주)</w:t>
            </w:r>
          </w:p>
        </w:tc>
        <w:tc>
          <w:tcPr>
            <w:tcW w:type="dxa" w:w="1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증자완료</w:t>
            </w:r>
          </w:p>
        </w:tc>
      </w:tr>
    </w:tbl>
    <w:p>
      <w:pPr>
        <w:spacing w:before="480" w:after="0"/>
      </w:pPr>
    </w:p>
    <w:p>
      <w:pPr>
        <w:spacing w:before="120" w:after="12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위 주주명부가 사실과 다름없음을 확인합니다.</w:t>
      </w:r>
    </w:p>
    <w:p>
      <w:pPr>
        <w:spacing w:before="240" w:after="0"/>
      </w:pPr>
    </w:p>
    <w:p>
      <w:pPr>
        <w:spacing w:before="120" w:after="12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2026년 3월 12일</w:t>
      </w:r>
    </w:p>
    <w:p>
      <w:pPr>
        <w:spacing w:before="200" w:after="0"/>
      </w:pPr>
    </w:p>
    <w:p>
      <w:pPr>
        <w:spacing w:before="120" w:after="120"/>
        <w:jc w:val="center"/>
      </w:pPr>
      <w:r>
        <w:rPr>
          <w:rFonts w:ascii="Malgun Gothic" w:cs="Malgun Gothic" w:eastAsia="Malgun Gothic" w:hAnsi="Malgun Gothic"/>
          <w:b/>
          <w:bCs/>
          <w:color w:val="000000"/>
          <w:sz w:val="24"/>
          <w:szCs w:val="24"/>
        </w:rPr>
        <w:t xml:space="preserve">뉴린카이로스에이아이 주식회사</w:t>
      </w:r>
    </w:p>
    <w:p>
      <w:pPr>
        <w:spacing w:before="80" w:after="0"/>
      </w:pPr>
    </w:p>
    <w:p>
      <w:pPr>
        <w:spacing w:before="120" w:after="12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대표이사  이원재</w:t>
      </w:r>
    </w:p>
    <w:p>
      <w:pPr>
        <w:spacing w:before="80" w:after="0"/>
      </w:pPr>
    </w:p>
    <w:p>
      <w:pPr>
        <w:spacing w:before="40" w:after="40"/>
        <w:jc w:val="center"/>
      </w:pP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(법인인감 날인)</w:t>
      </w:r>
    </w:p>
    <w:p>
      <w:pPr>
        <w:spacing w:before="120" w:after="0"/>
      </w:pPr>
    </w:p>
    <w:p>
      <w:pPr>
        <w:pBdr>
          <w:bottom w:val="single" w:color="2D8CFF" w:sz="4" w:space="1"/>
        </w:pBdr>
        <w:spacing w:before="200" w:after="200"/>
      </w:pPr>
    </w:p>
    <w:p>
      <w:pPr>
        <w:spacing w:before="120" w:after="12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18"/>
          <w:szCs w:val="18"/>
        </w:rPr>
        <w:t xml:space="preserve">※ 본 주주명부는 상법 제352조에 따라 작성되었습니다.</w:t>
      </w:r>
    </w:p>
    <w:sectPr>
      <w:pgSz w:w="11906" w:h="16838" w:orient="portrait"/>
      <w:pgMar w:top="1800" w:right="1800" w:bottom="180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2026-03-11T23:44:59.344Z</dcterms:created>
  <dcterms:modified xsi:type="dcterms:W3CDTF">2026-03-11T23:44:59.345Z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