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proofErr w:type="spellStart"/>
      <w:r w:rsidRPr="00A1530B">
        <w:rPr>
          <w:rFonts w:ascii="Times New Roman" w:hAnsi="Times New Roman"/>
        </w:rPr>
        <w:t>Wonji</w:t>
      </w:r>
      <w:proofErr w:type="spellEnd"/>
      <w:r w:rsidRPr="00A1530B">
        <w:rPr>
          <w:rFonts w:ascii="Times New Roman" w:hAnsi="Times New Roman"/>
        </w:rPr>
        <w:t xml:space="preserve"> Kim</w:t>
      </w:r>
      <w:r w:rsidRPr="00A1530B">
        <w:rPr>
          <w:rFonts w:ascii="Times New Roman" w:hAnsi="Times New Roman"/>
          <w:vertAlign w:val="superscript"/>
        </w:rPr>
        <w:t>1</w:t>
      </w:r>
      <w:r w:rsidRPr="00A1530B">
        <w:rPr>
          <w:rFonts w:ascii="Times New Roman" w:hAnsi="Times New Roman"/>
        </w:rPr>
        <w:t xml:space="preserve">, </w:t>
      </w:r>
      <w:proofErr w:type="spellStart"/>
      <w:r w:rsidRPr="00A1530B">
        <w:rPr>
          <w:rFonts w:ascii="Times New Roman" w:hAnsi="Times New Roman"/>
        </w:rPr>
        <w:t>Sungho</w:t>
      </w:r>
      <w:proofErr w:type="spellEnd"/>
      <w:r w:rsidRPr="00A1530B">
        <w:rPr>
          <w:rFonts w:ascii="Times New Roman" w:hAnsi="Times New Roman"/>
        </w:rPr>
        <w:t xml:space="preserve"> Won</w:t>
      </w:r>
      <w:r w:rsidRPr="00A1530B">
        <w:rPr>
          <w:rFonts w:ascii="Times New Roman" w:hAnsi="Times New Roman"/>
          <w:vertAlign w:val="superscript"/>
        </w:rPr>
        <w:t>1</w:t>
      </w:r>
      <w:proofErr w:type="gramStart"/>
      <w:r w:rsidRPr="00A1530B">
        <w:rPr>
          <w:rFonts w:ascii="Times New Roman" w:hAnsi="Times New Roman"/>
          <w:vertAlign w:val="superscript"/>
        </w:rPr>
        <w:t>,2</w:t>
      </w:r>
      <w:proofErr w:type="gramEnd"/>
      <w:r w:rsidRPr="00A1530B">
        <w:rPr>
          <w:rFonts w:ascii="Times New Roman" w:hAnsi="Times New Roman"/>
          <w:vertAlign w:val="superscript"/>
        </w:rPr>
        <w:t>*</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220F0BE1"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 xml:space="preserve">maximum likelihood estimators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091576AF"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xml:space="preserve">. The vector form of each component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8B2539"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01746DDA"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liability scores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8B2539"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8B2539"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B0C20B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dominance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dominance </w:t>
      </w:r>
      <w:r w:rsidR="002B350F" w:rsidRPr="00A1530B">
        <w:rPr>
          <w:sz w:val="24"/>
          <w:szCs w:val="24"/>
          <w:lang w:eastAsia="ko-KR"/>
        </w:rPr>
        <w:t xml:space="preserve">genetic variance and the covariance </w:t>
      </w:r>
      <w:r w:rsidR="002B350F" w:rsidRPr="00A1530B">
        <w:rPr>
          <w:sz w:val="24"/>
          <w:szCs w:val="24"/>
          <w:lang w:eastAsia="ko-KR"/>
        </w:rPr>
        <w:lastRenderedPageBreak/>
        <w:t>of additive and dominance 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8B2539"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1DEF511A" w14:textId="77777777" w:rsidR="00952104" w:rsidRPr="00A1530B" w:rsidRDefault="00952104" w:rsidP="00392E86">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above 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proofErr w:type="gramStart"/>
      <w:r w:rsidRPr="00A1530B">
        <w:rPr>
          <w:i/>
          <w:sz w:val="24"/>
          <w:szCs w:val="24"/>
        </w:rPr>
        <w:t>c</w:t>
      </w:r>
      <w:proofErr w:type="gramEnd"/>
      <w:r w:rsidRPr="00A1530B">
        <w:rPr>
          <w:sz w:val="24"/>
          <w:szCs w:val="24"/>
        </w:rPr>
        <w:t xml:space="preserve"> can be determined from the prevalence of the diseases, and the phenotype vector for family </w:t>
      </w:r>
      <w:proofErr w:type="spellStart"/>
      <w:r w:rsidRPr="00A1530B">
        <w:rPr>
          <w:i/>
          <w:sz w:val="24"/>
          <w:szCs w:val="24"/>
        </w:rPr>
        <w:t>i</w:t>
      </w:r>
      <w:proofErr w:type="spellEnd"/>
      <w:r w:rsidRPr="00A1530B">
        <w:rPr>
          <w:sz w:val="24"/>
          <w:szCs w:val="24"/>
        </w:rPr>
        <w:t xml:space="preserve"> is denoted by </w:t>
      </w:r>
    </w:p>
    <w:p w14:paraId="01070DA5" w14:textId="77777777" w:rsidR="00952104" w:rsidRPr="00A1530B" w:rsidRDefault="008B2539"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A1530B">
        <w:rPr>
          <w:sz w:val="24"/>
          <w:szCs w:val="24"/>
          <w:lang w:eastAsia="ko-KR"/>
        </w:rPr>
        <w:t>.</w:t>
      </w:r>
    </w:p>
    <w:p w14:paraId="06A31317" w14:textId="6DB5FF16" w:rsidR="00952104" w:rsidRPr="00A1530B" w:rsidRDefault="00E25C66" w:rsidP="00392E86">
      <w:pPr>
        <w:pStyle w:val="para-first"/>
        <w:spacing w:line="480" w:lineRule="auto"/>
        <w:jc w:val="left"/>
        <w:rPr>
          <w:sz w:val="24"/>
          <w:szCs w:val="24"/>
          <w:lang w:eastAsia="ko-KR"/>
        </w:rPr>
      </w:pPr>
      <w:r w:rsidRPr="00A1530B">
        <w:rPr>
          <w:sz w:val="24"/>
          <w:szCs w:val="24"/>
          <w:lang w:eastAsia="ko-KR"/>
        </w:rPr>
        <w:t>Cumulative distribution function of standard normal was used</w:t>
      </w:r>
      <w:r w:rsidR="00952104" w:rsidRPr="00A1530B">
        <w:rPr>
          <w:sz w:val="24"/>
          <w:szCs w:val="24"/>
          <w:lang w:eastAsia="ko-KR"/>
        </w:rPr>
        <w:t xml:space="preserve"> to </w:t>
      </w:r>
      <w:r w:rsidRPr="00A1530B">
        <w:rPr>
          <w:sz w:val="24"/>
          <w:szCs w:val="24"/>
          <w:lang w:eastAsia="ko-KR"/>
        </w:rPr>
        <w:t xml:space="preserve">obtain </w:t>
      </w:r>
      <w:r w:rsidR="00952104" w:rsidRPr="00A1530B">
        <w:rPr>
          <w:i/>
          <w:sz w:val="24"/>
          <w:szCs w:val="24"/>
          <w:lang w:eastAsia="ko-KR"/>
        </w:rPr>
        <w:t>c</w:t>
      </w:r>
      <w:r w:rsidR="00952104" w:rsidRPr="00A1530B">
        <w:rPr>
          <w:sz w:val="24"/>
          <w:szCs w:val="24"/>
          <w:lang w:eastAsia="ko-KR"/>
        </w:rPr>
        <w:t xml:space="preserve"> with prevalence, </w:t>
      </w:r>
      <w:r w:rsidR="00952104" w:rsidRPr="00A1530B">
        <w:rPr>
          <w:i/>
          <w:sz w:val="24"/>
          <w:szCs w:val="24"/>
          <w:lang w:eastAsia="ko-KR"/>
        </w:rPr>
        <w:t>q</w:t>
      </w:r>
      <w:r w:rsidR="00952104" w:rsidRPr="00A1530B">
        <w:rPr>
          <w:sz w:val="24"/>
          <w:szCs w:val="24"/>
          <w:lang w:eastAsia="ko-KR"/>
        </w:rPr>
        <w:t xml:space="preserve">, known a </w:t>
      </w:r>
      <w:r w:rsidR="00952104" w:rsidRPr="00A1530B">
        <w:rPr>
          <w:i/>
          <w:sz w:val="24"/>
          <w:szCs w:val="24"/>
          <w:lang w:eastAsia="ko-KR"/>
        </w:rPr>
        <w:t>priori</w:t>
      </w:r>
      <w:r w:rsidR="00952104" w:rsidRPr="00A1530B">
        <w:rPr>
          <w:sz w:val="24"/>
          <w:szCs w:val="24"/>
          <w:lang w:eastAsia="ko-KR"/>
        </w:rPr>
        <w:t xml:space="preserve">. </w:t>
      </w:r>
      <w:r w:rsidR="0066057F" w:rsidRPr="00A1530B">
        <w:rPr>
          <w:sz w:val="24"/>
          <w:szCs w:val="24"/>
          <w:lang w:eastAsia="ko-KR"/>
        </w:rPr>
        <w:t xml:space="preserve">Therefore, </w:t>
      </w:r>
      <w:r w:rsidR="00AC734F" w:rsidRPr="00A1530B">
        <w:rPr>
          <w:sz w:val="24"/>
          <w:szCs w:val="24"/>
          <w:lang w:eastAsia="ko-KR"/>
        </w:rPr>
        <w:t xml:space="preserve">for each </w:t>
      </w:r>
      <w:proofErr w:type="gramStart"/>
      <w:r w:rsidR="00AC734F" w:rsidRPr="00A1530B">
        <w:rPr>
          <w:sz w:val="24"/>
          <w:szCs w:val="24"/>
          <w:lang w:eastAsia="ko-KR"/>
        </w:rPr>
        <w:t xml:space="preserve">observed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sidRPr="00A1530B">
        <w:rPr>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sidRPr="00A1530B">
        <w:rPr>
          <w:sz w:val="24"/>
          <w:szCs w:val="24"/>
          <w:lang w:eastAsia="ko-KR"/>
        </w:rPr>
        <w:t xml:space="preserve"> respectively.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8B2539"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77777777" w:rsidR="00952104" w:rsidRPr="00A1530B" w:rsidRDefault="00952104" w:rsidP="00392E86">
      <w:pPr>
        <w:pStyle w:val="2"/>
        <w:spacing w:after="0" w:line="480" w:lineRule="auto"/>
        <w:rPr>
          <w:lang w:eastAsia="ko-KR"/>
        </w:rPr>
      </w:pPr>
      <w:r w:rsidRPr="00A1530B">
        <w:t xml:space="preserve">Estimation of </w:t>
      </w:r>
      <w:r w:rsidR="00F9624A" w:rsidRPr="00A1530B">
        <w:rPr>
          <w:lang w:eastAsia="ko-KR"/>
        </w:rPr>
        <w:t xml:space="preserve">the </w:t>
      </w:r>
      <w:r w:rsidR="00B170F9" w:rsidRPr="00A1530B">
        <w:rPr>
          <w:lang w:eastAsia="ko-KR"/>
        </w:rPr>
        <w:t>H</w:t>
      </w:r>
      <w:r w:rsidRPr="00A1530B">
        <w:t xml:space="preserve">eritability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00B170F9"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2ED6B0AB"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assumed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defined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8B2539"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p>
    <w:p w14:paraId="6E1A387D" w14:textId="77777777"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equal to </w:t>
      </w:r>
      <w:r w:rsidRPr="00A1530B">
        <w:rPr>
          <w:b/>
          <w:sz w:val="24"/>
          <w:szCs w:val="24"/>
          <w:lang w:eastAsia="ko-KR"/>
        </w:rPr>
        <w:t>0</w:t>
      </w:r>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p w14:paraId="7EF5F87C" w14:textId="77777777" w:rsidR="00492DE3" w:rsidRPr="00A1530B" w:rsidRDefault="008B2539"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8B2539"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54A7CF5"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sidRPr="00A1530B">
        <w:rPr>
          <w:sz w:val="24"/>
          <w:szCs w:val="24"/>
          <w:lang w:eastAsia="ko-KR"/>
        </w:rPr>
        <w:t xml:space="preserve">. </w:t>
      </w:r>
      <w:r w:rsidR="00952104" w:rsidRPr="00A1530B">
        <w:rPr>
          <w:sz w:val="24"/>
          <w:szCs w:val="24"/>
          <w:lang w:eastAsia="ko-KR"/>
        </w:rPr>
        <w:t>In this process, we need a numerical algorithm to find root and Newton-Raphson algorithm</w:t>
      </w:r>
      <w:r w:rsidR="00F95B3F"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[18]</w:t>
      </w:r>
      <w:r w:rsidR="00981CE8" w:rsidRPr="00A1530B">
        <w:rPr>
          <w:sz w:val="24"/>
          <w:szCs w:val="24"/>
          <w:lang w:eastAsia="ko-KR"/>
        </w:rPr>
        <w:fldChar w:fldCharType="end"/>
      </w:r>
      <w:r w:rsidR="00952104" w:rsidRPr="00A1530B">
        <w:rPr>
          <w:sz w:val="24"/>
          <w:szCs w:val="24"/>
          <w:lang w:eastAsia="ko-KR"/>
        </w:rPr>
        <w:t xml:space="preserve"> was utilized here. The detailed algorithm is provided in the Appendix</w:t>
      </w:r>
      <w:r w:rsidR="00595EC8" w:rsidRPr="00A1530B">
        <w:rPr>
          <w:sz w:val="24"/>
          <w:szCs w:val="24"/>
          <w:lang w:eastAsia="ko-KR"/>
        </w:rPr>
        <w:t xml:space="preserve"> (A)</w:t>
      </w:r>
      <w:r w:rsidR="00952104" w:rsidRPr="00A1530B">
        <w:rPr>
          <w:sz w:val="24"/>
          <w:szCs w:val="24"/>
          <w:lang w:eastAsia="ko-KR"/>
        </w:rPr>
        <w:t>.</w:t>
      </w:r>
    </w:p>
    <w:p w14:paraId="0D1863D4" w14:textId="1B42FE68" w:rsidR="0061502E"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A1530B">
        <w:rPr>
          <w:sz w:val="24"/>
          <w:szCs w:val="24"/>
          <w:lang w:eastAsia="ko-KR"/>
        </w:rPr>
        <w:t xml:space="preserve"> </w:t>
      </w:r>
      <w:r w:rsidR="001161CB" w:rsidRPr="00A1530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sidRPr="00A1530B">
        <w:rPr>
          <w:sz w:val="24"/>
          <w:szCs w:val="24"/>
          <w:lang w:eastAsia="ko-KR"/>
        </w:rPr>
        <w:t xml:space="preserve"> </w:t>
      </w:r>
      <w:r w:rsidRPr="00A1530B">
        <w:rPr>
          <w:sz w:val="24"/>
          <w:szCs w:val="24"/>
          <w:lang w:eastAsia="ko-KR"/>
        </w:rPr>
        <w:t>and repeat EM steps until convergence.</w:t>
      </w:r>
      <w:r w:rsidRPr="00A1530B">
        <w:rPr>
          <w:sz w:val="24"/>
          <w:szCs w:val="24"/>
        </w:rPr>
        <w:t xml:space="preserve"> </w:t>
      </w:r>
      <w:r w:rsidR="007C4F3E"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8B2539"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42C50325"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BD195A">
        <w:rPr>
          <w:sz w:val="24"/>
          <w:szCs w:val="24"/>
          <w:lang w:eastAsia="ko-KR"/>
        </w:rPr>
        <w:instrText xml:space="preserve"> ADDIN EN.CITE &lt;EndNote&gt;&lt;Cite&gt;&lt;Author&gt;Weiss&lt;/Author&gt;&lt;Year&gt;2006&lt;/Year&gt;&lt;RecNum&gt;58&lt;/RecNum&gt;&lt;DisplayText&gt;[19]&lt;/DisplayText&gt;&lt;record&gt;&lt;rec-number&gt;58&lt;/rec-number&gt;&lt;foreign-keys&gt;&lt;key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BD195A">
        <w:rPr>
          <w:noProof/>
          <w:sz w:val="24"/>
          <w:szCs w:val="24"/>
          <w:lang w:eastAsia="ko-KR"/>
        </w:rPr>
        <w:t>[19]</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77777777"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sidRPr="00A1530B">
        <w:rPr>
          <w:rFonts w:ascii="Times New Roman" w:hAnsi="Times New Roman" w:cs="Times New Roman"/>
          <w:sz w:val="24"/>
          <w:szCs w:val="24"/>
        </w:rPr>
        <w:t>. Thus,</w:t>
      </w:r>
      <w:r w:rsidR="007B552F"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sidRPr="00A1530B">
        <w:rPr>
          <w:rFonts w:ascii="Times New Roman" w:hAnsi="Times New Roman" w:cs="Times New Roman"/>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sidRPr="00A1530B">
        <w:rPr>
          <w:rFonts w:ascii="Times New Roman" w:hAnsi="Times New Roman" w:cs="Times New Roman"/>
          <w:sz w:val="24"/>
          <w:szCs w:val="24"/>
        </w:rPr>
        <w:t xml:space="preserve"> with t</w:t>
      </w:r>
      <w:r w:rsidR="00401125" w:rsidRPr="00A1530B">
        <w:rPr>
          <w:rFonts w:ascii="Times New Roman" w:hAnsi="Times New Roman" w:cs="Times New Roman"/>
          <w:sz w:val="24"/>
          <w:szCs w:val="24"/>
        </w:rPr>
        <w:t xml:space="preserve">he </w:t>
      </w:r>
      <w:r w:rsidR="00703F39" w:rsidRPr="00A1530B">
        <w:rPr>
          <w:rFonts w:ascii="Times New Roman" w:hAnsi="Times New Roman" w:cs="Times New Roman"/>
          <w:sz w:val="24"/>
          <w:szCs w:val="24"/>
        </w:rPr>
        <w:t xml:space="preserve">following </w:t>
      </w:r>
      <w:r w:rsidR="00401125" w:rsidRPr="00A1530B">
        <w:rPr>
          <w:rFonts w:ascii="Times New Roman" w:hAnsi="Times New Roman" w:cs="Times New Roman"/>
          <w:sz w:val="24"/>
          <w:szCs w:val="24"/>
        </w:rPr>
        <w:t xml:space="preserve">objective function at the </w:t>
      </w:r>
      <w:r w:rsidR="00401125" w:rsidRPr="00A1530B">
        <w:rPr>
          <w:rFonts w:ascii="Times New Roman" w:hAnsi="Times New Roman" w:cs="Times New Roman"/>
          <w:i/>
          <w:sz w:val="24"/>
          <w:szCs w:val="24"/>
        </w:rPr>
        <w:t>k</w:t>
      </w:r>
      <w:r w:rsidR="00703F39" w:rsidRPr="00A1530B">
        <w:rPr>
          <w:rFonts w:ascii="Times New Roman" w:hAnsi="Times New Roman" w:cs="Times New Roman"/>
          <w:sz w:val="24"/>
          <w:szCs w:val="24"/>
        </w:rPr>
        <w:t>th iteration</w:t>
      </w:r>
    </w:p>
    <w:p w14:paraId="0EB8EC4D" w14:textId="77777777" w:rsidR="000E63E5" w:rsidRPr="00A1530B" w:rsidRDefault="008B2539"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67E08EA5" w:rsidR="000E63E5" w:rsidRPr="00A1530B" w:rsidRDefault="00703F39"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We can optimize the above objective function </w:t>
      </w:r>
      <w:r w:rsidR="00302B4C" w:rsidRPr="00A1530B">
        <w:rPr>
          <w:rFonts w:ascii="Times New Roman" w:hAnsi="Times New Roman" w:cs="Times New Roman"/>
          <w:sz w:val="24"/>
          <w:szCs w:val="24"/>
        </w:rPr>
        <w:t xml:space="preserve">via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&lt;EndNote&gt;&lt;Cite&gt;&lt;Author&gt;Bertsekas&lt;/Author&gt;&lt;Year&gt;2014&lt;/Year&gt;&lt;RecNum&gt;50&lt;/RecNum&gt;&lt;DisplayText&gt;[20]&lt;/DisplayText&gt;&lt;record&gt;&lt;rec-number&gt;50&lt;/rec-number&gt;&lt;foreign-keys&gt;&lt;key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[20]</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&lt;EndNote&gt;&lt;Cite&gt;&lt;Author&gt;Kuhn&lt;/Author&gt;&lt;Year&gt;2014&lt;/Year&gt;&lt;RecNum&gt;51&lt;/RecNum&gt;&lt;DisplayText&gt;[21]&lt;/DisplayText&gt;&lt;record&gt;&lt;rec-number&gt;51&lt;/rec-number&gt;&lt;foreign-keys&gt;&lt;key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Changing the constraint</w:t>
      </w:r>
      <w:r w:rsidR="004F2EE3" w:rsidRPr="00A1530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lastRenderedPageBreak/>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the Lagrangian</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is denoted by </w:t>
      </w:r>
    </w:p>
    <w:p w14:paraId="3550837C" w14:textId="77777777" w:rsidR="009B33BF" w:rsidRPr="00A1530B" w:rsidRDefault="008B2539"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p>
    <w:p w14:paraId="28FB713A" w14:textId="77777777" w:rsidR="00AC05E3" w:rsidRPr="00A1530B" w:rsidRDefault="008B2539"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w:t>
      </w:r>
      <w:proofErr w:type="gramStart"/>
      <w:r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B36789" w:rsidRPr="00A1530B">
        <w:rPr>
          <w:rFonts w:ascii="Times New Roman" w:hAnsi="Times New Roman" w:cs="Times New Roman"/>
          <w:sz w:val="24"/>
          <w:szCs w:val="24"/>
        </w:rPr>
        <w:t xml:space="preserve">to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8B2539"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equivalence to </w:t>
      </w:r>
    </w:p>
    <w:p w14:paraId="2F52B975" w14:textId="77777777" w:rsidR="00235F40" w:rsidRPr="00A1530B" w:rsidRDefault="008B2539"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Pr="00A1530B" w:rsidRDefault="00063FA1"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hand side is the 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 which is</w:t>
      </w:r>
      <w:r w:rsidR="00241C1C" w:rsidRPr="00A1530B">
        <w:rPr>
          <w:rFonts w:ascii="Times New Roman" w:hAnsi="Times New Roman" w:cs="Times New Roman"/>
          <w:sz w:val="24"/>
          <w:szCs w:val="24"/>
        </w:rPr>
        <w:t xml:space="preserve"> called as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proofErr w:type="gramStart"/>
      <w:r w:rsidR="00241C1C" w:rsidRPr="00A1530B">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is equivalent to </w:t>
      </w:r>
    </w:p>
    <w:p w14:paraId="35A01187" w14:textId="77777777" w:rsidR="00235F40" w:rsidRPr="00A1530B" w:rsidRDefault="008B2539"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sidRPr="00A1530B">
        <w:rPr>
          <w:rFonts w:ascii="Times New Roman" w:hAnsi="Times New Roman" w:cs="Times New Roman"/>
          <w:sz w:val="24"/>
          <w:szCs w:val="24"/>
        </w:rPr>
        <w:t>.</w:t>
      </w:r>
    </w:p>
    <w:p w14:paraId="58CD381A" w14:textId="77777777" w:rsidR="00E42505" w:rsidRPr="00A1530B" w:rsidRDefault="00235F40"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A1530B">
        <w:rPr>
          <w:rFonts w:ascii="Times New Roman" w:hAnsi="Times New Roman" w:cs="Times New Roman"/>
          <w:sz w:val="24"/>
          <w:szCs w:val="24"/>
        </w:rPr>
        <w:t xml:space="preserve"> </w:t>
      </w:r>
      <w:proofErr w:type="gramStart"/>
      <w:r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A1530B">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are related to the last condition, </w:t>
      </w:r>
      <w:r w:rsidRPr="00A1530B">
        <w:rPr>
          <w:rFonts w:ascii="Times New Roman" w:hAnsi="Times New Roman" w:cs="Times New Roman"/>
          <w:i/>
          <w:sz w:val="24"/>
          <w:szCs w:val="24"/>
        </w:rPr>
        <w:t>Dual feasibility</w:t>
      </w:r>
      <w:r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proofErr w:type="gramStart"/>
      <w:r w:rsidR="00E32E35" w:rsidRPr="00A1530B">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lastRenderedPageBreak/>
        <w:t xml:space="preserve">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53EE2DB0" w14:textId="77777777" w:rsidR="00D31FA1" w:rsidRPr="00A1530B" w:rsidRDefault="00D31FA1" w:rsidP="00392E86">
      <w:pPr>
        <w:pStyle w:val="corrs-au"/>
        <w:spacing w:before="0" w:line="480" w:lineRule="auto"/>
        <w:jc w:val="left"/>
        <w:rPr>
          <w:rFonts w:ascii="Times New Roman" w:hAnsi="Times New Roman"/>
          <w:b/>
          <w:sz w:val="24"/>
          <w:szCs w:val="24"/>
        </w:rPr>
      </w:pPr>
    </w:p>
    <w:p w14:paraId="735B9685" w14:textId="77777777" w:rsidR="00141B11" w:rsidRPr="00A1530B" w:rsidRDefault="00BF67A9"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Robust Estimator</w:t>
      </w:r>
      <w:r w:rsidR="00141B11" w:rsidRPr="00A1530B">
        <w:rPr>
          <w:rFonts w:ascii="Times New Roman" w:hAnsi="Times New Roman"/>
          <w:b/>
          <w:sz w:val="24"/>
          <w:szCs w:val="24"/>
          <w:lang w:eastAsia="ko-KR"/>
        </w:rPr>
        <w:t xml:space="preserve"> to the </w:t>
      </w:r>
      <w:proofErr w:type="spellStart"/>
      <w:r w:rsidR="00141B11" w:rsidRPr="00A1530B">
        <w:rPr>
          <w:rFonts w:ascii="Times New Roman" w:hAnsi="Times New Roman"/>
          <w:b/>
          <w:sz w:val="24"/>
          <w:szCs w:val="24"/>
          <w:lang w:eastAsia="ko-KR"/>
        </w:rPr>
        <w:t>Misspecified</w:t>
      </w:r>
      <w:proofErr w:type="spellEnd"/>
      <w:r w:rsidR="00141B11" w:rsidRPr="00A1530B">
        <w:rPr>
          <w:rFonts w:ascii="Times New Roman" w:hAnsi="Times New Roman"/>
          <w:b/>
          <w:sz w:val="24"/>
          <w:szCs w:val="24"/>
          <w:lang w:eastAsia="ko-KR"/>
        </w:rPr>
        <w:t xml:space="preserve"> Prevalence</w:t>
      </w:r>
    </w:p>
    <w:p w14:paraId="1BAA6780" w14:textId="77777777" w:rsidR="009D37A2" w:rsidRPr="00A1530B" w:rsidRDefault="001B17B9" w:rsidP="00122FBE">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sidRPr="00A1530B">
        <w:rPr>
          <w:rFonts w:ascii="Times New Roman" w:hAnsi="Times New Roman"/>
          <w:b/>
          <w:sz w:val="24"/>
          <w:szCs w:val="24"/>
          <w:lang w:eastAsia="ko-KR"/>
        </w:rPr>
        <w:t xml:space="preserve"> </w:t>
      </w:r>
      <w:r w:rsidR="007C4F3E" w:rsidRPr="00A1530B">
        <w:rPr>
          <w:rFonts w:ascii="Times New Roman" w:hAnsi="Times New Roman"/>
          <w:sz w:val="24"/>
          <w:szCs w:val="24"/>
          <w:lang w:eastAsia="ko-KR"/>
        </w:rPr>
        <w:t>is the unbiased estimator regardless the choices of the heritability</w:t>
      </w:r>
      <w:r w:rsidR="00C10569" w:rsidRPr="00A1530B">
        <w:rPr>
          <w:rFonts w:ascii="Times New Roman" w:hAnsi="Times New Roman"/>
          <w:sz w:val="24"/>
          <w:szCs w:val="24"/>
          <w:lang w:eastAsia="ko-KR"/>
        </w:rPr>
        <w:t xml:space="preserve"> and the prevalence. </w:t>
      </w:r>
      <w:r w:rsidRPr="00A1530B">
        <w:rPr>
          <w:rFonts w:ascii="Times New Roman" w:hAnsi="Times New Roman"/>
          <w:sz w:val="24"/>
          <w:szCs w:val="24"/>
          <w:lang w:eastAsia="ko-KR"/>
        </w:rPr>
        <w:t>On the other hand,</w:t>
      </w:r>
      <w:r w:rsidR="00250BA9" w:rsidRPr="00A1530B">
        <w:rPr>
          <w:rFonts w:ascii="Times New Roman" w:hAnsi="Times New Roman"/>
          <w:sz w:val="24"/>
          <w:szCs w:val="24"/>
          <w:lang w:eastAsia="ko-KR"/>
        </w:rPr>
        <w:t xml:space="preserve"> </w:t>
      </w:r>
      <w:r w:rsidR="00C10569" w:rsidRPr="00A1530B">
        <w:rPr>
          <w:rFonts w:ascii="Times New Roman" w:hAnsi="Times New Roman"/>
          <w:sz w:val="24"/>
          <w:szCs w:val="24"/>
          <w:lang w:eastAsia="ko-KR"/>
        </w:rPr>
        <w:t>t</w:t>
      </w:r>
      <w:r w:rsidR="00250BA9" w:rsidRPr="00A1530B">
        <w:rPr>
          <w:rFonts w:ascii="Times New Roman" w:hAnsi="Times New Roman"/>
          <w:sz w:val="24"/>
          <w:szCs w:val="24"/>
          <w:lang w:eastAsia="ko-KR"/>
        </w:rPr>
        <w:t xml:space="preserve">he estimator for the heritability is biased </w:t>
      </w:r>
      <w:r w:rsidRPr="00A1530B">
        <w:rPr>
          <w:rFonts w:ascii="Times New Roman" w:hAnsi="Times New Roman"/>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A1530B">
        <w:rPr>
          <w:rFonts w:ascii="Times New Roman" w:hAnsi="Times New Roman"/>
          <w:sz w:val="24"/>
          <w:szCs w:val="24"/>
          <w:lang w:eastAsia="ko-KR"/>
        </w:rPr>
        <w:t xml:space="preserve"> in such a complicated manner. </w:t>
      </w:r>
      <w:r w:rsidR="00CD3D51" w:rsidRPr="00A1530B">
        <w:rPr>
          <w:rFonts w:ascii="Times New Roman" w:hAnsi="Times New Roman"/>
          <w:sz w:val="24"/>
          <w:szCs w:val="24"/>
          <w:lang w:eastAsia="ko-KR"/>
        </w:rPr>
        <w:t>In our optimization procedure</w:t>
      </w:r>
      <w:r w:rsidR="0066701C" w:rsidRPr="00A1530B">
        <w:rPr>
          <w:rFonts w:ascii="Times New Roman" w:hAnsi="Times New Roman"/>
          <w:sz w:val="24"/>
          <w:szCs w:val="24"/>
          <w:lang w:eastAsia="ko-KR"/>
        </w:rPr>
        <w:t xml:space="preserve">, the only part where the prevalence is </w:t>
      </w:r>
      <w:r w:rsidR="007D56A8" w:rsidRPr="00A1530B">
        <w:rPr>
          <w:rFonts w:ascii="Times New Roman" w:hAnsi="Times New Roman"/>
          <w:sz w:val="24"/>
          <w:szCs w:val="24"/>
          <w:lang w:eastAsia="ko-KR"/>
        </w:rPr>
        <w:t xml:space="preserve">involved in </w:t>
      </w:r>
      <w:r w:rsidR="0066701C" w:rsidRPr="00A1530B">
        <w:rPr>
          <w:rFonts w:ascii="Times New Roman" w:hAnsi="Times New Roman"/>
          <w:sz w:val="24"/>
          <w:szCs w:val="24"/>
          <w:lang w:eastAsia="ko-KR"/>
        </w:rPr>
        <w:t xml:space="preserve">is </w:t>
      </w:r>
      <w:r w:rsidR="006F6277" w:rsidRPr="00A1530B">
        <w:rPr>
          <w:rFonts w:ascii="Times New Roman" w:hAnsi="Times New Roman"/>
          <w:sz w:val="24"/>
          <w:szCs w:val="24"/>
          <w:lang w:eastAsia="ko-KR"/>
        </w:rPr>
        <w:t xml:space="preserve">the E-step of EM algorithm, which </w:t>
      </w:r>
      <w:r w:rsidR="0066701C" w:rsidRPr="00A1530B">
        <w:rPr>
          <w:rFonts w:ascii="Times New Roman" w:hAnsi="Times New Roman"/>
          <w:sz w:val="24"/>
          <w:szCs w:val="24"/>
          <w:lang w:eastAsia="ko-KR"/>
        </w:rPr>
        <w:t>tak</w:t>
      </w:r>
      <w:r w:rsidR="006F6277" w:rsidRPr="00A1530B">
        <w:rPr>
          <w:rFonts w:ascii="Times New Roman" w:hAnsi="Times New Roman"/>
          <w:sz w:val="24"/>
          <w:szCs w:val="24"/>
          <w:lang w:eastAsia="ko-KR"/>
        </w:rPr>
        <w:t xml:space="preserve">es the </w:t>
      </w:r>
      <w:r w:rsidR="0066701C" w:rsidRPr="00A1530B">
        <w:rPr>
          <w:rFonts w:ascii="Times New Roman" w:hAnsi="Times New Roman"/>
          <w:sz w:val="24"/>
          <w:szCs w:val="24"/>
          <w:lang w:eastAsia="ko-KR"/>
        </w:rPr>
        <w:t>conditio</w:t>
      </w:r>
      <w:r w:rsidR="00A03A0C" w:rsidRPr="00A1530B">
        <w:rPr>
          <w:rFonts w:ascii="Times New Roman" w:hAnsi="Times New Roman"/>
          <w:sz w:val="24"/>
          <w:szCs w:val="24"/>
          <w:lang w:eastAsia="ko-KR"/>
        </w:rPr>
        <w:t>nal expectation to the liabilities</w:t>
      </w:r>
      <w:r w:rsidR="0066701C" w:rsidRPr="00A1530B">
        <w:rPr>
          <w:rFonts w:ascii="Times New Roman" w:hAnsi="Times New Roman"/>
          <w:sz w:val="24"/>
          <w:szCs w:val="24"/>
          <w:lang w:eastAsia="ko-KR"/>
        </w:rPr>
        <w:t>.</w:t>
      </w:r>
      <w:r w:rsidR="003C3FAD" w:rsidRPr="00A1530B">
        <w:rPr>
          <w:rFonts w:ascii="Times New Roman" w:hAnsi="Times New Roman"/>
          <w:sz w:val="24"/>
          <w:szCs w:val="24"/>
          <w:lang w:eastAsia="ko-KR"/>
        </w:rPr>
        <w:t xml:space="preserve"> </w:t>
      </w:r>
      <w:r w:rsidR="0052284B" w:rsidRPr="00A1530B">
        <w:rPr>
          <w:rFonts w:ascii="Times New Roman" w:hAnsi="Times New Roman"/>
          <w:sz w:val="24"/>
          <w:szCs w:val="24"/>
          <w:lang w:eastAsia="ko-KR"/>
        </w:rPr>
        <w:t xml:space="preserve">Performing optimization by setting the prevalence as a parameter is too complex in terms of </w:t>
      </w:r>
      <w:r w:rsidR="0052698E" w:rsidRPr="00A1530B">
        <w:rPr>
          <w:rFonts w:ascii="Times New Roman" w:hAnsi="Times New Roman"/>
          <w:sz w:val="24"/>
          <w:szCs w:val="24"/>
          <w:lang w:eastAsia="ko-KR"/>
        </w:rPr>
        <w:t>calculating the conditional expectation of multivariate truncated normal distribution.</w:t>
      </w:r>
      <w:r w:rsidR="000662BE" w:rsidRPr="00A1530B">
        <w:rPr>
          <w:rFonts w:ascii="Times New Roman" w:hAnsi="Times New Roman"/>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sidRPr="00A1530B">
        <w:rPr>
          <w:rFonts w:ascii="Times New Roman" w:hAnsi="Times New Roman"/>
          <w:sz w:val="24"/>
          <w:szCs w:val="24"/>
          <w:lang w:eastAsia="ko-KR"/>
        </w:rPr>
        <w:t xml:space="preserve">This concept is equally applicable in the opposite situation. </w:t>
      </w:r>
      <w:r w:rsidR="003A57B6" w:rsidRPr="00A1530B">
        <w:rPr>
          <w:rFonts w:ascii="Times New Roman" w:hAnsi="Times New Roman"/>
          <w:sz w:val="24"/>
          <w:szCs w:val="24"/>
          <w:lang w:eastAsia="ko-KR"/>
        </w:rPr>
        <w:t xml:space="preserve">Therefore, inclusion of the intercept in the parameters can have the effect of correcting the </w:t>
      </w:r>
      <w:proofErr w:type="spellStart"/>
      <w:r w:rsidR="003A57B6" w:rsidRPr="00A1530B">
        <w:rPr>
          <w:rFonts w:ascii="Times New Roman" w:hAnsi="Times New Roman"/>
          <w:sz w:val="24"/>
          <w:szCs w:val="24"/>
          <w:lang w:eastAsia="ko-KR"/>
        </w:rPr>
        <w:t>misspecified</w:t>
      </w:r>
      <w:proofErr w:type="spellEnd"/>
      <w:r w:rsidR="003A57B6" w:rsidRPr="00A1530B">
        <w:rPr>
          <w:rFonts w:ascii="Times New Roman" w:hAnsi="Times New Roman"/>
          <w:sz w:val="24"/>
          <w:szCs w:val="24"/>
          <w:lang w:eastAsia="ko-KR"/>
        </w:rPr>
        <w:t xml:space="preserve"> prev</w:t>
      </w:r>
      <w:r w:rsidR="00B513F8" w:rsidRPr="00A1530B">
        <w:rPr>
          <w:rFonts w:ascii="Times New Roman" w:hAnsi="Times New Roman"/>
          <w:sz w:val="24"/>
          <w:szCs w:val="24"/>
          <w:lang w:eastAsia="ko-KR"/>
        </w:rPr>
        <w:t>a</w:t>
      </w:r>
      <w:r w:rsidR="003A57B6" w:rsidRPr="00A1530B">
        <w:rPr>
          <w:rFonts w:ascii="Times New Roman" w:hAnsi="Times New Roman"/>
          <w:sz w:val="24"/>
          <w:szCs w:val="24"/>
          <w:lang w:eastAsia="ko-KR"/>
        </w:rPr>
        <w:t>l</w:t>
      </w:r>
      <w:r w:rsidR="00B513F8" w:rsidRPr="00A1530B">
        <w:rPr>
          <w:rFonts w:ascii="Times New Roman" w:hAnsi="Times New Roman"/>
          <w:sz w:val="24"/>
          <w:szCs w:val="24"/>
          <w:lang w:eastAsia="ko-KR"/>
        </w:rPr>
        <w:t>e</w:t>
      </w:r>
      <w:r w:rsidR="003A57B6" w:rsidRPr="00A1530B">
        <w:rPr>
          <w:rFonts w:ascii="Times New Roman" w:hAnsi="Times New Roman"/>
          <w:sz w:val="24"/>
          <w:szCs w:val="24"/>
          <w:lang w:eastAsia="ko-KR"/>
        </w:rPr>
        <w:t>nc</w:t>
      </w:r>
      <w:r w:rsidR="00E45550" w:rsidRPr="00A1530B">
        <w:rPr>
          <w:rFonts w:ascii="Times New Roman" w:hAnsi="Times New Roman"/>
          <w:sz w:val="24"/>
          <w:szCs w:val="24"/>
          <w:lang w:eastAsia="ko-KR"/>
        </w:rPr>
        <w:t>e</w:t>
      </w:r>
      <w:r w:rsidR="003A57B6" w:rsidRPr="00A1530B">
        <w:rPr>
          <w:rFonts w:ascii="Times New Roman" w:hAnsi="Times New Roman"/>
          <w:sz w:val="24"/>
          <w:szCs w:val="24"/>
          <w:lang w:eastAsia="ko-KR"/>
        </w:rPr>
        <w:t xml:space="preserve">. </w:t>
      </w:r>
      <w:r w:rsidR="00B73C81" w:rsidRPr="00A1530B">
        <w:rPr>
          <w:rFonts w:ascii="Times New Roman" w:hAnsi="Times New Roman"/>
          <w:sz w:val="24"/>
          <w:szCs w:val="24"/>
          <w:lang w:eastAsia="ko-KR"/>
        </w:rPr>
        <w:t xml:space="preserve">We denoted the parameter for the intercept </w:t>
      </w:r>
      <w:proofErr w:type="gramStart"/>
      <w:r w:rsidR="00B73C81" w:rsidRPr="00A1530B">
        <w:rPr>
          <w:rFonts w:ascii="Times New Roman" w:hAnsi="Times New Roman"/>
          <w:sz w:val="24"/>
          <w:szCs w:val="24"/>
          <w:lang w:eastAsia="ko-KR"/>
        </w:rPr>
        <w:t xml:space="preserve">as </w:t>
      </w:r>
      <w:proofErr w:type="gramEnd"/>
      <m:oMath>
        <m:r>
          <w:rPr>
            <w:rFonts w:ascii="Cambria Math" w:hAnsi="Cambria Math"/>
            <w:sz w:val="24"/>
            <w:szCs w:val="24"/>
            <w:lang w:eastAsia="ko-KR"/>
          </w:rPr>
          <m:t>τ</m:t>
        </m:r>
      </m:oMath>
      <w:r w:rsidR="00B73C81" w:rsidRPr="00A1530B">
        <w:rPr>
          <w:rFonts w:ascii="Times New Roman" w:hAnsi="Times New Roman"/>
          <w:sz w:val="24"/>
          <w:szCs w:val="24"/>
          <w:lang w:eastAsia="ko-KR"/>
        </w:rPr>
        <w:t>.</w:t>
      </w:r>
    </w:p>
    <w:p w14:paraId="735164A6" w14:textId="77777777" w:rsidR="004F691E" w:rsidRPr="00A1530B" w:rsidRDefault="00035E55" w:rsidP="00457809">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If we let</w:t>
      </w:r>
      <w:r w:rsidR="00457809" w:rsidRPr="00A1530B">
        <w:rPr>
          <w:rFonts w:ascii="Times New Roman" w:hAnsi="Times New Roman"/>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sidRPr="00A1530B">
        <w:rPr>
          <w:rFonts w:ascii="Times New Roman" w:hAnsi="Times New Roman"/>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sidRPr="00A1530B">
        <w:rPr>
          <w:rFonts w:ascii="Times New Roman" w:hAnsi="Times New Roman"/>
          <w:sz w:val="24"/>
          <w:szCs w:val="24"/>
          <w:lang w:eastAsia="ko-KR"/>
        </w:rPr>
        <w:t xml:space="preserve"> dimensional vector</w:t>
      </w:r>
      <w:proofErr w:type="gramEnd"/>
      <w:r w:rsidR="00457809" w:rsidRPr="00A1530B">
        <w:rPr>
          <w:rFonts w:ascii="Times New Roman" w:hAnsi="Times New Roman"/>
          <w:sz w:val="24"/>
          <w:szCs w:val="24"/>
          <w:lang w:eastAsia="ko-KR"/>
        </w:rPr>
        <w:t xml:space="preserve"> which elements are all one, </w:t>
      </w:r>
      <w:r w:rsidR="004F691E" w:rsidRPr="00A1530B">
        <w:rPr>
          <w:rFonts w:ascii="Times New Roman" w:hAnsi="Times New Roman"/>
          <w:sz w:val="24"/>
          <w:szCs w:val="24"/>
          <w:lang w:eastAsia="ko-KR"/>
        </w:rPr>
        <w:t>we</w:t>
      </w:r>
      <w:r w:rsidR="00457809" w:rsidRPr="00A1530B">
        <w:rPr>
          <w:rFonts w:ascii="Times New Roman" w:hAnsi="Times New Roman"/>
          <w:sz w:val="24"/>
          <w:szCs w:val="24"/>
          <w:lang w:eastAsia="ko-KR"/>
        </w:rPr>
        <w:t xml:space="preserve"> will get the estimates for </w:t>
      </w:r>
      <m:oMath>
        <m:r>
          <w:rPr>
            <w:rFonts w:ascii="Cambria Math" w:hAnsi="Cambria Math"/>
            <w:sz w:val="24"/>
            <w:szCs w:val="24"/>
            <w:lang w:eastAsia="ko-KR"/>
          </w:rPr>
          <m:t>τ</m:t>
        </m:r>
      </m:oMath>
      <w:r w:rsidR="00457809" w:rsidRPr="00A1530B">
        <w:rPr>
          <w:rFonts w:ascii="Times New Roman" w:hAnsi="Times New Roman"/>
          <w:sz w:val="24"/>
          <w:szCs w:val="24"/>
          <w:lang w:eastAsia="ko-KR"/>
        </w:rPr>
        <w:t xml:space="preserve"> and </w:t>
      </w:r>
      <m:oMath>
        <m:r>
          <m:rPr>
            <m:sty m:val="b"/>
          </m:rPr>
          <w:rPr>
            <w:rFonts w:ascii="Cambria Math" w:hAnsi="Cambria Math"/>
            <w:sz w:val="24"/>
            <w:szCs w:val="24"/>
            <w:lang w:eastAsia="ko-KR"/>
          </w:rPr>
          <m:t>β</m:t>
        </m:r>
      </m:oMath>
      <w:r w:rsidR="00323F35"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at the </w:t>
      </w:r>
      <w:r w:rsidR="00457809" w:rsidRPr="00A1530B">
        <w:rPr>
          <w:rFonts w:ascii="Times New Roman" w:hAnsi="Times New Roman"/>
          <w:i/>
          <w:sz w:val="24"/>
          <w:szCs w:val="24"/>
          <w:lang w:eastAsia="ko-KR"/>
        </w:rPr>
        <w:t>k</w:t>
      </w:r>
      <w:r w:rsidR="00457809" w:rsidRPr="00A1530B">
        <w:rPr>
          <w:rFonts w:ascii="Times New Roman" w:hAnsi="Times New Roman"/>
          <w:sz w:val="24"/>
          <w:szCs w:val="24"/>
          <w:lang w:eastAsia="ko-KR"/>
        </w:rPr>
        <w:t>th iteration of the EM algorithm</w:t>
      </w:r>
      <w:r w:rsidR="00323F35" w:rsidRPr="00A1530B">
        <w:rPr>
          <w:rFonts w:ascii="Times New Roman" w:hAnsi="Times New Roman"/>
          <w:sz w:val="24"/>
          <w:szCs w:val="24"/>
          <w:lang w:eastAsia="ko-KR"/>
        </w:rPr>
        <w:t xml:space="preserve"> as follows,</w:t>
      </w:r>
    </w:p>
    <w:p w14:paraId="148F3BA1" w14:textId="77777777" w:rsidR="00323F35" w:rsidRPr="00A1530B" w:rsidRDefault="008B2539"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5EF44C3" w14:textId="77777777" w:rsidR="0092232C" w:rsidRPr="00A1530B" w:rsidRDefault="008B2539"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72DCC4C" w14:textId="77777777" w:rsidR="004F691E" w:rsidRPr="00A1530B" w:rsidRDefault="00E22785" w:rsidP="00E22785">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sidRPr="00A1530B">
        <w:rPr>
          <w:rFonts w:ascii="Times New Roman" w:hAnsi="Times New Roman"/>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sidRPr="00A1530B">
        <w:rPr>
          <w:rFonts w:ascii="Times New Roman" w:hAnsi="Times New Roman"/>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sidRPr="00A1530B">
        <w:rPr>
          <w:rFonts w:ascii="Times New Roman" w:hAnsi="Times New Roman"/>
          <w:sz w:val="24"/>
          <w:szCs w:val="24"/>
          <w:lang w:eastAsia="ko-KR"/>
        </w:rPr>
        <w:t>.</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Pr="00A1530B" w:rsidRDefault="008B3A62"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Estimates </w:t>
      </w:r>
      <w:r w:rsidR="000479C6" w:rsidRPr="00A1530B">
        <w:rPr>
          <w:rFonts w:ascii="Times New Roman" w:hAnsi="Times New Roman"/>
          <w:b/>
          <w:sz w:val="24"/>
          <w:szCs w:val="24"/>
          <w:lang w:eastAsia="ko-KR"/>
        </w:rPr>
        <w:t xml:space="preserve">of Parameters Adjusted </w:t>
      </w:r>
      <w:r w:rsidRPr="00A1530B">
        <w:rPr>
          <w:rFonts w:ascii="Times New Roman" w:hAnsi="Times New Roman"/>
          <w:b/>
          <w:sz w:val="24"/>
          <w:szCs w:val="24"/>
          <w:lang w:eastAsia="ko-KR"/>
        </w:rPr>
        <w:t>for</w:t>
      </w:r>
      <w:r w:rsidR="007040AB" w:rsidRPr="00A1530B">
        <w:rPr>
          <w:rFonts w:ascii="Times New Roman" w:hAnsi="Times New Roman"/>
          <w:b/>
          <w:sz w:val="24"/>
          <w:szCs w:val="24"/>
          <w:lang w:eastAsia="ko-KR"/>
        </w:rPr>
        <w:t xml:space="preserve"> A</w:t>
      </w:r>
      <w:r w:rsidRPr="00A1530B">
        <w:rPr>
          <w:rFonts w:ascii="Times New Roman" w:hAnsi="Times New Roman"/>
          <w:b/>
          <w:sz w:val="24"/>
          <w:szCs w:val="24"/>
          <w:lang w:eastAsia="ko-KR"/>
        </w:rPr>
        <w:t>scertainment Bias</w:t>
      </w:r>
    </w:p>
    <w:p w14:paraId="4BE51CB9" w14:textId="6888F83F" w:rsidR="00B14CA4" w:rsidRPr="00A1530B" w:rsidRDefault="00B14CA4" w:rsidP="00DA49E5">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In the notation,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for </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and non-</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respectively </w:t>
      </w:r>
      <w:r w:rsidR="00DA49E5" w:rsidRPr="00A1530B">
        <w:rPr>
          <w:rFonts w:ascii="Times New Roman" w:hAnsi="Times New Roman"/>
          <w:sz w:val="24"/>
          <w:szCs w:val="24"/>
          <w:lang w:eastAsia="ko-KR"/>
        </w:rPr>
        <w:t xml:space="preserve">in order </w:t>
      </w:r>
      <w:r w:rsidRPr="00A1530B">
        <w:rPr>
          <w:rFonts w:ascii="Times New Roman" w:hAnsi="Times New Roman"/>
          <w:sz w:val="24"/>
          <w:szCs w:val="24"/>
          <w:lang w:eastAsia="ko-KR"/>
        </w:rPr>
        <w:t xml:space="preserve">to distinguish them. </w:t>
      </w:r>
      <w:r w:rsidR="001C036F" w:rsidRPr="00A1530B">
        <w:rPr>
          <w:rFonts w:ascii="Times New Roman" w:hAnsi="Times New Roman"/>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sidRPr="00A1530B">
        <w:rPr>
          <w:rFonts w:ascii="Times New Roman" w:hAnsi="Times New Roman"/>
          <w:sz w:val="24"/>
          <w:szCs w:val="24"/>
          <w:lang w:eastAsia="ko-KR"/>
        </w:rPr>
        <w:t xml:space="preserve">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in family </w:t>
      </w:r>
      <w:proofErr w:type="spellStart"/>
      <w:r w:rsidR="001C036F" w:rsidRPr="00A1530B">
        <w:rPr>
          <w:rFonts w:ascii="Times New Roman" w:hAnsi="Times New Roman"/>
          <w:i/>
          <w:sz w:val="24"/>
          <w:szCs w:val="24"/>
          <w:lang w:eastAsia="ko-KR"/>
        </w:rPr>
        <w:t>i</w:t>
      </w:r>
      <w:proofErr w:type="spellEnd"/>
      <w:r w:rsidR="001C036F" w:rsidRPr="00A1530B">
        <w:rPr>
          <w:rFonts w:ascii="Times New Roman" w:hAnsi="Times New Roman"/>
          <w:sz w:val="24"/>
          <w:szCs w:val="24"/>
          <w:lang w:eastAsia="ko-KR"/>
        </w:rPr>
        <w:t xml:space="preserve">, then liabilities, covariates, phenotypes and bounds for </w:t>
      </w:r>
      <w:r w:rsidR="00D94534" w:rsidRPr="00A1530B">
        <w:rPr>
          <w:rFonts w:ascii="Times New Roman" w:hAnsi="Times New Roman"/>
          <w:sz w:val="24"/>
          <w:szCs w:val="24"/>
          <w:lang w:eastAsia="ko-KR"/>
        </w:rPr>
        <w:t xml:space="preserve">a </w:t>
      </w:r>
      <w:r w:rsidR="001C036F" w:rsidRPr="00A1530B">
        <w:rPr>
          <w:rFonts w:ascii="Times New Roman" w:hAnsi="Times New Roman"/>
          <w:sz w:val="24"/>
          <w:szCs w:val="24"/>
          <w:lang w:eastAsia="ko-KR"/>
        </w:rPr>
        <w:t>liability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77777777" w:rsidR="00E24049" w:rsidRPr="00A1530B" w:rsidRDefault="008B2539"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proofErr w:type="gramEnd"/>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Pr="00A1530B" w:rsidRDefault="00E24049" w:rsidP="00E24049">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respectively</w:t>
      </w:r>
      <w:proofErr w:type="gramEnd"/>
      <w:r w:rsidR="001C036F" w:rsidRPr="00A1530B">
        <w:rPr>
          <w:sz w:val="24"/>
          <w:szCs w:val="24"/>
          <w:lang w:eastAsia="ko-KR"/>
        </w:rPr>
        <w:t>.</w:t>
      </w:r>
      <w:r w:rsidRPr="00A1530B">
        <w:rPr>
          <w:sz w:val="24"/>
          <w:szCs w:val="24"/>
          <w:lang w:eastAsia="ko-KR"/>
        </w:rPr>
        <w:t xml:space="preserve"> </w:t>
      </w:r>
      <w:r w:rsidR="001C036F" w:rsidRPr="00A1530B">
        <w:rPr>
          <w:sz w:val="24"/>
          <w:szCs w:val="24"/>
          <w:lang w:eastAsia="ko-KR"/>
        </w:rPr>
        <w:t xml:space="preserve">Assuming that there is a </w:t>
      </w:r>
      <w:proofErr w:type="spellStart"/>
      <w:r w:rsidR="001C036F" w:rsidRPr="00A1530B">
        <w:rPr>
          <w:sz w:val="24"/>
          <w:szCs w:val="24"/>
          <w:lang w:eastAsia="ko-KR"/>
        </w:rPr>
        <w:t>proband</w:t>
      </w:r>
      <w:proofErr w:type="spellEnd"/>
      <w:r w:rsidR="001C036F" w:rsidRPr="00A1530B">
        <w:rPr>
          <w:sz w:val="24"/>
          <w:szCs w:val="24"/>
          <w:lang w:eastAsia="ko-KR"/>
        </w:rPr>
        <w:t xml:space="preserve"> in each family, </w:t>
      </w:r>
      <w:r w:rsidR="00D94534" w:rsidRPr="00A1530B">
        <w:rPr>
          <w:sz w:val="24"/>
          <w:szCs w:val="24"/>
          <w:lang w:eastAsia="ko-KR"/>
        </w:rPr>
        <w:t xml:space="preserve">a liability, covariates, a phenotype and bounds for a liability for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Pr="00A1530B">
        <w:rPr>
          <w:sz w:val="24"/>
          <w:szCs w:val="24"/>
          <w:lang w:eastAsia="ko-KR"/>
        </w:rPr>
        <w:t xml:space="preserve">in family </w:t>
      </w:r>
      <w:proofErr w:type="spellStart"/>
      <w:r w:rsidRPr="00A1530B">
        <w:rPr>
          <w:i/>
          <w:sz w:val="24"/>
          <w:szCs w:val="24"/>
          <w:lang w:eastAsia="ko-KR"/>
        </w:rPr>
        <w:t>i</w:t>
      </w:r>
      <w:proofErr w:type="spellEnd"/>
      <w:r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w:t>
      </w:r>
      <w:r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b/>
          <w:sz w:val="24"/>
          <w:szCs w:val="24"/>
          <w:lang w:eastAsia="ko-KR"/>
        </w:rPr>
        <w:t xml:space="preserve"> </w:t>
      </w:r>
      <w:r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respectively. </w:t>
      </w:r>
      <w:r w:rsidR="00EB4BD5" w:rsidRPr="00A1530B">
        <w:rPr>
          <w:sz w:val="24"/>
          <w:szCs w:val="24"/>
          <w:lang w:eastAsia="ko-KR"/>
        </w:rPr>
        <w:t>Finally</w:t>
      </w:r>
      <w:r w:rsidR="000D4F91" w:rsidRPr="00A1530B">
        <w:rPr>
          <w:sz w:val="24"/>
          <w:szCs w:val="24"/>
          <w:lang w:eastAsia="ko-KR"/>
        </w:rPr>
        <w:t xml:space="preserve">, the liabilities for </w:t>
      </w:r>
      <w:proofErr w:type="spellStart"/>
      <w:r w:rsidR="000D4F91" w:rsidRPr="00A1530B">
        <w:rPr>
          <w:sz w:val="24"/>
          <w:szCs w:val="24"/>
          <w:lang w:eastAsia="ko-KR"/>
        </w:rPr>
        <w:t>proband</w:t>
      </w:r>
      <w:proofErr w:type="spellEnd"/>
      <w:r w:rsidR="000D4F91" w:rsidRPr="00A1530B">
        <w:rPr>
          <w:sz w:val="24"/>
          <w:szCs w:val="24"/>
          <w:lang w:eastAsia="ko-KR"/>
        </w:rPr>
        <w:t>,</w:t>
      </w:r>
      <w:r w:rsidR="00EB4BD5" w:rsidRPr="00A1530B">
        <w:rPr>
          <w:sz w:val="24"/>
          <w:szCs w:val="24"/>
          <w:lang w:eastAsia="ko-KR"/>
        </w:rPr>
        <w:t xml:space="preserve"> non-</w:t>
      </w:r>
      <w:proofErr w:type="spellStart"/>
      <w:r w:rsidR="00EB4BD5" w:rsidRPr="00A1530B">
        <w:rPr>
          <w:sz w:val="24"/>
          <w:szCs w:val="24"/>
          <w:lang w:eastAsia="ko-KR"/>
        </w:rPr>
        <w:t>proband</w:t>
      </w:r>
      <w:proofErr w:type="spellEnd"/>
      <w:r w:rsidR="00EB4BD5" w:rsidRPr="00A1530B">
        <w:rPr>
          <w:sz w:val="24"/>
          <w:szCs w:val="24"/>
          <w:lang w:eastAsia="ko-KR"/>
        </w:rPr>
        <w:t xml:space="preserve"> </w:t>
      </w:r>
      <w:r w:rsidR="00736440" w:rsidRPr="00A1530B">
        <w:rPr>
          <w:sz w:val="24"/>
          <w:szCs w:val="24"/>
          <w:lang w:eastAsia="ko-KR"/>
        </w:rPr>
        <w:t>and all subjects across entire</w:t>
      </w:r>
      <w:r w:rsidR="00EB4BD5" w:rsidRPr="00A1530B">
        <w:rPr>
          <w:sz w:val="24"/>
          <w:szCs w:val="24"/>
          <w:lang w:eastAsia="ko-KR"/>
        </w:rPr>
        <w:t xml:space="preserve"> families are defined as</w:t>
      </w:r>
    </w:p>
    <w:p w14:paraId="73937150" w14:textId="4A769C3B" w:rsidR="00EB4BD5" w:rsidRPr="00A1530B" w:rsidRDefault="008B2539"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E16BCD1"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49DF512D" w:rsidR="003D43F2" w:rsidRPr="00A1530B" w:rsidRDefault="003D43F2" w:rsidP="00DA49E5">
      <w:pPr>
        <w:pStyle w:val="para-first"/>
        <w:tabs>
          <w:tab w:val="center" w:pos="4513"/>
          <w:tab w:val="right" w:pos="9026"/>
        </w:tabs>
        <w:spacing w:line="480" w:lineRule="auto"/>
        <w:ind w:firstLine="720"/>
        <w:rPr>
          <w:sz w:val="24"/>
          <w:szCs w:val="24"/>
          <w:lang w:eastAsia="ko-KR"/>
        </w:rPr>
      </w:pPr>
      <w:r w:rsidRPr="00A1530B">
        <w:rPr>
          <w:sz w:val="24"/>
          <w:szCs w:val="24"/>
          <w:lang w:eastAsia="ko-KR"/>
        </w:rPr>
        <w:t>The likelihood is conditioned on the phenotype</w:t>
      </w:r>
      <w:r w:rsidR="00AE760B" w:rsidRPr="00A1530B">
        <w:rPr>
          <w:sz w:val="24"/>
          <w:szCs w:val="24"/>
          <w:lang w:eastAsia="ko-KR"/>
        </w:rPr>
        <w:t>s</w:t>
      </w:r>
      <w:r w:rsidRPr="00A1530B">
        <w:rPr>
          <w:sz w:val="24"/>
          <w:szCs w:val="24"/>
          <w:lang w:eastAsia="ko-KR"/>
        </w:rPr>
        <w:t xml:space="preserve"> of </w:t>
      </w:r>
      <w:proofErr w:type="spellStart"/>
      <w:r w:rsidRPr="00A1530B">
        <w:rPr>
          <w:sz w:val="24"/>
          <w:szCs w:val="24"/>
          <w:lang w:eastAsia="ko-KR"/>
        </w:rPr>
        <w:t>proband</w:t>
      </w:r>
      <w:r w:rsidR="00AE760B" w:rsidRPr="00A1530B">
        <w:rPr>
          <w:sz w:val="24"/>
          <w:szCs w:val="24"/>
          <w:lang w:eastAsia="ko-KR"/>
        </w:rPr>
        <w:t>s</w:t>
      </w:r>
      <w:proofErr w:type="spellEnd"/>
      <w:r w:rsidRPr="00A1530B">
        <w:rPr>
          <w:sz w:val="24"/>
          <w:szCs w:val="24"/>
          <w:lang w:eastAsia="ko-KR"/>
        </w:rPr>
        <w:t xml:space="preserve"> as follows,</w:t>
      </w:r>
    </w:p>
    <w:p w14:paraId="4C1CF716" w14:textId="0A286F94"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oMath>
      </m:oMathPara>
    </w:p>
    <w:p w14:paraId="10818BBE" w14:textId="6D48078F" w:rsidR="00191F8F" w:rsidRPr="00A1530B" w:rsidRDefault="00AE760B"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00CA5A61" w:rsidRPr="00A1530B">
        <w:rPr>
          <w:sz w:val="24"/>
          <w:szCs w:val="24"/>
          <w:lang w:eastAsia="ko-KR"/>
        </w:rPr>
        <w:t xml:space="preserve"> the log-</w:t>
      </w:r>
      <w:r w:rsidR="00451176" w:rsidRPr="00A1530B">
        <w:rPr>
          <w:sz w:val="24"/>
          <w:szCs w:val="24"/>
          <w:lang w:eastAsia="ko-KR"/>
        </w:rPr>
        <w:t>likelihood</w:t>
      </w:r>
      <w:r w:rsidR="00CA5A61" w:rsidRPr="00A1530B">
        <w:rPr>
          <w:sz w:val="24"/>
          <w:szCs w:val="24"/>
          <w:lang w:eastAsia="ko-KR"/>
        </w:rPr>
        <w:t xml:space="preserve"> will be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BD195A">
        <w:rPr>
          <w:sz w:val="24"/>
          <w:szCs w:val="24"/>
          <w:lang w:eastAsia="ko-KR"/>
        </w:rPr>
        <w:instrText xml:space="preserve"> ADDIN EN.CITE &lt;EndNote&gt;&lt;Cite&gt;&lt;Author&gt;Neal&lt;/Author&gt;&lt;Year&gt;1998&lt;/Year&gt;&lt;RecNum&gt;45&lt;/RecNum&gt;&lt;DisplayText&gt;[22]&lt;/DisplayText&gt;&lt;record&gt;&lt;rec-number&gt;45&lt;/rec-number&gt;&lt;foreign-keys&gt;&lt;key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BD195A">
        <w:rPr>
          <w:noProof/>
          <w:sz w:val="24"/>
          <w:szCs w:val="24"/>
          <w:lang w:eastAsia="ko-KR"/>
        </w:rPr>
        <w:t>[22]</w:t>
      </w:r>
      <w:r w:rsidR="00981CE8" w:rsidRPr="00A1530B">
        <w:rPr>
          <w:sz w:val="24"/>
          <w:szCs w:val="24"/>
          <w:lang w:eastAsia="ko-KR"/>
        </w:rPr>
        <w:fldChar w:fldCharType="end"/>
      </w:r>
      <w:r w:rsidR="007F1214" w:rsidRPr="00A1530B">
        <w:rPr>
          <w:sz w:val="24"/>
          <w:szCs w:val="24"/>
          <w:lang w:eastAsia="ko-KR"/>
        </w:rPr>
        <w:t xml:space="preserve"> and it can be obtained </w:t>
      </w:r>
      <w:r w:rsidR="00846502" w:rsidRPr="00A1530B">
        <w:rPr>
          <w:sz w:val="24"/>
          <w:szCs w:val="24"/>
          <w:lang w:eastAsia="ko-KR"/>
        </w:rPr>
        <w:t xml:space="preserve">by using 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FC681B" w:rsidRPr="00A1530B">
        <w:rPr>
          <w:sz w:val="24"/>
          <w:szCs w:val="24"/>
          <w:lang w:eastAsia="ko-KR"/>
        </w:rPr>
        <w:t xml:space="preserve"> given by their relationship</w:t>
      </w:r>
      <w:r w:rsidR="00191F8F" w:rsidRPr="00A1530B">
        <w:rPr>
          <w:sz w:val="24"/>
          <w:szCs w:val="24"/>
          <w:lang w:eastAsia="ko-KR"/>
        </w:rPr>
        <w:t>,</w:t>
      </w:r>
    </w:p>
    <w:p w14:paraId="5C8B8459" w14:textId="50F6859B" w:rsidR="00547129" w:rsidRPr="00A1530B" w:rsidRDefault="008B2539"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11207144"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we can achieve</w:t>
      </w:r>
      <m:oMath>
        <m:r>
          <m:rPr>
            <m:scr m:val="script"/>
            <m:sty m:val="p"/>
          </m:rPr>
          <w:rPr>
            <w:rFonts w:ascii="Cambria Math" w:hAnsi="Cambria Math"/>
            <w:sz w:val="24"/>
            <w:szCs w:val="24"/>
            <w:lang w:eastAsia="ko-KR"/>
          </w:rPr>
          <m:t xml:space="preserve"> 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by considering the EM algorithm for the joint log-likelihood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FC681B" w:rsidRPr="00A1530B">
        <w:rPr>
          <w:sz w:val="24"/>
          <w:szCs w:val="24"/>
          <w:lang w:eastAsia="ko-KR"/>
        </w:rPr>
        <w:t>. That is,</w:t>
      </w:r>
    </w:p>
    <w:p w14:paraId="59FA0911" w14:textId="1D5A43D2"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oMath>
      </m:oMathPara>
    </w:p>
    <w:p w14:paraId="5B7F77C5" w14:textId="0B2F1BAD" w:rsidR="00D04539" w:rsidRPr="00A1530B" w:rsidRDefault="00D04539"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DA49E5" w:rsidRPr="00A1530B">
        <w:rPr>
          <w:sz w:val="24"/>
          <w:szCs w:val="24"/>
          <w:lang w:eastAsia="ko-KR"/>
        </w:rPr>
        <w:t xml:space="preserve">is </w:t>
      </w:r>
      <w:r w:rsidR="00E9459A" w:rsidRPr="00A1530B">
        <w:rPr>
          <w:sz w:val="24"/>
          <w:szCs w:val="24"/>
          <w:lang w:eastAsia="ko-KR"/>
        </w:rPr>
        <w:t xml:space="preserve">achieved by </w:t>
      </w:r>
    </w:p>
    <w:p w14:paraId="4435153C" w14:textId="7303F598"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423F0960" w:rsidR="006D54B1" w:rsidRPr="00A1530B" w:rsidRDefault="002528D9"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E2439" w:rsidRPr="00A1530B">
        <w:rPr>
          <w:rFonts w:ascii="Times New Roman" w:hAnsi="Times New Roman"/>
          <w:sz w:val="24"/>
          <w:szCs w:val="24"/>
          <w:lang w:eastAsia="ko-KR"/>
        </w:rPr>
        <w:t>.</w:t>
      </w:r>
      <w:r w:rsidR="00870045" w:rsidRPr="00A1530B">
        <w:rPr>
          <w:rFonts w:ascii="Times New Roman" w:hAnsi="Times New Roman"/>
          <w:sz w:val="24"/>
          <w:szCs w:val="24"/>
          <w:lang w:eastAsia="ko-KR"/>
        </w:rPr>
        <w:t xml:space="preserve"> </w:t>
      </w:r>
      <w:r w:rsidR="00DA49E5" w:rsidRPr="00A1530B">
        <w:rPr>
          <w:rFonts w:ascii="Times New Roman" w:hAnsi="Times New Roman"/>
          <w:sz w:val="24"/>
          <w:szCs w:val="24"/>
          <w:lang w:eastAsia="ko-KR"/>
        </w:rPr>
        <w:t xml:space="preserve">Since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the log-likelihood</w:t>
      </w:r>
      <w:r w:rsidR="00227D73" w:rsidRPr="00A1530B">
        <w:rPr>
          <w:rFonts w:ascii="Times New Roman" w:hAnsi="Times New Roman"/>
          <w:sz w:val="24"/>
          <w:szCs w:val="24"/>
          <w:lang w:eastAsia="ko-KR"/>
        </w:rPr>
        <w:t xml:space="preserve"> for </w:t>
      </w:r>
      <w:proofErr w:type="spellStart"/>
      <w:r w:rsidR="00227D73" w:rsidRPr="00A1530B">
        <w:rPr>
          <w:rFonts w:ascii="Times New Roman" w:hAnsi="Times New Roman"/>
          <w:sz w:val="24"/>
          <w:szCs w:val="24"/>
          <w:lang w:eastAsia="ko-KR"/>
        </w:rPr>
        <w:t>proband</w:t>
      </w:r>
      <w:proofErr w:type="spellEnd"/>
      <w:r w:rsidR="00227D73" w:rsidRPr="00A1530B">
        <w:rPr>
          <w:rFonts w:ascii="Times New Roman" w:hAnsi="Times New Roman"/>
          <w:sz w:val="24"/>
          <w:szCs w:val="24"/>
          <w:lang w:eastAsia="ko-KR"/>
        </w:rPr>
        <w:t xml:space="preserve"> is simply given by </w:t>
      </w:r>
      <w:r w:rsidR="006D54B1" w:rsidRPr="00A1530B">
        <w:rPr>
          <w:rFonts w:ascii="Times New Roman" w:hAnsi="Times New Roman"/>
          <w:sz w:val="24"/>
          <w:szCs w:val="24"/>
          <w:lang w:eastAsia="ko-KR"/>
        </w:rPr>
        <w:t xml:space="preserve">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E37F9D" w:rsidRPr="00A1530B">
        <w:rPr>
          <w:rFonts w:ascii="Times New Roman" w:hAnsi="Times New Roman"/>
          <w:sz w:val="24"/>
          <w:szCs w:val="24"/>
          <w:lang w:eastAsia="ko-KR"/>
        </w:rPr>
        <w:t xml:space="preserve"> which is the function of </w:t>
      </w:r>
      <m:oMath>
        <m:r>
          <m:rPr>
            <m:sty m:val="b"/>
          </m:rPr>
          <w:rPr>
            <w:rFonts w:ascii="Cambria Math" w:hAnsi="Cambria Math"/>
            <w:sz w:val="24"/>
            <w:szCs w:val="24"/>
            <w:lang w:eastAsia="ko-KR"/>
          </w:rPr>
          <m:t>β</m:t>
        </m:r>
      </m:oMath>
      <w:r w:rsidR="006D54B1" w:rsidRPr="00A1530B">
        <w:rPr>
          <w:rFonts w:ascii="Times New Roman" w:hAnsi="Times New Roman"/>
          <w:sz w:val="24"/>
          <w:szCs w:val="24"/>
          <w:lang w:eastAsia="ko-KR"/>
        </w:rPr>
        <w:t xml:space="preserve"> for each family:</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7B617119" w:rsidR="006D54B1" w:rsidRPr="00A1530B" w:rsidRDefault="006D54B1" w:rsidP="008145B2">
      <w:pPr>
        <w:pStyle w:val="corrs-au"/>
        <w:spacing w:before="0" w:line="480" w:lineRule="auto"/>
        <w:rPr>
          <w:rFonts w:ascii="Times New Roman" w:hAnsi="Times New Roman"/>
          <w:sz w:val="24"/>
          <w:szCs w:val="24"/>
          <w:lang w:eastAsia="ko-KR"/>
        </w:rPr>
      </w:pPr>
      <w:r w:rsidRPr="00A1530B">
        <w:rPr>
          <w:rFonts w:ascii="Times New Roman" w:hAnsi="Times New Roman"/>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Pr="00A1530B">
        <w:rPr>
          <w:rFonts w:ascii="Times New Roman" w:hAnsi="Times New Roman"/>
          <w:sz w:val="24"/>
          <w:szCs w:val="24"/>
          <w:lang w:eastAsia="ko-KR"/>
        </w:rPr>
        <w:t xml:space="preserve"> is formulated as the function of the cumulative distribution function of the standard normal</w:t>
      </w:r>
      <w:proofErr w:type="gramStart"/>
      <w:r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Pr="00A1530B">
        <w:rPr>
          <w:rFonts w:ascii="Times New Roman" w:hAnsi="Times New Roman"/>
          <w:sz w:val="24"/>
          <w:szCs w:val="24"/>
          <w:lang w:eastAsia="ko-KR"/>
        </w:rPr>
        <w:t>, as follows,</w:t>
      </w:r>
    </w:p>
    <w:p w14:paraId="5DA792B5" w14:textId="6CF7F451" w:rsidR="006D54B1" w:rsidRPr="00A1530B" w:rsidRDefault="008B2539"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49606B98"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maximum likelihood estimates for parameters are obtained by iteratively maximizing the objective function with respect to </w:t>
      </w:r>
      <m:oMath>
        <m:r>
          <m:rPr>
            <m:sty m:val="b"/>
          </m:rPr>
          <w:rPr>
            <w:rFonts w:ascii="Cambria Math" w:hAnsi="Cambria Math"/>
            <w:sz w:val="24"/>
            <w:szCs w:val="24"/>
            <w:lang w:eastAsia="ko-KR"/>
          </w:rPr>
          <m:t>θ</m:t>
        </m:r>
      </m:oMath>
      <w:r w:rsidRPr="00A1530B">
        <w:rPr>
          <w:rFonts w:ascii="Times New Roman" w:hAnsi="Times New Roman"/>
          <w:b/>
          <w:sz w:val="24"/>
          <w:szCs w:val="24"/>
          <w:lang w:eastAsia="ko-KR"/>
        </w:rPr>
        <w:t xml:space="preserve"> </w:t>
      </w:r>
      <w:r w:rsidRPr="00A1530B">
        <w:rPr>
          <w:rFonts w:ascii="Times New Roman" w:hAnsi="Times New Roman"/>
          <w:sz w:val="24"/>
          <w:szCs w:val="24"/>
          <w:lang w:eastAsia="ko-KR"/>
        </w:rPr>
        <w:t xml:space="preserve">until convergence. </w:t>
      </w:r>
      <w:r w:rsidR="00EE5727" w:rsidRPr="00A1530B">
        <w:rPr>
          <w:rFonts w:ascii="Times New Roman" w:hAnsi="Times New Roman"/>
          <w:sz w:val="24"/>
          <w:szCs w:val="24"/>
          <w:lang w:eastAsia="ko-KR"/>
        </w:rPr>
        <w:t>T</w:t>
      </w:r>
      <w:r w:rsidRPr="00A1530B">
        <w:rPr>
          <w:rFonts w:ascii="Times New Roman" w:hAnsi="Times New Roman"/>
          <w:sz w:val="24"/>
          <w:szCs w:val="24"/>
          <w:lang w:eastAsia="ko-KR"/>
        </w:rPr>
        <w:t xml:space="preserve">he 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5DE9410" w:rsidR="00666CD5" w:rsidRPr="00A1530B" w:rsidRDefault="00392E86" w:rsidP="00392E8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are the parameters on the liability scale, statistical significance of the estimators</w:t>
      </w:r>
      <w:r w:rsidR="007D543A" w:rsidRPr="00A1530B">
        <w:rPr>
          <w:rFonts w:ascii="Times New Roman" w:hAnsi="Times New Roman"/>
          <w:sz w:val="24"/>
          <w:szCs w:val="24"/>
          <w:lang w:eastAsia="ko-KR"/>
        </w:rPr>
        <w:t xml:space="preserve"> cannot be </w:t>
      </w:r>
      <w:r w:rsidR="00687658" w:rsidRPr="00A1530B">
        <w:rPr>
          <w:rFonts w:ascii="Times New Roman" w:hAnsi="Times New Roman"/>
          <w:sz w:val="24"/>
          <w:szCs w:val="24"/>
          <w:lang w:eastAsia="ko-KR"/>
        </w:rPr>
        <w:t xml:space="preserve">directly </w:t>
      </w:r>
      <w:r w:rsidR="007D543A" w:rsidRPr="00A1530B">
        <w:rPr>
          <w:rFonts w:ascii="Times New Roman" w:hAnsi="Times New Roman"/>
          <w:sz w:val="24"/>
          <w:szCs w:val="24"/>
          <w:lang w:eastAsia="ko-KR"/>
        </w:rPr>
        <w:t>tested with the score test based on the</w:t>
      </w:r>
      <w:r w:rsidR="0088230D" w:rsidRPr="00A1530B">
        <w:rPr>
          <w:rFonts w:ascii="Times New Roman" w:hAnsi="Times New Roman"/>
          <w:sz w:val="24"/>
          <w:szCs w:val="24"/>
          <w:lang w:eastAsia="ko-KR"/>
        </w:rPr>
        <w:t xml:space="preserve"> </w:t>
      </w:r>
      <w:r w:rsidR="007D543A" w:rsidRPr="00A1530B">
        <w:rPr>
          <w:rFonts w:ascii="Times New Roman" w:hAnsi="Times New Roman"/>
          <w:sz w:val="24"/>
          <w:szCs w:val="24"/>
          <w:lang w:eastAsia="ko-KR"/>
        </w:rPr>
        <w:t xml:space="preserve">observed data, </w:t>
      </w:r>
      <w:r w:rsidR="007D543A" w:rsidRPr="00A1530B">
        <w:rPr>
          <w:rFonts w:ascii="Times New Roman" w:hAnsi="Times New Roman"/>
          <w:b/>
          <w:sz w:val="24"/>
          <w:szCs w:val="24"/>
          <w:lang w:eastAsia="ko-KR"/>
        </w:rPr>
        <w:t>Y</w:t>
      </w:r>
      <w:r w:rsidR="007D543A" w:rsidRPr="00A1530B">
        <w:rPr>
          <w:rFonts w:ascii="Times New Roman" w:hAnsi="Times New Roman"/>
          <w:sz w:val="24"/>
          <w:szCs w:val="24"/>
          <w:lang w:eastAsia="ko-KR"/>
        </w:rPr>
        <w:t xml:space="preserve">. </w:t>
      </w:r>
      <w:r w:rsidR="00D74067" w:rsidRPr="00A1530B">
        <w:rPr>
          <w:rFonts w:ascii="Times New Roman" w:hAnsi="Times New Roman"/>
          <w:sz w:val="24"/>
          <w:szCs w:val="24"/>
          <w:lang w:eastAsia="ko-KR"/>
        </w:rPr>
        <w:t>Alternatively</w:t>
      </w:r>
      <w:r w:rsidR="0088230D" w:rsidRPr="00A1530B">
        <w:rPr>
          <w:rFonts w:ascii="Times New Roman" w:hAnsi="Times New Roman"/>
          <w:sz w:val="24"/>
          <w:szCs w:val="24"/>
          <w:lang w:eastAsia="ko-KR"/>
        </w:rPr>
        <w:t xml:space="preserve">, the score based on </w:t>
      </w:r>
      <w:r w:rsidR="009E27DC" w:rsidRPr="00A1530B">
        <w:rPr>
          <w:rFonts w:ascii="Times New Roman" w:hAnsi="Times New Roman"/>
          <w:b/>
          <w:sz w:val="24"/>
          <w:szCs w:val="24"/>
          <w:lang w:eastAsia="ko-KR"/>
        </w:rPr>
        <w:t xml:space="preserve">Y </w:t>
      </w:r>
      <w:r w:rsidR="0088230D" w:rsidRPr="00A1530B">
        <w:rPr>
          <w:rFonts w:ascii="Times New Roman" w:hAnsi="Times New Roman"/>
          <w:sz w:val="24"/>
          <w:szCs w:val="24"/>
          <w:lang w:eastAsia="ko-KR"/>
        </w:rPr>
        <w:t>can be derived u</w:t>
      </w:r>
      <w:r w:rsidR="007D543A" w:rsidRPr="00A1530B">
        <w:rPr>
          <w:rFonts w:ascii="Times New Roman" w:hAnsi="Times New Roman"/>
          <w:sz w:val="24"/>
          <w:szCs w:val="24"/>
          <w:lang w:eastAsia="ko-KR"/>
        </w:rPr>
        <w:t xml:space="preserve">sing the fact that the </w:t>
      </w:r>
      <w:r w:rsidR="002526FC" w:rsidRPr="00A1530B">
        <w:rPr>
          <w:rFonts w:ascii="Times New Roman" w:hAnsi="Times New Roman"/>
          <w:sz w:val="24"/>
          <w:szCs w:val="24"/>
          <w:lang w:eastAsia="ko-KR"/>
        </w:rPr>
        <w:t xml:space="preserve">Fisher </w:t>
      </w:r>
      <w:r w:rsidR="007D543A" w:rsidRPr="00A1530B">
        <w:rPr>
          <w:rFonts w:ascii="Times New Roman" w:hAnsi="Times New Roman"/>
          <w:sz w:val="24"/>
          <w:szCs w:val="24"/>
          <w:lang w:eastAsia="ko-KR"/>
        </w:rPr>
        <w:t xml:space="preserve">score based on </w:t>
      </w:r>
      <w:r w:rsidR="002526FC" w:rsidRPr="00A1530B">
        <w:rPr>
          <w:rFonts w:ascii="Times New Roman" w:hAnsi="Times New Roman"/>
          <w:sz w:val="24"/>
          <w:szCs w:val="24"/>
          <w:lang w:eastAsia="ko-KR"/>
        </w:rPr>
        <w:t xml:space="preserve">the </w:t>
      </w:r>
      <w:r w:rsidR="007D543A" w:rsidRPr="00A1530B">
        <w:rPr>
          <w:rFonts w:ascii="Times New Roman" w:hAnsi="Times New Roman"/>
          <w:sz w:val="24"/>
          <w:szCs w:val="24"/>
          <w:lang w:eastAsia="ko-KR"/>
        </w:rPr>
        <w:t xml:space="preserve">incomplete data is equal to the </w:t>
      </w:r>
      <w:r w:rsidR="0015354B" w:rsidRPr="00A1530B">
        <w:rPr>
          <w:rFonts w:ascii="Times New Roman" w:hAnsi="Times New Roman"/>
          <w:sz w:val="24"/>
          <w:szCs w:val="24"/>
          <w:lang w:eastAsia="ko-KR"/>
        </w:rPr>
        <w:t xml:space="preserve">conditional </w:t>
      </w:r>
      <w:r w:rsidR="007D543A" w:rsidRPr="00A1530B">
        <w:rPr>
          <w:rFonts w:ascii="Times New Roman" w:hAnsi="Times New Roman"/>
          <w:sz w:val="24"/>
          <w:szCs w:val="24"/>
          <w:lang w:eastAsia="ko-KR"/>
        </w:rPr>
        <w:t>expectation of the score</w:t>
      </w:r>
      <w:r w:rsidR="002526FC" w:rsidRPr="00A1530B">
        <w:rPr>
          <w:rFonts w:ascii="Times New Roman" w:hAnsi="Times New Roman"/>
          <w:sz w:val="24"/>
          <w:szCs w:val="24"/>
          <w:lang w:eastAsia="ko-KR"/>
        </w:rPr>
        <w:t xml:space="preserve"> based on the complete data</w:t>
      </w:r>
      <w:r w:rsidR="007D543A" w:rsidRPr="00A1530B">
        <w:rPr>
          <w:rFonts w:ascii="Times New Roman" w:hAnsi="Times New Roman"/>
          <w:sz w:val="24"/>
          <w:szCs w:val="24"/>
          <w:lang w:eastAsia="ko-KR"/>
        </w:rPr>
        <w:t xml:space="preserve"> </w:t>
      </w:r>
      <w:r w:rsidR="0015354B" w:rsidRPr="00A1530B">
        <w:rPr>
          <w:rFonts w:ascii="Times New Roman" w:hAnsi="Times New Roman"/>
          <w:sz w:val="24"/>
          <w:szCs w:val="24"/>
          <w:lang w:eastAsia="ko-KR"/>
        </w:rPr>
        <w:t>given</w:t>
      </w:r>
      <w:r w:rsidR="007D543A" w:rsidRPr="00A1530B">
        <w:rPr>
          <w:rFonts w:ascii="Times New Roman" w:hAnsi="Times New Roman"/>
          <w:sz w:val="24"/>
          <w:szCs w:val="24"/>
          <w:lang w:eastAsia="ko-KR"/>
        </w:rPr>
        <w:t xml:space="preserve"> the</w:t>
      </w:r>
      <w:r w:rsidR="0015354B" w:rsidRPr="00A1530B">
        <w:rPr>
          <w:rFonts w:ascii="Times New Roman" w:hAnsi="Times New Roman"/>
          <w:sz w:val="24"/>
          <w:szCs w:val="24"/>
          <w:lang w:eastAsia="ko-KR"/>
        </w:rPr>
        <w:t xml:space="preserve"> observed data</w:t>
      </w:r>
      <w:r w:rsidR="002526FC"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&lt;EndNote&gt;&lt;Cite&gt;&lt;Author&gt;Fisher&lt;/Author&gt;&lt;Year&gt;1925&lt;/Year&gt;&lt;RecNum&gt;52&lt;/RecNum&gt;&lt;DisplayText&gt;[13, 23]&lt;/DisplayText&gt;&lt;record&gt;&lt;rec-number&gt;52&lt;/rec-number&gt;&lt;foreign-keys&gt;&lt;key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[13, 23]</w:t>
      </w:r>
      <w:r w:rsidR="00981CE8" w:rsidRPr="00A1530B">
        <w:rPr>
          <w:rFonts w:ascii="Times New Roman" w:hAnsi="Times New Roman"/>
          <w:sz w:val="24"/>
          <w:szCs w:val="24"/>
          <w:lang w:eastAsia="ko-KR"/>
        </w:rPr>
        <w:fldChar w:fldCharType="end"/>
      </w:r>
      <w:r w:rsidR="00A93625" w:rsidRPr="00A1530B">
        <w:rPr>
          <w:rFonts w:ascii="Times New Roman" w:hAnsi="Times New Roman"/>
          <w:sz w:val="24"/>
          <w:szCs w:val="24"/>
          <w:lang w:eastAsia="ko-KR"/>
        </w:rPr>
        <w:t xml:space="preserve"> which </w:t>
      </w:r>
      <w:r w:rsidR="009E27DC" w:rsidRPr="00A1530B">
        <w:rPr>
          <w:rFonts w:ascii="Times New Roman" w:hAnsi="Times New Roman"/>
          <w:sz w:val="24"/>
          <w:szCs w:val="24"/>
          <w:lang w:eastAsia="ko-KR"/>
        </w:rPr>
        <w:t xml:space="preserve">can be formulated </w:t>
      </w:r>
      <w:r w:rsidR="0058410C" w:rsidRPr="00A1530B">
        <w:rPr>
          <w:rFonts w:ascii="Times New Roman" w:hAnsi="Times New Roman"/>
          <w:sz w:val="24"/>
          <w:szCs w:val="24"/>
          <w:lang w:eastAsia="ko-KR"/>
        </w:rPr>
        <w:t xml:space="preserve">in our cases </w:t>
      </w:r>
      <w:r w:rsidR="009E27DC" w:rsidRPr="00A1530B">
        <w:rPr>
          <w:rFonts w:ascii="Times New Roman" w:hAnsi="Times New Roman"/>
          <w:sz w:val="24"/>
          <w:szCs w:val="24"/>
          <w:lang w:eastAsia="ko-KR"/>
        </w:rPr>
        <w:t>as follows,</w:t>
      </w:r>
    </w:p>
    <w:p w14:paraId="25829D6E" w14:textId="77777777" w:rsidR="009E27DC" w:rsidRPr="00A1530B" w:rsidRDefault="008B2539"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177C30CE" w:rsidR="00494B56" w:rsidRPr="00A1530B" w:rsidRDefault="00F72791"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The score test </w:t>
      </w:r>
      <w:r w:rsidR="002506C2" w:rsidRPr="00A1530B">
        <w:rPr>
          <w:rFonts w:ascii="Times New Roman" w:hAnsi="Times New Roman"/>
          <w:sz w:val="24"/>
          <w:szCs w:val="24"/>
          <w:lang w:eastAsia="ko-KR"/>
        </w:rPr>
        <w:t>with</w:t>
      </w:r>
      <w:r w:rsidRPr="00A1530B">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&lt;EndNote&gt;&lt;Cite&gt;&lt;Author&gt;Finkelstein&lt;/Author&gt;&lt;Year&gt;2010&lt;/Year&gt;&lt;RecNum&gt;53&lt;/RecNum&gt;&lt;DisplayText&gt;[24]&lt;/DisplayText&gt;&lt;record&gt;&lt;rec-number&gt;53&lt;/rec-number&gt;&lt;foreign-keys&gt;&lt;key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Pr="00A1530B">
        <w:rPr>
          <w:rFonts w:ascii="Times New Roman" w:hAnsi="Times New Roman"/>
          <w:sz w:val="24"/>
          <w:szCs w:val="24"/>
          <w:lang w:eastAsia="ko-KR"/>
        </w:rPr>
        <w:t>.</w:t>
      </w:r>
      <w:r w:rsidR="002506C2"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00494B56"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00494B56" w:rsidRPr="00A1530B">
        <w:rPr>
          <w:rFonts w:ascii="Times New Roman" w:hAnsi="Times New Roman"/>
          <w:sz w:val="24"/>
          <w:szCs w:val="24"/>
          <w:lang w:eastAsia="ko-KR"/>
        </w:rPr>
        <w:t>.</w:t>
      </w:r>
    </w:p>
    <w:p w14:paraId="50331AD2" w14:textId="67913296" w:rsidR="003B65D3" w:rsidRPr="00A1530B" w:rsidRDefault="002506C2" w:rsidP="00494B5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(CES)</w:t>
      </w:r>
      <w:r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based on the complete data for family </w:t>
      </w:r>
      <w:proofErr w:type="spellStart"/>
      <w:r w:rsidR="00494B56"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is</w:t>
      </w:r>
    </w:p>
    <w:p w14:paraId="5398D4E9" w14:textId="3FD66230" w:rsidR="00AD3CBC" w:rsidRPr="00A1530B" w:rsidRDefault="008B2539"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B8ECA4"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95681D" w:rsidRPr="00A1530B">
        <w:rPr>
          <w:rFonts w:ascii="Times New Roman" w:hAnsi="Times New Roman"/>
          <w:sz w:val="24"/>
          <w:szCs w:val="24"/>
          <w:lang w:eastAsia="ko-KR"/>
        </w:rPr>
        <w:t>T</w:t>
      </w:r>
      <w:r w:rsidR="00C94108" w:rsidRPr="00A1530B">
        <w:rPr>
          <w:rFonts w:ascii="Times New Roman" w:hAnsi="Times New Roman"/>
          <w:sz w:val="24"/>
          <w:szCs w:val="24"/>
          <w:lang w:eastAsia="ko-KR"/>
        </w:rPr>
        <w:t xml:space="preserve">he </w:t>
      </w:r>
      <w:r w:rsidR="003371D4">
        <w:rPr>
          <w:rFonts w:ascii="Times New Roman" w:hAnsi="Times New Roman" w:hint="eastAsia"/>
          <w:sz w:val="24"/>
          <w:szCs w:val="24"/>
          <w:lang w:eastAsia="ko-KR"/>
        </w:rPr>
        <w:t>CES</w:t>
      </w:r>
      <w:r w:rsidR="00C94108" w:rsidRPr="00A1530B">
        <w:rPr>
          <w:rFonts w:ascii="Times New Roman" w:hAnsi="Times New Roman"/>
          <w:sz w:val="24"/>
          <w:szCs w:val="24"/>
          <w:lang w:eastAsia="ko-KR"/>
        </w:rPr>
        <w:t xml:space="preserve"> statistics</w:t>
      </w:r>
      <w:r w:rsidR="009B3999" w:rsidRPr="00A1530B">
        <w:rPr>
          <w:rFonts w:ascii="Times New Roman" w:hAnsi="Times New Roman"/>
          <w:sz w:val="24"/>
          <w:szCs w:val="24"/>
          <w:lang w:eastAsia="ko-KR"/>
        </w:rPr>
        <w:t xml:space="preserve"> </w:t>
      </w:r>
      <w:r w:rsidR="00974A6D" w:rsidRPr="00A1530B">
        <w:rPr>
          <w:rFonts w:ascii="Times New Roman" w:hAnsi="Times New Roman"/>
          <w:sz w:val="24"/>
          <w:szCs w:val="24"/>
          <w:lang w:eastAsia="ko-KR"/>
        </w:rPr>
        <w:t xml:space="preserve">can be </w:t>
      </w:r>
      <w:r w:rsidR="005C55A4" w:rsidRPr="00A1530B">
        <w:rPr>
          <w:rFonts w:ascii="Times New Roman" w:hAnsi="Times New Roman"/>
          <w:sz w:val="24"/>
          <w:szCs w:val="24"/>
          <w:lang w:eastAsia="ko-KR"/>
        </w:rPr>
        <w:t>calculated</w:t>
      </w:r>
      <w:r w:rsidR="00326371" w:rsidRPr="00A1530B">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sidRPr="00A1530B">
        <w:rPr>
          <w:rFonts w:ascii="Times New Roman" w:hAnsi="Times New Roman"/>
          <w:sz w:val="24"/>
          <w:szCs w:val="24"/>
          <w:lang w:eastAsia="ko-KR"/>
        </w:rPr>
        <w:t xml:space="preserve"> for entire families, that is</w:t>
      </w:r>
      <w:proofErr w:type="gramStart"/>
      <w:r w:rsidR="00326371" w:rsidRPr="00A1530B">
        <w:rPr>
          <w:rFonts w:ascii="Times New Roman" w:hAnsi="Times New Roman"/>
          <w:sz w:val="24"/>
          <w:szCs w:val="24"/>
          <w:lang w:eastAsia="ko-KR"/>
        </w:rPr>
        <w:t>,</w:t>
      </w:r>
      <w:r w:rsidR="005C55A4" w:rsidRPr="00A1530B">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sidRPr="00A1530B">
        <w:rPr>
          <w:rFonts w:ascii="Times New Roman" w:hAnsi="Times New Roman"/>
          <w:sz w:val="24"/>
          <w:szCs w:val="24"/>
          <w:lang w:eastAsia="ko-KR"/>
        </w:rPr>
        <w:t>.</w:t>
      </w:r>
      <w:r w:rsidR="003371D4">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are </w:t>
      </w:r>
    </w:p>
    <w:p w14:paraId="10E4A25D" w14:textId="3831FE50" w:rsidR="00186A3D" w:rsidRDefault="008B2539" w:rsidP="002B3F05">
      <w:pPr>
        <w:pStyle w:val="corrs-au"/>
        <w:spacing w:before="0" w:line="480" w:lineRule="auto"/>
        <w:jc w:val="center"/>
        <w:rPr>
          <w:rFonts w:ascii="Times New Roman" w:hAnsi="Times New Roman"/>
          <w:sz w:val="24"/>
          <w:szCs w:val="24"/>
          <w:lang w:eastAsia="ko-KR"/>
        </w:rPr>
      </w:pP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sidR="00E9333E">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and </w:t>
      </w: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A773A3">
        <w:rPr>
          <w:rFonts w:ascii="Times New Roman" w:hAnsi="Times New Roman" w:hint="eastAsia"/>
          <w:sz w:val="24"/>
          <w:szCs w:val="24"/>
          <w:lang w:eastAsia="ko-KR"/>
        </w:rPr>
        <w:t>.</w:t>
      </w:r>
    </w:p>
    <w:p w14:paraId="292CDAB1" w14:textId="6F084C8F" w:rsidR="007B346D" w:rsidRDefault="00000427" w:rsidP="00A773A3">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According to the standard likelihood theory </w:t>
      </w:r>
      <w:r>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&lt;EndNote&gt;&lt;Cite&gt;&lt;Author&gt;Rao&lt;/Author&gt;&lt;Year&gt;1948&lt;/Year&gt;&lt;RecNum&gt;55&lt;/RecNum&gt;&lt;DisplayText&gt;[25]&lt;/DisplayText&gt;&lt;record&gt;&lt;rec-number&gt;55&lt;/rec-number&gt;&lt;foreign-keys&gt;&lt;key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Press&lt;/publisher&gt;&lt;isbn&gt;1469-8064&lt;/isbn&gt;&lt;urls&gt;&lt;/urls&gt;&lt;/record&gt;&lt;/Cite&gt;&lt;/EndNote&gt;</w:instrText>
      </w:r>
      <w:r>
        <w:rPr>
          <w:rFonts w:ascii="Times New Roman" w:hAnsi="Times New Roman"/>
          <w:sz w:val="24"/>
          <w:szCs w:val="24"/>
          <w:lang w:eastAsia="ko-KR"/>
        </w:rPr>
        <w:fldChar w:fldCharType="separate"/>
      </w:r>
      <w:r w:rsidR="00BD195A">
        <w:rPr>
          <w:rFonts w:ascii="Times New Roman" w:hAnsi="Times New Roman"/>
          <w:noProof/>
          <w:sz w:val="24"/>
          <w:szCs w:val="24"/>
          <w:lang w:eastAsia="ko-KR"/>
        </w:rPr>
        <w:t>[25]</w:t>
      </w:r>
      <w:r>
        <w:rPr>
          <w:rFonts w:ascii="Times New Roman" w:hAnsi="Times New Roman"/>
          <w:sz w:val="24"/>
          <w:szCs w:val="24"/>
          <w:lang w:eastAsia="ko-KR"/>
        </w:rPr>
        <w:fldChar w:fldCharType="end"/>
      </w:r>
      <w:r>
        <w:rPr>
          <w:rFonts w:ascii="Times New Roman" w:hAnsi="Times New Roman" w:hint="eastAsia"/>
          <w:sz w:val="24"/>
          <w:szCs w:val="24"/>
          <w:lang w:eastAsia="ko-KR"/>
        </w:rPr>
        <w:t>, t</w:t>
      </w:r>
      <w:r w:rsidR="003371D4">
        <w:rPr>
          <w:rFonts w:ascii="Times New Roman" w:hAnsi="Times New Roman" w:hint="eastAsia"/>
          <w:sz w:val="24"/>
          <w:szCs w:val="24"/>
          <w:lang w:eastAsia="ko-KR"/>
        </w:rPr>
        <w:t>he variance</w:t>
      </w:r>
      <w:r w:rsidR="000D7298">
        <w:rPr>
          <w:rFonts w:ascii="Times New Roman" w:hAnsi="Times New Roman" w:hint="eastAsia"/>
          <w:sz w:val="24"/>
          <w:szCs w:val="24"/>
          <w:lang w:eastAsia="ko-KR"/>
        </w:rPr>
        <w:t>-covariance matrix</w:t>
      </w:r>
      <w:r w:rsidR="003371D4">
        <w:rPr>
          <w:rFonts w:ascii="Times New Roman" w:hAnsi="Times New Roman" w:hint="eastAsia"/>
          <w:sz w:val="24"/>
          <w:szCs w:val="24"/>
          <w:lang w:eastAsia="ko-KR"/>
        </w:rPr>
        <w:t xml:space="preserve"> of </w:t>
      </w:r>
      <m:oMath>
        <m:r>
          <m:rPr>
            <m:sty m:val="b"/>
          </m:rPr>
          <w:rPr>
            <w:rFonts w:ascii="Cambria Math" w:hAnsi="Cambria Math"/>
            <w:sz w:val="24"/>
            <w:szCs w:val="24"/>
            <w:lang w:eastAsia="ko-KR"/>
          </w:rPr>
          <m:t>S</m:t>
        </m:r>
      </m:oMath>
      <w:r w:rsidR="00C27FCE">
        <w:rPr>
          <w:rFonts w:ascii="Times New Roman" w:hAnsi="Times New Roman" w:hint="eastAsia"/>
          <w:sz w:val="24"/>
          <w:szCs w:val="24"/>
          <w:lang w:eastAsia="ko-KR"/>
        </w:rPr>
        <w:t xml:space="preserve"> is approximately calculated </w:t>
      </w:r>
      <w:r w:rsidR="00642486">
        <w:rPr>
          <w:rFonts w:ascii="Times New Roman" w:hAnsi="Times New Roman" w:hint="eastAsia"/>
          <w:sz w:val="24"/>
          <w:szCs w:val="24"/>
          <w:lang w:eastAsia="ko-KR"/>
        </w:rPr>
        <w:t>based on</w:t>
      </w:r>
      <w:r w:rsidR="00C27FCE">
        <w:rPr>
          <w:rFonts w:ascii="Times New Roman" w:hAnsi="Times New Roman" w:hint="eastAsia"/>
          <w:sz w:val="24"/>
          <w:szCs w:val="24"/>
          <w:lang w:eastAsia="ko-KR"/>
        </w:rPr>
        <w:t xml:space="preserve"> the empirical Fisher information matrix </w:t>
      </w:r>
      <w:r w:rsidR="00E82517">
        <w:rPr>
          <w:rFonts w:ascii="Times New Roman" w:hAnsi="Times New Roman" w:hint="eastAsia"/>
          <w:sz w:val="24"/>
          <w:szCs w:val="24"/>
          <w:lang w:eastAsia="ko-KR"/>
        </w:rPr>
        <w:t>which i</w:t>
      </w:r>
      <w:r w:rsidR="00EC1047">
        <w:rPr>
          <w:rFonts w:ascii="Times New Roman" w:hAnsi="Times New Roman" w:hint="eastAsia"/>
          <w:sz w:val="24"/>
          <w:szCs w:val="24"/>
          <w:lang w:eastAsia="ko-KR"/>
        </w:rPr>
        <w:t>s given by</w:t>
      </w:r>
    </w:p>
    <w:p w14:paraId="73273F35" w14:textId="6A996397" w:rsidR="00E82517" w:rsidRPr="00C27FCE" w:rsidRDefault="008B2539"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38C58729"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could be expressed as</w:t>
      </w:r>
    </w:p>
    <w:p w14:paraId="2078D87C" w14:textId="0C469E28" w:rsidR="00D20E97" w:rsidRDefault="008B2539"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149BECC0" w14:textId="5B60E777" w:rsidR="00DE4BE5" w:rsidRDefault="00076CA8"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Then t</w:t>
      </w:r>
      <w:r w:rsidR="00DE4BE5">
        <w:rPr>
          <w:rFonts w:ascii="Times New Roman" w:hAnsi="Times New Roman" w:hint="eastAsia"/>
          <w:sz w:val="24"/>
          <w:szCs w:val="24"/>
          <w:lang w:eastAsia="ko-KR"/>
        </w:rPr>
        <w:t xml:space="preserve">he variances for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oMath>
      <w:r w:rsidR="00DE4BE5">
        <w:rPr>
          <w:rFonts w:ascii="Times New Roman" w:hAnsi="Times New Roman" w:hint="eastAsia"/>
          <w:b/>
          <w:sz w:val="24"/>
          <w:szCs w:val="24"/>
          <w:lang w:eastAsia="ko-KR"/>
        </w:rPr>
        <w:t xml:space="preserve"> </w:t>
      </w:r>
      <w:proofErr w:type="gramStart"/>
      <w:r w:rsidR="00DE4BE5" w:rsidRPr="00DE4BE5">
        <w:rPr>
          <w:rFonts w:ascii="Times New Roman" w:hAnsi="Times New Roman" w:hint="eastAsia"/>
          <w:sz w:val="24"/>
          <w:szCs w:val="24"/>
          <w:lang w:eastAsia="ko-KR"/>
        </w:rPr>
        <w:t>and</w:t>
      </w:r>
      <w:r w:rsidR="00DE4BE5">
        <w:rPr>
          <w:rFonts w:ascii="Times New Roman" w:hAnsi="Times New Roman" w:hint="eastAsia"/>
          <w:b/>
          <w:sz w:val="24"/>
          <w:szCs w:val="24"/>
          <w:lang w:eastAsia="ko-KR"/>
        </w:rPr>
        <w:t xml:space="preserve"> </w:t>
      </w:r>
      <w:proofErr w:type="gramEnd"/>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V</m:t>
            </m:r>
          </m:e>
          <m:sub>
            <m:r>
              <m:rPr>
                <m:sty m:val="b"/>
              </m:rPr>
              <w:rPr>
                <w:rFonts w:ascii="Cambria Math" w:hAnsi="Cambria Math"/>
                <w:sz w:val="24"/>
                <w:szCs w:val="24"/>
                <w:lang w:eastAsia="ko-KR"/>
              </w:rPr>
              <m:t>β</m:t>
            </m:r>
          </m:sub>
        </m:sSub>
      </m:oMath>
      <w:r w:rsidR="007F469A">
        <w:rPr>
          <w:rFonts w:ascii="Times New Roman" w:hAnsi="Times New Roman" w:hint="eastAsia"/>
          <w:sz w:val="24"/>
          <w:szCs w:val="24"/>
          <w:lang w:eastAsia="ko-KR"/>
        </w:rPr>
        <w:t xml:space="preserve"> and </w:t>
      </w:r>
      <m:oMath>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w:t>
      </w:r>
      <w:r w:rsidR="00DE4BE5">
        <w:rPr>
          <w:rFonts w:ascii="Times New Roman" w:hAnsi="Times New Roman" w:hint="eastAsia"/>
          <w:b/>
          <w:sz w:val="24"/>
          <w:szCs w:val="24"/>
          <w:lang w:eastAsia="ko-KR"/>
        </w:rPr>
        <w:t xml:space="preserve"> </w:t>
      </w:r>
      <w:r w:rsidR="00DE4BE5" w:rsidRPr="00DE4BE5">
        <w:rPr>
          <w:rFonts w:ascii="Times New Roman" w:hAnsi="Times New Roman" w:hint="eastAsia"/>
          <w:sz w:val="24"/>
          <w:szCs w:val="24"/>
          <w:lang w:eastAsia="ko-KR"/>
        </w:rPr>
        <w:t>will be</w:t>
      </w:r>
      <w:r w:rsidR="00DE4BE5">
        <w:rPr>
          <w:rFonts w:ascii="Times New Roman" w:hAnsi="Times New Roman" w:hint="eastAsia"/>
          <w:b/>
          <w:sz w:val="24"/>
          <w:szCs w:val="24"/>
          <w:lang w:eastAsia="ko-KR"/>
        </w:rPr>
        <w:t xml:space="preserve"> </w:t>
      </w:r>
      <w:r w:rsidR="00B83CF7">
        <w:rPr>
          <w:rFonts w:ascii="Times New Roman" w:hAnsi="Times New Roman" w:hint="eastAsia"/>
          <w:sz w:val="24"/>
          <w:szCs w:val="24"/>
          <w:lang w:eastAsia="ko-KR"/>
        </w:rPr>
        <w:t xml:space="preserve">approximately equal to </w:t>
      </w:r>
      <m:oMath>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and </w:t>
      </w:r>
      <m:oMath>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Pr>
          <w:rFonts w:ascii="Times New Roman" w:hAnsi="Times New Roman" w:hint="eastAsia"/>
          <w:b/>
          <w:sz w:val="24"/>
          <w:szCs w:val="24"/>
          <w:lang w:eastAsia="ko-KR"/>
        </w:rPr>
        <w:t xml:space="preserve"> </w:t>
      </w:r>
      <w:r w:rsidRPr="00076CA8">
        <w:rPr>
          <w:rFonts w:ascii="Times New Roman" w:hAnsi="Times New Roman" w:hint="eastAsia"/>
          <w:sz w:val="24"/>
          <w:szCs w:val="24"/>
          <w:lang w:eastAsia="ko-KR"/>
        </w:rPr>
        <w:t>respec</w:t>
      </w:r>
      <w:r>
        <w:rPr>
          <w:rFonts w:ascii="Times New Roman" w:hAnsi="Times New Roman" w:hint="eastAsia"/>
          <w:sz w:val="24"/>
          <w:szCs w:val="24"/>
          <w:lang w:eastAsia="ko-KR"/>
        </w:rPr>
        <w:t>tively.</w:t>
      </w:r>
      <w:r w:rsidR="007F469A">
        <w:rPr>
          <w:rFonts w:ascii="Times New Roman" w:hAnsi="Times New Roman" w:hint="eastAsia"/>
          <w:sz w:val="24"/>
          <w:szCs w:val="24"/>
          <w:lang w:eastAsia="ko-KR"/>
        </w:rPr>
        <w:t xml:space="preserve"> </w:t>
      </w:r>
    </w:p>
    <w:p w14:paraId="410BF9F8" w14:textId="27886631" w:rsidR="00A16A6A" w:rsidRDefault="0069292F"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We let </w:t>
      </w:r>
      <m:oMath>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denote the maximum </w:t>
      </w:r>
      <w:r>
        <w:rPr>
          <w:rFonts w:ascii="Times New Roman" w:hAnsi="Times New Roman"/>
          <w:sz w:val="24"/>
          <w:szCs w:val="24"/>
          <w:lang w:eastAsia="ko-KR"/>
        </w:rPr>
        <w:t>likelihood</w:t>
      </w:r>
      <w:r>
        <w:rPr>
          <w:rFonts w:ascii="Times New Roman" w:hAnsi="Times New Roman" w:hint="eastAsia"/>
          <w:sz w:val="24"/>
          <w:szCs w:val="24"/>
          <w:lang w:eastAsia="ko-KR"/>
        </w:rPr>
        <w:t xml:space="preserve"> estimates of </w:t>
      </w:r>
      <m:oMath>
        <m:r>
          <m:rPr>
            <m:sty m:val="b"/>
          </m:rPr>
          <w:rPr>
            <w:rFonts w:ascii="Cambria Math" w:hAnsi="Cambria Math"/>
            <w:sz w:val="24"/>
            <w:szCs w:val="24"/>
          </w:rPr>
          <m:t>θ</m:t>
        </m:r>
      </m:oMath>
      <w:r>
        <w:rPr>
          <w:rFonts w:ascii="Times New Roman" w:hAnsi="Times New Roman" w:hint="eastAsia"/>
          <w:sz w:val="24"/>
          <w:szCs w:val="24"/>
          <w:lang w:eastAsia="ko-KR"/>
        </w:rPr>
        <w:t xml:space="preserve"> under the null hypothesis. </w:t>
      </w:r>
      <w:r w:rsidR="00A16A6A">
        <w:rPr>
          <w:rFonts w:ascii="Times New Roman" w:hAnsi="Times New Roman" w:hint="eastAsia"/>
          <w:sz w:val="24"/>
          <w:szCs w:val="24"/>
          <w:lang w:eastAsia="ko-KR"/>
        </w:rPr>
        <w:t xml:space="preserve">For the hypothesis </w:t>
      </w:r>
      <w:r w:rsidR="00D76516">
        <w:rPr>
          <w:rFonts w:ascii="Times New Roman" w:hAnsi="Times New Roman" w:hint="eastAsia"/>
          <w:sz w:val="24"/>
          <w:szCs w:val="24"/>
          <w:lang w:eastAsia="ko-KR"/>
        </w:rPr>
        <w:t xml:space="preserve">test </w:t>
      </w:r>
      <w:proofErr w:type="gramStart"/>
      <w:r w:rsidR="00A16A6A">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E54EC8">
        <w:rPr>
          <w:rFonts w:ascii="Times New Roman" w:hAnsi="Times New Roman" w:hint="eastAsia"/>
          <w:sz w:val="24"/>
          <w:szCs w:val="24"/>
          <w:lang w:eastAsia="ko-KR"/>
        </w:rPr>
        <w:t xml:space="preserve">, </w:t>
      </w:r>
      <w:r w:rsidR="00C34011">
        <w:rPr>
          <w:rFonts w:ascii="Times New Roman" w:hAnsi="Times New Roman" w:hint="eastAsia"/>
          <w:sz w:val="24"/>
          <w:szCs w:val="24"/>
          <w:lang w:eastAsia="ko-KR"/>
        </w:rPr>
        <w:t xml:space="preserve">the test statistics </w:t>
      </w:r>
      <m:oMath>
        <m:sSub>
          <m:sSubPr>
            <m:ctrlPr>
              <w:rPr>
                <w:rFonts w:ascii="Cambria Math" w:hAnsi="Cambria Math"/>
                <w:b/>
                <w:i/>
                <w:sz w:val="24"/>
                <w:szCs w:val="24"/>
                <w:lang w:eastAsia="ko-KR"/>
              </w:rPr>
            </m:ctrlPr>
          </m:sSubPr>
          <m:e>
            <m:d>
              <m:dPr>
                <m:begChr m:val=""/>
                <m:endChr m:val="|"/>
                <m:ctrlPr>
                  <w:rPr>
                    <w:rFonts w:ascii="Cambria Math" w:hAnsi="Cambria Math"/>
                    <w:b/>
                    <w:sz w:val="24"/>
                    <w:szCs w:val="24"/>
                    <w:lang w:eastAsia="ko-KR"/>
                  </w:rPr>
                </m:ctrlPr>
              </m:dP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w:rPr>
                        <w:rFonts w:ascii="Cambria Math" w:hAnsi="Cambria Math"/>
                        <w:sz w:val="24"/>
                        <w:szCs w:val="24"/>
                        <w:lang w:eastAsia="ko-KR"/>
                      </w:rPr>
                      <m:t>t</m:t>
                    </m:r>
                  </m:sup>
                </m:sSubSup>
                <m:sSubSup>
                  <m:sSubSupPr>
                    <m:ctrlPr>
                      <w:rPr>
                        <w:rFonts w:ascii="Cambria Math" w:hAnsi="Cambria Math"/>
                        <w:sz w:val="24"/>
                        <w:szCs w:val="24"/>
                        <w:lang w:eastAsia="ko-KR"/>
                      </w:rPr>
                    </m:ctrlPr>
                  </m:sSubSupPr>
                  <m:e>
                    <m:r>
                      <m:rPr>
                        <m:sty m:val="b"/>
                      </m:rPr>
                      <w:rPr>
                        <w:rFonts w:ascii="Cambria Math" w:hAnsi="Cambria Math"/>
                        <w:sz w:val="24"/>
                        <w:szCs w:val="24"/>
                        <w:lang w:eastAsia="ko-KR"/>
                      </w:rPr>
                      <m:t>V</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m:rPr>
                        <m:sty m:val="p"/>
                      </m:rPr>
                      <w:rPr>
                        <w:rFonts w:ascii="Cambria Math" w:hAnsi="Cambria Math"/>
                        <w:sz w:val="24"/>
                        <w:szCs w:val="24"/>
                        <w:lang w:eastAsia="ko-KR"/>
                      </w:rPr>
                      <m:t>-1</m:t>
                    </m:r>
                  </m:sup>
                </m:sSub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e>
            </m:d>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C34011">
        <w:rPr>
          <w:rFonts w:ascii="Times New Roman" w:hAnsi="Times New Roman" w:hint="eastAsia"/>
          <w:b/>
          <w:sz w:val="24"/>
          <w:szCs w:val="24"/>
          <w:lang w:eastAsia="ko-KR"/>
        </w:rPr>
        <w:t xml:space="preserve"> </w:t>
      </w:r>
      <w:r w:rsidR="00C34011">
        <w:rPr>
          <w:rFonts w:ascii="Times New Roman" w:hAnsi="Times New Roman" w:hint="eastAsia"/>
          <w:sz w:val="24"/>
          <w:szCs w:val="24"/>
          <w:lang w:eastAsia="ko-KR"/>
        </w:rPr>
        <w:t xml:space="preserve">is asymptotically distributed as </w:t>
      </w:r>
      <m:oMath>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p</m:t>
            </m:r>
          </m:e>
        </m:d>
      </m:oMath>
      <w:r w:rsidR="00C34011">
        <w:rPr>
          <w:rFonts w:ascii="Times New Roman" w:hAnsi="Times New Roman" w:hint="eastAsia"/>
          <w:sz w:val="24"/>
          <w:szCs w:val="24"/>
          <w:lang w:eastAsia="ko-KR"/>
        </w:rPr>
        <w:t xml:space="preserve"> where </w:t>
      </w:r>
      <w:r w:rsidR="00C34011">
        <w:rPr>
          <w:rFonts w:ascii="Times New Roman" w:hAnsi="Times New Roman" w:hint="eastAsia"/>
          <w:i/>
          <w:sz w:val="24"/>
          <w:szCs w:val="24"/>
          <w:lang w:eastAsia="ko-KR"/>
        </w:rPr>
        <w:t>p</w:t>
      </w:r>
      <w:r w:rsidR="00C34011">
        <w:rPr>
          <w:rFonts w:ascii="Times New Roman" w:hAnsi="Times New Roman" w:hint="eastAsia"/>
          <w:sz w:val="24"/>
          <w:szCs w:val="24"/>
          <w:lang w:eastAsia="ko-KR"/>
        </w:rPr>
        <w:t xml:space="preserve"> is the number of parameters to be tested.</w:t>
      </w:r>
      <w:r w:rsidR="0062485C">
        <w:rPr>
          <w:rFonts w:ascii="Times New Roman" w:hAnsi="Times New Roman" w:hint="eastAsia"/>
          <w:sz w:val="24"/>
          <w:szCs w:val="24"/>
          <w:lang w:eastAsia="ko-KR"/>
        </w:rPr>
        <w:t xml:space="preserve"> W</w:t>
      </w:r>
      <w:r w:rsidR="009339D1">
        <w:rPr>
          <w:rFonts w:ascii="Times New Roman" w:hAnsi="Times New Roman" w:hint="eastAsia"/>
          <w:sz w:val="24"/>
          <w:szCs w:val="24"/>
          <w:lang w:eastAsia="ko-KR"/>
        </w:rPr>
        <w:t xml:space="preserve">hereas, for the </w:t>
      </w:r>
      <w:r w:rsidR="00D76516">
        <w:rPr>
          <w:rFonts w:ascii="Times New Roman" w:hAnsi="Times New Roman" w:hint="eastAsia"/>
          <w:sz w:val="24"/>
          <w:szCs w:val="24"/>
          <w:lang w:eastAsia="ko-KR"/>
        </w:rPr>
        <w:t>test</w:t>
      </w:r>
      <w:r w:rsidR="009339D1">
        <w:rPr>
          <w:rFonts w:ascii="Times New Roman" w:hAnsi="Times New Roman" w:hint="eastAsia"/>
          <w:sz w:val="24"/>
          <w:szCs w:val="24"/>
          <w:lang w:eastAsia="ko-KR"/>
        </w:rPr>
        <w:t xml:space="preserve"> 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9339D1">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the likelihood will be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D76516">
        <w:rPr>
          <w:rFonts w:ascii="Times New Roman" w:hAnsi="Times New Roman" w:hint="eastAsia"/>
          <w:sz w:val="24"/>
          <w:szCs w:val="24"/>
          <w:lang w:eastAsia="ko-KR"/>
        </w:rPr>
        <w:t xml:space="preserve"> </w:t>
      </w:r>
      <w:r w:rsidR="00145900">
        <w:rPr>
          <w:rFonts w:ascii="Times New Roman" w:hAnsi="Times New Roman" w:hint="eastAsia"/>
          <w:sz w:val="24"/>
          <w:szCs w:val="24"/>
          <w:lang w:eastAsia="ko-KR"/>
        </w:rPr>
        <w:t xml:space="preserve">in case </w:t>
      </w:r>
      <w:r w:rsidR="00530184">
        <w:rPr>
          <w:rFonts w:ascii="Times New Roman" w:hAnsi="Times New Roman" w:hint="eastAsia"/>
          <w:sz w:val="24"/>
          <w:szCs w:val="24"/>
          <w:lang w:eastAsia="ko-KR"/>
        </w:rPr>
        <w:t>of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oMath>
      <w:r w:rsidR="00530184">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and on the parameter space for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D76516">
        <w:rPr>
          <w:rFonts w:ascii="Times New Roman" w:hAnsi="Times New Roman" w:hint="eastAsia"/>
          <w:sz w:val="24"/>
          <w:szCs w:val="24"/>
          <w:lang w:eastAsia="ko-KR"/>
        </w:rPr>
        <w:t xml:space="preserve"> 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D76516">
        <w:rPr>
          <w:rFonts w:ascii="Times New Roman" w:hAnsi="Times New Roman" w:hint="eastAsia"/>
          <w:sz w:val="24"/>
          <w:szCs w:val="24"/>
          <w:lang w:eastAsia="ko-KR"/>
        </w:rPr>
        <w:t>.</w:t>
      </w:r>
      <w:r w:rsidR="009762A8">
        <w:rPr>
          <w:rFonts w:ascii="Times New Roman" w:hAnsi="Times New Roman" w:hint="eastAsia"/>
          <w:sz w:val="24"/>
          <w:szCs w:val="24"/>
          <w:lang w:eastAsia="ko-KR"/>
        </w:rPr>
        <w:t xml:space="preserve"> Hence, </w:t>
      </w:r>
      <w:r w:rsidR="00145900">
        <w:rPr>
          <w:rFonts w:ascii="Times New Roman" w:hAnsi="Times New Roman" w:hint="eastAsia"/>
          <w:sz w:val="24"/>
          <w:szCs w:val="24"/>
          <w:lang w:eastAsia="ko-KR"/>
        </w:rPr>
        <w:t xml:space="preserve">the asymptotic distribution of the test statistics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530184">
        <w:rPr>
          <w:rFonts w:ascii="Times New Roman" w:hAnsi="Times New Roman" w:hint="eastAsia"/>
          <w:sz w:val="24"/>
          <w:szCs w:val="24"/>
          <w:lang w:eastAsia="ko-KR"/>
        </w:rPr>
        <w:t xml:space="preserve"> which is calculated by </w:t>
      </w:r>
      <m:oMath>
        <m:sSub>
          <m:sSubPr>
            <m:ctrlPr>
              <w:rPr>
                <w:rFonts w:ascii="Cambria Math" w:hAnsi="Cambria Math"/>
                <w:b/>
                <w:sz w:val="24"/>
                <w:szCs w:val="24"/>
                <w:lang w:eastAsia="ko-KR"/>
              </w:rPr>
            </m:ctrlPr>
          </m:sSubPr>
          <m:e>
            <m:d>
              <m:dPr>
                <m:begChr m:val=""/>
                <m:endChr m:val="|"/>
                <m:ctrlPr>
                  <w:rPr>
                    <w:rFonts w:ascii="Cambria Math" w:hAnsi="Cambria Math"/>
                    <w:b/>
                    <w:i/>
                    <w:sz w:val="24"/>
                    <w:szCs w:val="24"/>
                    <w:lang w:eastAsia="ko-KR"/>
                  </w:rPr>
                </m:ctrlPr>
              </m:dPr>
              <m:e>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sub>
                      <m:sup>
                        <m:r>
                          <w:rPr>
                            <w:rFonts w:ascii="Cambria Math" w:hAnsi="Cambria Math"/>
                            <w:sz w:val="24"/>
                            <w:szCs w:val="24"/>
                            <w:lang w:eastAsia="ko-KR"/>
                          </w:rPr>
                          <m:t>2</m:t>
                        </m:r>
                      </m:sup>
                    </m:sSubSup>
                  </m:num>
                  <m:den>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den>
                </m:f>
              </m:e>
            </m:d>
            <m:ctrlPr>
              <w:rPr>
                <w:rFonts w:ascii="Cambria Math" w:hAnsi="Cambria Math"/>
                <w:b/>
                <w:i/>
                <w:sz w:val="24"/>
                <w:szCs w:val="24"/>
                <w:lang w:eastAsia="ko-KR"/>
              </w:rPr>
            </m:ctrlPr>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530184">
        <w:rPr>
          <w:rFonts w:ascii="Times New Roman" w:hAnsi="Times New Roman" w:hint="eastAsia"/>
          <w:b/>
          <w:sz w:val="24"/>
          <w:szCs w:val="24"/>
          <w:lang w:eastAsia="ko-KR"/>
        </w:rPr>
        <w:t xml:space="preserve"> </w:t>
      </w:r>
      <w:r w:rsidR="00145900">
        <w:rPr>
          <w:rFonts w:ascii="Times New Roman" w:hAnsi="Times New Roman" w:hint="eastAsia"/>
          <w:sz w:val="24"/>
          <w:szCs w:val="24"/>
          <w:lang w:eastAsia="ko-KR"/>
        </w:rPr>
        <w:t>is given by</w:t>
      </w:r>
    </w:p>
    <w:p w14:paraId="16366D71" w14:textId="77777777" w:rsidR="0032476C" w:rsidRPr="0032476C" w:rsidRDefault="008B2539" w:rsidP="00392E86">
      <w:pPr>
        <w:pStyle w:val="corrs-au"/>
        <w:spacing w:before="0" w:line="480" w:lineRule="auto"/>
        <w:jc w:val="left"/>
        <w:rPr>
          <w:rFonts w:ascii="Times New Roman" w:hAnsi="Times New Roman"/>
          <w:sz w:val="24"/>
          <w:szCs w:val="24"/>
          <w:lang w:eastAsia="ko-KR"/>
        </w:rPr>
      </w:pPr>
      <m:oMathPara>
        <m:oMathParaPr>
          <m:jc m:val="left"/>
        </m:oMathPara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e>
              </m:d>
            </m:e>
          </m:func>
        </m:oMath>
      </m:oMathPara>
    </w:p>
    <w:p w14:paraId="678E023A" w14:textId="49CE6C59" w:rsidR="0032476C"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r>
            <m:rPr>
              <m:sty m:val="p"/>
            </m:rP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oMath>
      </m:oMathPara>
    </w:p>
    <w:p w14:paraId="3ED55F22" w14:textId="455231AA" w:rsidR="00145900"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r>
            <w:rPr>
              <w:rFonts w:ascii="Cambria Math" w:hAnsi="Cambria Math"/>
              <w:sz w:val="24"/>
              <w:szCs w:val="24"/>
              <w:lang w:eastAsia="ko-KR"/>
            </w:rPr>
            <m:t>×0+</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r>
                    <w:rPr>
                      <w:rFonts w:ascii="Cambria Math" w:hAnsi="Cambria Math"/>
                      <w:sz w:val="24"/>
                      <w:szCs w:val="24"/>
                      <w:lang w:eastAsia="ko-KR"/>
                    </w:rPr>
                    <m:t>&gt;t</m:t>
                  </m:r>
                </m:e>
              </m:d>
            </m:e>
          </m:func>
        </m:oMath>
      </m:oMathPara>
    </w:p>
    <w:p w14:paraId="0F2E0718" w14:textId="7CB136DB" w:rsidR="00DE4BE5" w:rsidRDefault="0010628B"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≤1</m:t>
            </m:r>
          </m:e>
        </m:d>
      </m:oMath>
      <w:r>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Therefore, the asymptotic distribution of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140851">
        <w:rPr>
          <w:rFonts w:ascii="Times New Roman" w:hAnsi="Times New Roman" w:hint="eastAsia"/>
          <w:sz w:val="24"/>
          <w:szCs w:val="24"/>
          <w:lang w:eastAsia="ko-KR"/>
        </w:rPr>
        <w:t xml:space="preserve"> is the mixture of </w:t>
      </w:r>
      <m:oMath>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oMath>
      <w:r w:rsidR="00140851">
        <w:rPr>
          <w:rFonts w:ascii="Times New Roman" w:hAnsi="Times New Roman" w:hint="eastAsia"/>
          <w:sz w:val="24"/>
          <w:szCs w:val="24"/>
          <w:lang w:eastAsia="ko-KR"/>
        </w:rPr>
        <w:t xml:space="preserve"> and the distribution with a probability of 1 at zero</w:t>
      </w:r>
      <w:r w:rsidR="00653680">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with 50% probability for each</w:t>
      </w:r>
      <w:r w:rsidR="00990B5C">
        <w:rPr>
          <w:rFonts w:ascii="Times New Roman" w:hAnsi="Times New Roman" w:hint="eastAsia"/>
          <w:sz w:val="24"/>
          <w:szCs w:val="24"/>
          <w:lang w:eastAsia="ko-KR"/>
        </w:rPr>
        <w:t xml:space="preserve"> </w:t>
      </w:r>
      <w:r w:rsidR="00FE4B5A">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&lt;EndNote&gt;&lt;Cite&gt;&lt;Author&gt;Stram&lt;/Author&gt;&lt;Year&gt;1994&lt;/Year&gt;&lt;RecNum&gt;56&lt;/RecNum&gt;&lt;DisplayText&gt;[26]&lt;/DisplayText&gt;&lt;record&gt;&lt;rec-number&gt;56&lt;/rec-number&gt;&lt;foreign-keys&gt;&lt;key app="EN" db-id="ed55p9vfos2fvje0dxm59250sdex2xa9v9xr" timestamp="1541918789"&gt;56&lt;/key&gt;&lt;/foreign-keys&gt;&lt;ref-type name="Journal Article"&gt;17&lt;/ref-type&gt;&lt;contributors&gt;&lt;authors&gt;&lt;author&gt;Stram, Daniel O&lt;/author&gt;&lt;author&gt;Lee, Jae Won&lt;/author&gt;&lt;/authors&gt;&lt;/contributors&gt;&lt;titles&gt;&lt;title&gt;Variance components testing in the longitudinal mixed effects model&lt;/title&gt;&lt;secondary-title&gt;Biometrics&lt;/secondary-title&gt;&lt;/titles&gt;&lt;periodical&gt;&lt;full-title&gt;Biometrics&lt;/full-title&gt;&lt;/periodical&gt;&lt;pages&gt;1171-1177&lt;/pages&gt;&lt;dates&gt;&lt;year&gt;1994&lt;/year&gt;&lt;/dates&gt;&lt;isbn&gt;0006-341X&lt;/isbn&gt;&lt;urls&gt;&lt;/urls&gt;&lt;/record&gt;&lt;/Cite&gt;&lt;/EndNote&gt;</w:instrText>
      </w:r>
      <w:r w:rsidR="00FE4B5A">
        <w:rPr>
          <w:rFonts w:ascii="Times New Roman" w:hAnsi="Times New Roman"/>
          <w:sz w:val="24"/>
          <w:szCs w:val="24"/>
          <w:lang w:eastAsia="ko-KR"/>
        </w:rPr>
        <w:fldChar w:fldCharType="separate"/>
      </w:r>
      <w:r w:rsidR="00BD195A">
        <w:rPr>
          <w:rFonts w:ascii="Times New Roman" w:hAnsi="Times New Roman"/>
          <w:noProof/>
          <w:sz w:val="24"/>
          <w:szCs w:val="24"/>
          <w:lang w:eastAsia="ko-KR"/>
        </w:rPr>
        <w:t>[26]</w:t>
      </w:r>
      <w:r w:rsidR="00FE4B5A">
        <w:rPr>
          <w:rFonts w:ascii="Times New Roman" w:hAnsi="Times New Roman"/>
          <w:sz w:val="24"/>
          <w:szCs w:val="24"/>
          <w:lang w:eastAsia="ko-KR"/>
        </w:rPr>
        <w:fldChar w:fldCharType="end"/>
      </w:r>
      <w:r w:rsidR="00DA0064">
        <w:rPr>
          <w:rFonts w:ascii="Times New Roman" w:hAnsi="Times New Roman" w:hint="eastAsia"/>
          <w:sz w:val="24"/>
          <w:szCs w:val="24"/>
          <w:lang w:eastAsia="ko-KR"/>
        </w:rPr>
        <w:t xml:space="preserve"> and whenever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oMath>
      <w:r w:rsidR="00DA0064">
        <w:rPr>
          <w:rFonts w:ascii="Times New Roman" w:hAnsi="Times New Roman" w:hint="eastAsia"/>
          <w:sz w:val="24"/>
          <w:szCs w:val="24"/>
          <w:lang w:eastAsia="ko-KR"/>
        </w:rPr>
        <w:t xml:space="preserve">, </w:t>
      </w:r>
      <w:r w:rsidR="00F43C3A">
        <w:rPr>
          <w:rFonts w:ascii="Times New Roman" w:hAnsi="Times New Roman" w:hint="eastAsia"/>
          <w:sz w:val="24"/>
          <w:szCs w:val="24"/>
          <w:lang w:eastAsia="ko-KR"/>
        </w:rPr>
        <w:t>P</w:t>
      </w:r>
      <w:r w:rsidR="00DA0064">
        <w:rPr>
          <w:rFonts w:ascii="Times New Roman" w:hAnsi="Times New Roman" w:hint="eastAsia"/>
          <w:sz w:val="24"/>
          <w:szCs w:val="24"/>
          <w:lang w:eastAsia="ko-KR"/>
        </w:rPr>
        <w:t>-value will be half of itself.</w:t>
      </w:r>
      <w:r w:rsidR="00140851">
        <w:rPr>
          <w:rFonts w:ascii="Times New Roman" w:hAnsi="Times New Roman" w:hint="eastAsia"/>
          <w:sz w:val="24"/>
          <w:szCs w:val="24"/>
          <w:lang w:eastAsia="ko-KR"/>
        </w:rPr>
        <w:t xml:space="preserve"> </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77777777"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 xml:space="preserve">Simulation studies </w:t>
      </w:r>
    </w:p>
    <w:p w14:paraId="5052274B" w14:textId="7633F503" w:rsidR="00C5553C" w:rsidRPr="00A1530B" w:rsidRDefault="006E439C"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generated </w:t>
      </w:r>
      <w:r w:rsidR="009339D1">
        <w:rPr>
          <w:rFonts w:ascii="Times New Roman" w:hAnsi="Times New Roman" w:hint="eastAsia"/>
          <w:sz w:val="24"/>
          <w:szCs w:val="24"/>
          <w:lang w:eastAsia="ko-KR"/>
        </w:rPr>
        <w:t>5</w:t>
      </w:r>
      <w:r w:rsidRPr="00A1530B">
        <w:rPr>
          <w:rFonts w:ascii="Times New Roman" w:hAnsi="Times New Roman"/>
          <w:sz w:val="24"/>
          <w:szCs w:val="24"/>
          <w:lang w:eastAsia="ko-KR"/>
        </w:rPr>
        <w:t xml:space="preserve">0,000 families with three, four, five and six members consisting of a parents and </w:t>
      </w:r>
      <w:proofErr w:type="spellStart"/>
      <w:r w:rsidRPr="00A1530B">
        <w:rPr>
          <w:rFonts w:ascii="Times New Roman" w:hAnsi="Times New Roman"/>
          <w:sz w:val="24"/>
          <w:szCs w:val="24"/>
          <w:lang w:eastAsia="ko-KR"/>
        </w:rPr>
        <w:t>offsprings</w:t>
      </w:r>
      <w:proofErr w:type="spellEnd"/>
      <w:r w:rsidRPr="00A1530B">
        <w:rPr>
          <w:rFonts w:ascii="Times New Roman" w:hAnsi="Times New Roman"/>
          <w:sz w:val="24"/>
          <w:szCs w:val="24"/>
          <w:lang w:eastAsia="ko-KR"/>
        </w:rPr>
        <w:t xml:space="preserve"> at the rates of 0.2, 0.3, 0.3 and 0.2 respectively. </w:t>
      </w:r>
      <w:r w:rsidR="0034535A" w:rsidRPr="00A1530B">
        <w:rPr>
          <w:rFonts w:ascii="Times New Roman" w:hAnsi="Times New Roman"/>
          <w:sz w:val="24"/>
          <w:szCs w:val="24"/>
        </w:rPr>
        <w:t xml:space="preserve">Liability </w:t>
      </w:r>
      <w:r w:rsidR="002F3B4A" w:rsidRPr="00A1530B">
        <w:rPr>
          <w:rFonts w:ascii="Times New Roman" w:hAnsi="Times New Roman"/>
          <w:sz w:val="24"/>
          <w:szCs w:val="24"/>
        </w:rPr>
        <w:t>was</w:t>
      </w:r>
      <w:r w:rsidR="0034535A" w:rsidRPr="00A1530B">
        <w:rPr>
          <w:rFonts w:ascii="Times New Roman" w:hAnsi="Times New Roman"/>
          <w:sz w:val="24"/>
          <w:szCs w:val="24"/>
        </w:rPr>
        <w:t xml:space="preserve"> assumed to be affected by a main genetic factor with minor</w:t>
      </w:r>
      <w:r w:rsidR="00240A30" w:rsidRPr="00A1530B">
        <w:rPr>
          <w:rFonts w:ascii="Times New Roman" w:hAnsi="Times New Roman"/>
          <w:sz w:val="24"/>
          <w:szCs w:val="24"/>
        </w:rPr>
        <w:t xml:space="preserve"> allele frequency 0.2</w:t>
      </w:r>
      <w:r w:rsidR="002F3B4A" w:rsidRPr="00A1530B">
        <w:rPr>
          <w:rFonts w:ascii="Times New Roman" w:hAnsi="Times New Roman"/>
          <w:sz w:val="24"/>
          <w:szCs w:val="24"/>
        </w:rPr>
        <w:t xml:space="preserve"> under the Hardy Weinberg Equilibrium</w:t>
      </w:r>
      <w:r w:rsidR="00240A30" w:rsidRPr="00A1530B">
        <w:rPr>
          <w:rFonts w:ascii="Times New Roman" w:hAnsi="Times New Roman"/>
          <w:sz w:val="24"/>
          <w:szCs w:val="24"/>
        </w:rPr>
        <w:t xml:space="preserve">, and </w:t>
      </w:r>
      <w:r w:rsidR="002F3B4A" w:rsidRPr="00A1530B">
        <w:rPr>
          <w:rFonts w:ascii="Times New Roman" w:hAnsi="Times New Roman"/>
          <w:sz w:val="24"/>
          <w:szCs w:val="24"/>
        </w:rPr>
        <w:t xml:space="preserve">no environmental effect. </w:t>
      </w:r>
      <w:r w:rsidR="0034535A" w:rsidRPr="00A1530B">
        <w:rPr>
          <w:rFonts w:ascii="Times New Roman" w:hAnsi="Times New Roman"/>
          <w:sz w:val="24"/>
          <w:szCs w:val="24"/>
        </w:rPr>
        <w:t xml:space="preserve">Founders’ genotypes in each family were generated from </w:t>
      </w:r>
      <w:r w:rsidR="00240A30" w:rsidRPr="00A1530B">
        <w:rPr>
          <w:rFonts w:ascii="Times New Roman" w:hAnsi="Times New Roman"/>
          <w:sz w:val="24"/>
          <w:szCs w:val="24"/>
        </w:rPr>
        <w:t xml:space="preserve">binomial distribution with the number of trials of 2 with the probability for success of 0.2, </w:t>
      </w:r>
      <w:r w:rsidR="0034535A" w:rsidRPr="00A1530B">
        <w:rPr>
          <w:rFonts w:ascii="Times New Roman" w:hAnsi="Times New Roman"/>
          <w:sz w:val="24"/>
          <w:szCs w:val="24"/>
        </w:rPr>
        <w:t>and the non-founders’</w:t>
      </w:r>
      <w:r w:rsidR="0086377C" w:rsidRPr="00A1530B">
        <w:rPr>
          <w:rFonts w:ascii="Times New Roman" w:hAnsi="Times New Roman"/>
          <w:sz w:val="24"/>
          <w:szCs w:val="24"/>
        </w:rPr>
        <w:t xml:space="preserve"> genotypes were obtained by ran</w:t>
      </w:r>
      <w:r w:rsidR="0034535A" w:rsidRPr="00A1530B">
        <w:rPr>
          <w:rFonts w:ascii="Times New Roman" w:hAnsi="Times New Roman"/>
          <w:sz w:val="24"/>
          <w:szCs w:val="24"/>
        </w:rPr>
        <w:t>domly generated</w:t>
      </w:r>
      <w:r w:rsidR="0086377C" w:rsidRPr="00A1530B">
        <w:rPr>
          <w:rFonts w:ascii="Times New Roman" w:hAnsi="Times New Roman"/>
          <w:sz w:val="24"/>
          <w:szCs w:val="24"/>
        </w:rPr>
        <w:t xml:space="preserve"> by the rule of</w:t>
      </w:r>
      <w:r w:rsidR="0034535A" w:rsidRPr="00A1530B">
        <w:rPr>
          <w:rFonts w:ascii="Times New Roman" w:hAnsi="Times New Roman"/>
          <w:sz w:val="24"/>
          <w:szCs w:val="24"/>
        </w:rPr>
        <w:t xml:space="preserve"> Mendelian transmissions. </w:t>
      </w:r>
      <w:r w:rsidR="0086377C" w:rsidRPr="00A1530B">
        <w:rPr>
          <w:rFonts w:ascii="Times New Roman" w:hAnsi="Times New Roman"/>
          <w:sz w:val="24"/>
          <w:szCs w:val="24"/>
        </w:rPr>
        <w:t>The random effects including t</w:t>
      </w:r>
      <w:r w:rsidR="0034535A" w:rsidRPr="00A1530B">
        <w:rPr>
          <w:rFonts w:ascii="Times New Roman" w:hAnsi="Times New Roman"/>
          <w:sz w:val="24"/>
          <w:szCs w:val="24"/>
        </w:rPr>
        <w:t>he polygenic effect</w:t>
      </w:r>
      <w:r w:rsidR="0086377C" w:rsidRPr="00A1530B">
        <w:rPr>
          <w:rFonts w:ascii="Times New Roman" w:hAnsi="Times New Roman"/>
          <w:sz w:val="24"/>
          <w:szCs w:val="24"/>
        </w:rPr>
        <w:t>s</w:t>
      </w:r>
      <w:r w:rsidR="0034535A" w:rsidRPr="00A1530B">
        <w:rPr>
          <w:rFonts w:ascii="Times New Roman" w:hAnsi="Times New Roman"/>
          <w:sz w:val="24"/>
          <w:szCs w:val="24"/>
        </w:rPr>
        <w:t xml:space="preserve"> and random errors </w:t>
      </w:r>
      <w:r w:rsidR="0086377C" w:rsidRPr="00A1530B">
        <w:rPr>
          <w:rFonts w:ascii="Times New Roman" w:hAnsi="Times New Roman"/>
          <w:sz w:val="24"/>
          <w:szCs w:val="24"/>
        </w:rPr>
        <w:t>were generated from the multi</w:t>
      </w:r>
      <w:r w:rsidR="0034535A" w:rsidRPr="00A1530B">
        <w:rPr>
          <w:rFonts w:ascii="Times New Roman" w:hAnsi="Times New Roman"/>
          <w:sz w:val="24"/>
          <w:szCs w:val="24"/>
        </w:rPr>
        <w:t>variate normal distribution with her</w:t>
      </w:r>
      <w:r w:rsidR="0086377C" w:rsidRPr="00A1530B">
        <w:rPr>
          <w:rFonts w:ascii="Times New Roman" w:hAnsi="Times New Roman"/>
          <w:sz w:val="24"/>
          <w:szCs w:val="24"/>
        </w:rPr>
        <w:t xml:space="preserve">itability </w:t>
      </w:r>
      <w:r w:rsidR="004C75FB">
        <w:rPr>
          <w:rFonts w:ascii="Times New Roman" w:hAnsi="Times New Roman" w:hint="eastAsia"/>
          <w:sz w:val="24"/>
          <w:szCs w:val="24"/>
          <w:lang w:eastAsia="ko-KR"/>
        </w:rPr>
        <w:t xml:space="preserve">0.05, </w:t>
      </w:r>
      <w:r w:rsidR="0086377C" w:rsidRPr="00A1530B">
        <w:rPr>
          <w:rFonts w:ascii="Times New Roman" w:hAnsi="Times New Roman"/>
          <w:sz w:val="24"/>
          <w:szCs w:val="24"/>
        </w:rPr>
        <w:lastRenderedPageBreak/>
        <w:t xml:space="preserve">0.2 and 0.4. </w:t>
      </w:r>
      <w:r w:rsidR="00C5553C" w:rsidRPr="00A1530B">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sidRPr="00A1530B">
        <w:rPr>
          <w:rFonts w:ascii="Times New Roman" w:hAnsi="Times New Roman"/>
          <w:sz w:val="24"/>
          <w:szCs w:val="24"/>
          <w:lang w:eastAsia="ko-KR"/>
        </w:rPr>
        <w:t xml:space="preserve"> and the number of minor alleles and random effects. Here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is obtained by the assumed the relative proportion of variance explained by the SNP </w:t>
      </w:r>
      <w:r w:rsidR="00615D00" w:rsidRPr="00A1530B">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xml:space="preserve">, and minor 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8B2539"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20B9A52" w:rsidR="004C75FB" w:rsidRDefault="00F14FF8" w:rsidP="00C5553C">
      <w:pPr>
        <w:pStyle w:val="corrs-au"/>
        <w:spacing w:before="0" w:line="480" w:lineRule="auto"/>
        <w:jc w:val="left"/>
        <w:rPr>
          <w:rFonts w:ascii="Times New Roman" w:hAnsi="Times New Roman" w:hint="eastAsia"/>
          <w:sz w:val="24"/>
          <w:szCs w:val="24"/>
          <w:lang w:eastAsia="ko-KR"/>
        </w:rPr>
      </w:pPr>
      <w:r w:rsidRPr="00A1530B">
        <w:rPr>
          <w:rFonts w:ascii="Times New Roman" w:hAnsi="Times New Roman"/>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corresponded to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affected if 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were considered unaffected. The value of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4535A" w:rsidRPr="00A1530B">
        <w:rPr>
          <w:rFonts w:ascii="Times New Roman" w:hAnsi="Times New Roman"/>
          <w:sz w:val="24"/>
          <w:szCs w:val="24"/>
        </w:rPr>
        <w:t xml:space="preserve"> of </w:t>
      </w:r>
      <w:r w:rsidR="004C75FB">
        <w:rPr>
          <w:rFonts w:ascii="Times New Roman" w:hAnsi="Times New Roman" w:hint="eastAsia"/>
          <w:sz w:val="24"/>
          <w:szCs w:val="24"/>
          <w:lang w:eastAsia="ko-KR"/>
        </w:rPr>
        <w:t>0.05, 0.1 and 0.2.</w:t>
      </w:r>
    </w:p>
    <w:p w14:paraId="6F9954F9" w14:textId="18A324C8" w:rsidR="00206C13" w:rsidRDefault="008568A8" w:rsidP="00206C13">
      <w:pPr>
        <w:pStyle w:val="corrs-au"/>
        <w:spacing w:before="0" w:line="480" w:lineRule="auto"/>
        <w:ind w:firstLine="720"/>
        <w:jc w:val="left"/>
        <w:rPr>
          <w:rFonts w:ascii="Times New Roman" w:hAnsi="Times New Roman" w:hint="eastAsia"/>
          <w:sz w:val="24"/>
          <w:szCs w:val="24"/>
          <w:lang w:eastAsia="ko-KR"/>
        </w:rPr>
      </w:pPr>
      <w:r>
        <w:rPr>
          <w:rFonts w:ascii="Times New Roman" w:hAnsi="Times New Roman" w:hint="eastAsia"/>
          <w:sz w:val="24"/>
          <w:szCs w:val="24"/>
          <w:lang w:eastAsia="ko-KR"/>
        </w:rPr>
        <w:t xml:space="preserve">Simulation studies were conducted according to the sampling </w:t>
      </w:r>
      <w:r w:rsidR="00E70794">
        <w:rPr>
          <w:rFonts w:ascii="Times New Roman" w:hAnsi="Times New Roman" w:hint="eastAsia"/>
          <w:sz w:val="24"/>
          <w:szCs w:val="24"/>
          <w:lang w:eastAsia="ko-KR"/>
        </w:rPr>
        <w:t>schemes</w:t>
      </w:r>
      <w:r>
        <w:rPr>
          <w:rFonts w:ascii="Times New Roman" w:hAnsi="Times New Roman" w:hint="eastAsia"/>
          <w:sz w:val="24"/>
          <w:szCs w:val="24"/>
          <w:lang w:eastAsia="ko-KR"/>
        </w:rPr>
        <w:t xml:space="preserve">, including </w:t>
      </w:r>
      <w:r w:rsidR="00E70794">
        <w:rPr>
          <w:rFonts w:ascii="Times New Roman" w:hAnsi="Times New Roman" w:hint="eastAsia"/>
          <w:sz w:val="24"/>
          <w:szCs w:val="24"/>
          <w:lang w:eastAsia="ko-KR"/>
        </w:rPr>
        <w:t>the</w:t>
      </w:r>
      <w:r>
        <w:rPr>
          <w:rFonts w:ascii="Times New Roman" w:hAnsi="Times New Roman" w:hint="eastAsia"/>
          <w:sz w:val="24"/>
          <w:szCs w:val="24"/>
          <w:lang w:eastAsia="ko-KR"/>
        </w:rPr>
        <w:t xml:space="preserve"> </w:t>
      </w:r>
      <w:r w:rsidR="00E70794">
        <w:rPr>
          <w:rFonts w:ascii="Times New Roman" w:hAnsi="Times New Roman"/>
          <w:sz w:val="24"/>
          <w:szCs w:val="24"/>
          <w:lang w:eastAsia="ko-KR"/>
        </w:rPr>
        <w:t>“</w:t>
      </w:r>
      <w:r w:rsidR="00E70794">
        <w:rPr>
          <w:rFonts w:ascii="Times New Roman" w:hAnsi="Times New Roman" w:hint="eastAsia"/>
          <w:sz w:val="24"/>
          <w:szCs w:val="24"/>
          <w:lang w:eastAsia="ko-KR"/>
        </w:rPr>
        <w:t>No ascertainment bias</w:t>
      </w:r>
      <w:r w:rsidR="00E70794">
        <w:rPr>
          <w:rFonts w:ascii="Times New Roman" w:hAnsi="Times New Roman"/>
          <w:sz w:val="24"/>
          <w:szCs w:val="24"/>
          <w:lang w:eastAsia="ko-KR"/>
        </w:rPr>
        <w:t>”</w:t>
      </w:r>
      <w:r w:rsidR="00E70794">
        <w:rPr>
          <w:rFonts w:ascii="Times New Roman" w:hAnsi="Times New Roman" w:hint="eastAsia"/>
          <w:sz w:val="24"/>
          <w:szCs w:val="24"/>
          <w:lang w:eastAsia="ko-KR"/>
        </w:rPr>
        <w:t xml:space="preserve"> </w:t>
      </w:r>
      <w:r w:rsidR="00171346">
        <w:rPr>
          <w:rFonts w:ascii="Times New Roman" w:hAnsi="Times New Roman" w:hint="eastAsia"/>
          <w:sz w:val="24"/>
          <w:szCs w:val="24"/>
          <w:lang w:eastAsia="ko-KR"/>
        </w:rPr>
        <w:t>scenario</w:t>
      </w:r>
      <w:r>
        <w:rPr>
          <w:rFonts w:ascii="Times New Roman" w:hAnsi="Times New Roman" w:hint="eastAsia"/>
          <w:sz w:val="24"/>
          <w:szCs w:val="24"/>
          <w:lang w:eastAsia="ko-KR"/>
        </w:rPr>
        <w:t xml:space="preserve"> involving randomly selected families</w:t>
      </w:r>
      <w:r w:rsidR="00E70794">
        <w:rPr>
          <w:rFonts w:ascii="Times New Roman" w:hAnsi="Times New Roman" w:hint="eastAsia"/>
          <w:sz w:val="24"/>
          <w:szCs w:val="24"/>
          <w:lang w:eastAsia="ko-KR"/>
        </w:rPr>
        <w:t xml:space="preserve"> (Scenario 1) </w:t>
      </w:r>
      <w:r>
        <w:rPr>
          <w:rFonts w:ascii="Times New Roman" w:hAnsi="Times New Roman" w:hint="eastAsia"/>
          <w:sz w:val="24"/>
          <w:szCs w:val="24"/>
          <w:lang w:eastAsia="ko-KR"/>
        </w:rPr>
        <w:t xml:space="preserve">and </w:t>
      </w:r>
      <w:r w:rsidR="00E70794">
        <w:rPr>
          <w:rFonts w:ascii="Times New Roman" w:hAnsi="Times New Roman" w:hint="eastAsia"/>
          <w:sz w:val="24"/>
          <w:szCs w:val="24"/>
          <w:lang w:eastAsia="ko-KR"/>
        </w:rPr>
        <w:t xml:space="preserve">the </w:t>
      </w:r>
      <w:r w:rsidR="00E70794">
        <w:rPr>
          <w:rFonts w:ascii="Times New Roman" w:hAnsi="Times New Roman"/>
          <w:sz w:val="24"/>
          <w:szCs w:val="24"/>
          <w:lang w:eastAsia="ko-KR"/>
        </w:rPr>
        <w:t>“</w:t>
      </w:r>
      <w:r w:rsidR="00E70794">
        <w:rPr>
          <w:rFonts w:ascii="Times New Roman" w:hAnsi="Times New Roman" w:hint="eastAsia"/>
          <w:sz w:val="24"/>
          <w:szCs w:val="24"/>
          <w:lang w:eastAsia="ko-KR"/>
        </w:rPr>
        <w:t>Ascertainment bias</w:t>
      </w:r>
      <w:r w:rsidR="00E70794">
        <w:rPr>
          <w:rFonts w:ascii="Times New Roman" w:hAnsi="Times New Roman"/>
          <w:sz w:val="24"/>
          <w:szCs w:val="24"/>
          <w:lang w:eastAsia="ko-KR"/>
        </w:rPr>
        <w:t>”</w:t>
      </w:r>
      <w:r>
        <w:rPr>
          <w:rFonts w:ascii="Times New Roman" w:hAnsi="Times New Roman" w:hint="eastAsia"/>
          <w:sz w:val="24"/>
          <w:szCs w:val="24"/>
          <w:lang w:eastAsia="ko-KR"/>
        </w:rPr>
        <w:t xml:space="preserve"> </w:t>
      </w:r>
      <w:r w:rsidR="00171346">
        <w:rPr>
          <w:rFonts w:ascii="Times New Roman" w:hAnsi="Times New Roman" w:hint="eastAsia"/>
          <w:sz w:val="24"/>
          <w:szCs w:val="24"/>
          <w:lang w:eastAsia="ko-KR"/>
        </w:rPr>
        <w:t xml:space="preserve">scenario </w:t>
      </w:r>
      <w:r>
        <w:rPr>
          <w:rFonts w:ascii="Times New Roman" w:hAnsi="Times New Roman" w:hint="eastAsia"/>
          <w:sz w:val="24"/>
          <w:szCs w:val="24"/>
          <w:lang w:eastAsia="ko-KR"/>
        </w:rPr>
        <w:t xml:space="preserve">involving families </w:t>
      </w:r>
      <w:r w:rsidR="00D62A09">
        <w:rPr>
          <w:rFonts w:ascii="Times New Roman" w:hAnsi="Times New Roman" w:hint="eastAsia"/>
          <w:sz w:val="24"/>
          <w:szCs w:val="24"/>
          <w:lang w:eastAsia="ko-KR"/>
        </w:rPr>
        <w:t>having</w:t>
      </w:r>
      <w:r>
        <w:rPr>
          <w:rFonts w:ascii="Times New Roman" w:hAnsi="Times New Roman" w:hint="eastAsia"/>
          <w:sz w:val="24"/>
          <w:szCs w:val="24"/>
          <w:lang w:eastAsia="ko-KR"/>
        </w:rPr>
        <w:t xml:space="preserve"> affected </w:t>
      </w:r>
      <w:proofErr w:type="spellStart"/>
      <w:r>
        <w:rPr>
          <w:rFonts w:ascii="Times New Roman" w:hAnsi="Times New Roman" w:hint="eastAsia"/>
          <w:sz w:val="24"/>
          <w:szCs w:val="24"/>
          <w:lang w:eastAsia="ko-KR"/>
        </w:rPr>
        <w:t>probands</w:t>
      </w:r>
      <w:proofErr w:type="spellEnd"/>
      <w:r w:rsidR="00E70794">
        <w:rPr>
          <w:rFonts w:ascii="Times New Roman" w:hAnsi="Times New Roman" w:hint="eastAsia"/>
          <w:sz w:val="24"/>
          <w:szCs w:val="24"/>
          <w:lang w:eastAsia="ko-KR"/>
        </w:rPr>
        <w:t xml:space="preserve"> (Scena</w:t>
      </w:r>
      <w:r w:rsidR="00A3075D">
        <w:rPr>
          <w:rFonts w:ascii="Times New Roman" w:hAnsi="Times New Roman" w:hint="eastAsia"/>
          <w:sz w:val="24"/>
          <w:szCs w:val="24"/>
          <w:lang w:eastAsia="ko-KR"/>
        </w:rPr>
        <w:t>r</w:t>
      </w:r>
      <w:r w:rsidR="00E70794">
        <w:rPr>
          <w:rFonts w:ascii="Times New Roman" w:hAnsi="Times New Roman" w:hint="eastAsia"/>
          <w:sz w:val="24"/>
          <w:szCs w:val="24"/>
          <w:lang w:eastAsia="ko-KR"/>
        </w:rPr>
        <w:t>io 2)</w:t>
      </w:r>
      <w:r>
        <w:rPr>
          <w:rFonts w:ascii="Times New Roman" w:hAnsi="Times New Roman" w:hint="eastAsia"/>
          <w:sz w:val="24"/>
          <w:szCs w:val="24"/>
          <w:lang w:eastAsia="ko-KR"/>
        </w:rPr>
        <w:t xml:space="preserve">. </w:t>
      </w:r>
      <w:r w:rsidR="006D61AF">
        <w:rPr>
          <w:rFonts w:ascii="Times New Roman" w:hAnsi="Times New Roman" w:hint="eastAsia"/>
          <w:sz w:val="24"/>
          <w:szCs w:val="24"/>
          <w:lang w:eastAsia="ko-KR"/>
        </w:rPr>
        <w:t xml:space="preserve">For </w:t>
      </w:r>
      <w:r w:rsidR="005B1BD9">
        <w:rPr>
          <w:rFonts w:ascii="Times New Roman" w:hAnsi="Times New Roman" w:hint="eastAsia"/>
          <w:sz w:val="24"/>
          <w:szCs w:val="24"/>
          <w:lang w:eastAsia="ko-KR"/>
        </w:rPr>
        <w:t>S</w:t>
      </w:r>
      <w:r w:rsidR="006D61AF">
        <w:rPr>
          <w:rFonts w:ascii="Times New Roman" w:hAnsi="Times New Roman" w:hint="eastAsia"/>
          <w:sz w:val="24"/>
          <w:szCs w:val="24"/>
          <w:lang w:eastAsia="ko-KR"/>
        </w:rPr>
        <w:t xml:space="preserve">cenario 1, simulations were repeated 300 times to estimate </w:t>
      </w:r>
      <m:oMath>
        <m:r>
          <m:rPr>
            <m:sty m:val="b"/>
          </m:rPr>
          <w:rPr>
            <w:rFonts w:ascii="Cambria Math" w:hAnsi="Cambria Math"/>
            <w:sz w:val="24"/>
            <w:szCs w:val="24"/>
            <w:lang w:eastAsia="ko-KR"/>
          </w:rPr>
          <m:t>θ</m:t>
        </m:r>
      </m:oMath>
      <w:r w:rsidR="006D61AF">
        <w:rPr>
          <w:rFonts w:ascii="Times New Roman" w:hAnsi="Times New Roman" w:hint="eastAsia"/>
          <w:sz w:val="24"/>
          <w:szCs w:val="24"/>
          <w:lang w:eastAsia="ko-KR"/>
        </w:rPr>
        <w:t xml:space="preserve"> with </w:t>
      </w:r>
      <w:r w:rsidR="00DE3EBD" w:rsidRPr="00A1530B">
        <w:rPr>
          <w:rFonts w:ascii="Times New Roman" w:hAnsi="Times New Roman"/>
          <w:sz w:val="24"/>
          <w:szCs w:val="24"/>
        </w:rPr>
        <w:t>500 fa</w:t>
      </w:r>
      <w:r w:rsidR="004C75FB">
        <w:rPr>
          <w:rFonts w:ascii="Times New Roman" w:hAnsi="Times New Roman"/>
          <w:sz w:val="24"/>
          <w:szCs w:val="24"/>
        </w:rPr>
        <w:t xml:space="preserve">milies randomly selected </w:t>
      </w:r>
      <w:r w:rsidR="00F42005">
        <w:rPr>
          <w:rFonts w:ascii="Times New Roman" w:hAnsi="Times New Roman" w:hint="eastAsia"/>
          <w:sz w:val="24"/>
          <w:szCs w:val="24"/>
          <w:lang w:eastAsia="ko-KR"/>
        </w:rPr>
        <w:t>from</w:t>
      </w:r>
      <w:r w:rsidR="004C75FB">
        <w:rPr>
          <w:rFonts w:ascii="Times New Roman" w:hAnsi="Times New Roman"/>
          <w:sz w:val="24"/>
          <w:szCs w:val="24"/>
        </w:rPr>
        <w:t xml:space="preserve"> </w:t>
      </w:r>
      <w:r w:rsidR="00D62A09">
        <w:rPr>
          <w:rFonts w:ascii="Times New Roman" w:hAnsi="Times New Roman" w:hint="eastAsia"/>
          <w:sz w:val="24"/>
          <w:szCs w:val="24"/>
          <w:lang w:eastAsia="ko-KR"/>
        </w:rPr>
        <w:t>whole</w:t>
      </w:r>
      <w:r w:rsidR="006D61AF">
        <w:rPr>
          <w:rFonts w:ascii="Times New Roman" w:hAnsi="Times New Roman"/>
          <w:sz w:val="24"/>
          <w:szCs w:val="24"/>
        </w:rPr>
        <w:t xml:space="preserve"> families</w:t>
      </w:r>
      <w:r w:rsidR="006D61AF">
        <w:rPr>
          <w:rFonts w:ascii="Times New Roman" w:hAnsi="Times New Roman" w:hint="eastAsia"/>
          <w:sz w:val="24"/>
          <w:szCs w:val="24"/>
          <w:lang w:eastAsia="ko-KR"/>
        </w:rPr>
        <w:t xml:space="preserve"> for each prevalence and heritability.</w:t>
      </w:r>
      <w:r w:rsidR="00AA7420">
        <w:rPr>
          <w:rFonts w:ascii="Times New Roman" w:hAnsi="Times New Roman" w:hint="eastAsia"/>
          <w:sz w:val="24"/>
          <w:szCs w:val="24"/>
          <w:lang w:eastAsia="ko-KR"/>
        </w:rPr>
        <w:t xml:space="preserve"> Similarly, Simulations for </w:t>
      </w:r>
      <w:r w:rsidR="005B1BD9">
        <w:rPr>
          <w:rFonts w:ascii="Times New Roman" w:hAnsi="Times New Roman" w:hint="eastAsia"/>
          <w:sz w:val="24"/>
          <w:szCs w:val="24"/>
          <w:lang w:eastAsia="ko-KR"/>
        </w:rPr>
        <w:t>S</w:t>
      </w:r>
      <w:r w:rsidR="00AA7420">
        <w:rPr>
          <w:rFonts w:ascii="Times New Roman" w:hAnsi="Times New Roman" w:hint="eastAsia"/>
          <w:sz w:val="24"/>
          <w:szCs w:val="24"/>
          <w:lang w:eastAsia="ko-KR"/>
        </w:rPr>
        <w:t xml:space="preserve">cenario 2 were repeated 300 times with 500 families randomly selected </w:t>
      </w:r>
      <w:r w:rsidR="00F42005">
        <w:rPr>
          <w:rFonts w:ascii="Times New Roman" w:hAnsi="Times New Roman" w:hint="eastAsia"/>
          <w:sz w:val="24"/>
          <w:szCs w:val="24"/>
          <w:lang w:eastAsia="ko-KR"/>
        </w:rPr>
        <w:t>from</w:t>
      </w:r>
      <w:r w:rsidR="00AA7420">
        <w:rPr>
          <w:rFonts w:ascii="Times New Roman" w:hAnsi="Times New Roman" w:hint="eastAsia"/>
          <w:sz w:val="24"/>
          <w:szCs w:val="24"/>
          <w:lang w:eastAsia="ko-KR"/>
        </w:rPr>
        <w:t xml:space="preserve"> fa</w:t>
      </w:r>
      <w:r w:rsidR="001C2920">
        <w:rPr>
          <w:rFonts w:ascii="Times New Roman" w:hAnsi="Times New Roman" w:hint="eastAsia"/>
          <w:sz w:val="24"/>
          <w:szCs w:val="24"/>
          <w:lang w:eastAsia="ko-KR"/>
        </w:rPr>
        <w:t xml:space="preserve">milies having affected </w:t>
      </w:r>
      <w:proofErr w:type="spellStart"/>
      <w:r w:rsidR="001C2920">
        <w:rPr>
          <w:rFonts w:ascii="Times New Roman" w:hAnsi="Times New Roman" w:hint="eastAsia"/>
          <w:sz w:val="24"/>
          <w:szCs w:val="24"/>
          <w:lang w:eastAsia="ko-KR"/>
        </w:rPr>
        <w:t>proband</w:t>
      </w:r>
      <w:proofErr w:type="spellEnd"/>
      <w:r w:rsidR="001C2920">
        <w:rPr>
          <w:rFonts w:ascii="Times New Roman" w:hAnsi="Times New Roman" w:hint="eastAsia"/>
          <w:sz w:val="24"/>
          <w:szCs w:val="24"/>
          <w:lang w:eastAsia="ko-KR"/>
        </w:rPr>
        <w:t>.</w:t>
      </w:r>
      <w:r w:rsidR="00F42005">
        <w:rPr>
          <w:rFonts w:ascii="Times New Roman" w:hAnsi="Times New Roman" w:hint="eastAsia"/>
          <w:sz w:val="24"/>
          <w:szCs w:val="24"/>
          <w:lang w:eastAsia="ko-KR"/>
        </w:rPr>
        <w:t xml:space="preserve"> All results were compared to the GCTA results</w:t>
      </w:r>
      <w:r w:rsidR="005F7160">
        <w:rPr>
          <w:rFonts w:ascii="Times New Roman" w:hAnsi="Times New Roman" w:hint="eastAsia"/>
          <w:sz w:val="24"/>
          <w:szCs w:val="24"/>
          <w:lang w:eastAsia="ko-KR"/>
        </w:rPr>
        <w:t xml:space="preserve"> for each scenario. We added minor allele counts for the genotype as a covariate and adjusted the estimate by the prevalence. </w:t>
      </w:r>
    </w:p>
    <w:p w14:paraId="6135C1F6" w14:textId="7DECE56C" w:rsidR="0034535A" w:rsidRPr="00A1530B" w:rsidRDefault="009775FB"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To </w:t>
      </w:r>
      <w:r w:rsidR="00C2507D">
        <w:rPr>
          <w:rFonts w:ascii="Times New Roman" w:hAnsi="Times New Roman" w:hint="eastAsia"/>
          <w:sz w:val="24"/>
          <w:szCs w:val="24"/>
          <w:lang w:eastAsia="ko-KR"/>
        </w:rPr>
        <w:t>assess</w:t>
      </w:r>
      <w:r>
        <w:rPr>
          <w:rFonts w:ascii="Times New Roman" w:hAnsi="Times New Roman" w:hint="eastAsia"/>
          <w:sz w:val="24"/>
          <w:szCs w:val="24"/>
          <w:lang w:eastAsia="ko-KR"/>
        </w:rPr>
        <w:t xml:space="preserve"> empirical size and power for CEST, </w:t>
      </w:r>
      <w:r w:rsidR="00751F2A">
        <w:rPr>
          <w:rFonts w:ascii="Times New Roman" w:hAnsi="Times New Roman" w:hint="eastAsia"/>
          <w:sz w:val="24"/>
          <w:szCs w:val="24"/>
          <w:lang w:eastAsia="ko-KR"/>
        </w:rPr>
        <w:t xml:space="preserve">we </w:t>
      </w:r>
      <w:r w:rsidR="00751F2A">
        <w:rPr>
          <w:rFonts w:ascii="Times New Roman" w:hAnsi="Times New Roman"/>
          <w:sz w:val="24"/>
          <w:szCs w:val="24"/>
          <w:lang w:eastAsia="ko-KR"/>
        </w:rPr>
        <w:t>repeated</w:t>
      </w:r>
      <w:r w:rsidR="00751F2A">
        <w:rPr>
          <w:rFonts w:ascii="Times New Roman" w:hAnsi="Times New Roman" w:hint="eastAsia"/>
          <w:sz w:val="24"/>
          <w:szCs w:val="24"/>
          <w:lang w:eastAsia="ko-KR"/>
        </w:rPr>
        <w:t xml:space="preserve"> 2,000 simulations 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heritability and prevalence. </w:t>
      </w:r>
      <w:r w:rsidR="00E2016F">
        <w:rPr>
          <w:rFonts w:ascii="Times New Roman" w:hAnsi="Times New Roman" w:hint="eastAsia"/>
          <w:sz w:val="24"/>
          <w:szCs w:val="24"/>
          <w:lang w:eastAsia="ko-KR"/>
        </w:rPr>
        <w:t xml:space="preserve">The hypothesis </w:t>
      </w:r>
      <w:proofErr w:type="gramStart"/>
      <w:r w:rsidR="00E2016F">
        <w:rPr>
          <w:rFonts w:ascii="Times New Roman" w:hAnsi="Times New Roman" w:hint="eastAsia"/>
          <w:sz w:val="24"/>
          <w:szCs w:val="24"/>
          <w:lang w:eastAsia="ko-KR"/>
        </w:rPr>
        <w:t xml:space="preserve">for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H</m:t>
            </m:r>
          </m:e>
          <m:sub>
            <m:r>
              <w:rPr>
                <w:rFonts w:ascii="Cambria Math" w:hAnsi="Cambria Math"/>
                <w:sz w:val="24"/>
                <w:szCs w:val="24"/>
                <w:lang w:eastAsia="ko-KR"/>
              </w:rPr>
              <m:t>0</m:t>
            </m:r>
          </m:sub>
        </m:sSub>
        <m:r>
          <w:rPr>
            <w:rFonts w:ascii="Cambria Math" w:hAnsi="Cambria Math"/>
            <w:sz w:val="24"/>
            <w:szCs w:val="24"/>
            <w:lang w:eastAsia="ko-KR"/>
          </w:rPr>
          <m:t>: β=0</m:t>
        </m:r>
      </m:oMath>
      <w:r w:rsidR="00E2016F">
        <w:rPr>
          <w:rFonts w:ascii="Times New Roman" w:hAnsi="Times New Roman" w:hint="eastAsia"/>
          <w:sz w:val="24"/>
          <w:szCs w:val="24"/>
          <w:lang w:eastAsia="ko-KR"/>
        </w:rPr>
        <w:t xml:space="preserve">, were </w:t>
      </w:r>
      <w:r w:rsidR="00C2507D">
        <w:rPr>
          <w:rFonts w:ascii="Times New Roman" w:hAnsi="Times New Roman" w:hint="eastAsia"/>
          <w:sz w:val="24"/>
          <w:szCs w:val="24"/>
          <w:lang w:eastAsia="ko-KR"/>
        </w:rPr>
        <w:t xml:space="preserve">tested </w:t>
      </w:r>
      <w:r w:rsidR="00E2016F">
        <w:rPr>
          <w:rFonts w:ascii="Times New Roman" w:hAnsi="Times New Roman" w:hint="eastAsia"/>
          <w:sz w:val="24"/>
          <w:szCs w:val="24"/>
          <w:lang w:eastAsia="ko-KR"/>
        </w:rPr>
        <w:t xml:space="preserve">under the </w:t>
      </w:r>
      <w:r w:rsidR="0047576E">
        <w:rPr>
          <w:rFonts w:ascii="Times New Roman" w:hAnsi="Times New Roman"/>
          <w:sz w:val="24"/>
          <w:szCs w:val="24"/>
          <w:lang w:eastAsia="ko-KR"/>
        </w:rPr>
        <w:t>prevalence of 0.1 and 0.2, heritability of 0.2 and 0.4, and</w:t>
      </w:r>
      <w:r w:rsidR="0047576E" w:rsidRPr="0047576E">
        <w:rPr>
          <w:rFonts w:ascii="Times New Roman" w:hAnsi="Times New Roman"/>
          <w:sz w:val="24"/>
          <w:szCs w:val="24"/>
          <w:lang w:eastAsia="ko-KR"/>
        </w:rPr>
        <w:t xml:space="preserve"> </w:t>
      </w:r>
      <w:r w:rsidR="0047576E">
        <w:rPr>
          <w:rFonts w:ascii="Times New Roman" w:hAnsi="Times New Roman" w:hint="eastAsia"/>
          <w:sz w:val="24"/>
          <w:szCs w:val="24"/>
          <w:lang w:eastAsia="ko-KR"/>
        </w:rPr>
        <w:t xml:space="preserve">the </w:t>
      </w:r>
      <w:r w:rsidR="0047576E">
        <w:rPr>
          <w:rFonts w:ascii="Times New Roman" w:hAnsi="Times New Roman"/>
          <w:sz w:val="24"/>
          <w:szCs w:val="24"/>
          <w:lang w:eastAsia="ko-KR"/>
        </w:rPr>
        <w:t xml:space="preserve">true </w:t>
      </w:r>
      <m:oMath>
        <m:r>
          <w:rPr>
            <w:rFonts w:ascii="Cambria Math" w:hAnsi="Cambria Math"/>
            <w:sz w:val="24"/>
            <w:szCs w:val="24"/>
            <w:lang w:eastAsia="ko-KR"/>
          </w:rPr>
          <m:t>β</m:t>
        </m:r>
      </m:oMath>
      <w:r w:rsidR="0047576E">
        <w:rPr>
          <w:rFonts w:ascii="Times New Roman" w:hAnsi="Times New Roman"/>
          <w:sz w:val="24"/>
          <w:szCs w:val="24"/>
          <w:lang w:eastAsia="ko-KR"/>
        </w:rPr>
        <w:t xml:space="preserve"> </w:t>
      </w:r>
      <w:r w:rsidR="00327809">
        <w:rPr>
          <w:rFonts w:ascii="Times New Roman" w:hAnsi="Times New Roman" w:hint="eastAsia"/>
          <w:sz w:val="24"/>
          <w:szCs w:val="24"/>
          <w:lang w:eastAsia="ko-KR"/>
        </w:rPr>
        <w:t xml:space="preserve">of 0 and </w:t>
      </w:r>
      <w:r w:rsidR="00327809" w:rsidRPr="00A1530B">
        <w:rPr>
          <w:rFonts w:ascii="Times New Roman" w:hAnsi="Times New Roman"/>
          <w:sz w:val="24"/>
          <w:szCs w:val="24"/>
          <w:lang w:eastAsia="ko-KR"/>
        </w:rPr>
        <w:t>0.1253</w:t>
      </w:r>
      <w:r w:rsidR="00327809">
        <w:rPr>
          <w:rFonts w:ascii="Times New Roman" w:hAnsi="Times New Roman" w:hint="eastAsia"/>
          <w:sz w:val="24"/>
          <w:szCs w:val="24"/>
          <w:lang w:eastAsia="ko-KR"/>
        </w:rPr>
        <w:t>.</w:t>
      </w:r>
      <w:r w:rsidR="00E70299">
        <w:rPr>
          <w:rFonts w:ascii="Times New Roman" w:hAnsi="Times New Roman" w:hint="eastAsia"/>
          <w:sz w:val="24"/>
          <w:szCs w:val="24"/>
          <w:lang w:eastAsia="ko-KR"/>
        </w:rPr>
        <w:t xml:space="preserve"> For the hypothesis test </w:t>
      </w:r>
      <w:proofErr w:type="gramStart"/>
      <w:r w:rsidR="00E70299">
        <w:rPr>
          <w:rFonts w:ascii="Times New Roman" w:hAnsi="Times New Roman" w:hint="eastAsia"/>
          <w:sz w:val="24"/>
          <w:szCs w:val="24"/>
          <w:lang w:eastAsia="ko-KR"/>
        </w:rPr>
        <w:t xml:space="preserve">for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H</m:t>
            </m:r>
          </m:e>
          <m:sub>
            <m:r>
              <w:rPr>
                <w:rFonts w:ascii="Cambria Math" w:hAnsi="Cambria Math"/>
                <w:sz w:val="24"/>
                <w:szCs w:val="24"/>
                <w:lang w:eastAsia="ko-KR"/>
              </w:rPr>
              <m:t>0</m:t>
            </m:r>
          </m:sub>
        </m:sSub>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E70299">
        <w:rPr>
          <w:rFonts w:ascii="Times New Roman" w:hAnsi="Times New Roman" w:hint="eastAsia"/>
          <w:sz w:val="24"/>
          <w:szCs w:val="24"/>
          <w:lang w:eastAsia="ko-KR"/>
        </w:rPr>
        <w:t xml:space="preserve">, we assumed </w:t>
      </w:r>
      <w:r w:rsidR="00E70299">
        <w:rPr>
          <w:rFonts w:ascii="Times New Roman" w:hAnsi="Times New Roman"/>
          <w:sz w:val="24"/>
          <w:szCs w:val="24"/>
          <w:lang w:eastAsia="ko-KR"/>
        </w:rPr>
        <w:t>prevalence of</w:t>
      </w:r>
      <w:r w:rsidR="00154FDF">
        <w:rPr>
          <w:rFonts w:ascii="Times New Roman" w:hAnsi="Times New Roman" w:hint="eastAsia"/>
          <w:sz w:val="24"/>
          <w:szCs w:val="24"/>
          <w:lang w:eastAsia="ko-KR"/>
        </w:rPr>
        <w:t xml:space="preserve"> 0.0</w:t>
      </w:r>
      <w:bookmarkStart w:id="0" w:name="_GoBack"/>
      <w:bookmarkEnd w:id="0"/>
      <w:r w:rsidR="00154FDF">
        <w:rPr>
          <w:rFonts w:ascii="Times New Roman" w:hAnsi="Times New Roman" w:hint="eastAsia"/>
          <w:sz w:val="24"/>
          <w:szCs w:val="24"/>
          <w:lang w:eastAsia="ko-KR"/>
        </w:rPr>
        <w:t>5,</w:t>
      </w:r>
      <w:r w:rsidR="00E70299">
        <w:rPr>
          <w:rFonts w:ascii="Times New Roman" w:hAnsi="Times New Roman"/>
          <w:sz w:val="24"/>
          <w:szCs w:val="24"/>
          <w:lang w:eastAsia="ko-KR"/>
        </w:rPr>
        <w:t xml:space="preserve"> 0.1 and 0.2</w:t>
      </w:r>
      <w:r w:rsidR="00E70299">
        <w:rPr>
          <w:rFonts w:ascii="Times New Roman" w:hAnsi="Times New Roman" w:hint="eastAsia"/>
          <w:sz w:val="24"/>
          <w:szCs w:val="24"/>
          <w:lang w:eastAsia="ko-KR"/>
        </w:rPr>
        <w:t xml:space="preserve">, </w:t>
      </w:r>
      <w:r w:rsidR="00E70299">
        <w:rPr>
          <w:rFonts w:ascii="Times New Roman" w:hAnsi="Times New Roman"/>
          <w:sz w:val="24"/>
          <w:szCs w:val="24"/>
          <w:lang w:eastAsia="ko-KR"/>
        </w:rPr>
        <w:t xml:space="preserve">heritability of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 xml:space="preserve">, and </w:t>
      </w:r>
      <w:r w:rsidR="00E70299">
        <w:rPr>
          <w:rFonts w:ascii="Times New Roman" w:hAnsi="Times New Roman"/>
          <w:sz w:val="24"/>
          <w:szCs w:val="24"/>
          <w:lang w:eastAsia="ko-KR"/>
        </w:rPr>
        <w:t>true</w:t>
      </w:r>
      <w:r w:rsidR="00E70299">
        <w:rPr>
          <w:rFonts w:ascii="Times New Roman" w:hAnsi="Times New Roman" w:hint="eastAsia"/>
          <w:sz w:val="24"/>
          <w:szCs w:val="24"/>
          <w:lang w:eastAsia="ko-KR"/>
        </w:rPr>
        <w:t xml:space="preserve"> </w:t>
      </w:r>
      <m:oMath>
        <m:r>
          <w:rPr>
            <w:rFonts w:ascii="Cambria Math" w:hAnsi="Cambria Math"/>
            <w:sz w:val="24"/>
            <w:szCs w:val="24"/>
            <w:lang w:eastAsia="ko-KR"/>
          </w:rPr>
          <m:t>β</m:t>
        </m:r>
      </m:oMath>
      <w:r w:rsidR="00E70299">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of </w:t>
      </w:r>
      <w:r w:rsidR="00E70299" w:rsidRPr="00A1530B">
        <w:rPr>
          <w:rFonts w:ascii="Times New Roman" w:hAnsi="Times New Roman"/>
          <w:sz w:val="24"/>
          <w:szCs w:val="24"/>
          <w:lang w:eastAsia="ko-KR"/>
        </w:rPr>
        <w:t>0.1253</w:t>
      </w:r>
      <w:r w:rsidR="00E70299">
        <w:rPr>
          <w:rFonts w:ascii="Times New Roman" w:hAnsi="Times New Roman" w:hint="eastAsia"/>
          <w:sz w:val="24"/>
          <w:szCs w:val="24"/>
          <w:lang w:eastAsia="ko-KR"/>
        </w:rPr>
        <w:t>. No asce</w:t>
      </w:r>
      <w:r w:rsidR="002212B0">
        <w:rPr>
          <w:rFonts w:ascii="Times New Roman" w:hAnsi="Times New Roman" w:hint="eastAsia"/>
          <w:sz w:val="24"/>
          <w:szCs w:val="24"/>
          <w:lang w:eastAsia="ko-KR"/>
        </w:rPr>
        <w:t>rtainment bias was presumed and 500 families were randomly selected.</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61EE052C" w14:textId="1E76AF21" w:rsidR="00D44FCD" w:rsidRPr="00A1530B" w:rsidRDefault="00802256"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SNUH</w:t>
      </w:r>
      <w:r w:rsidR="003E1C98" w:rsidRPr="00A1530B">
        <w:rPr>
          <w:rFonts w:ascii="Times New Roman" w:hAnsi="Times New Roman" w:cs="Times New Roman"/>
          <w:b/>
          <w:sz w:val="24"/>
        </w:rPr>
        <w:t xml:space="preserve"> Dataset</w:t>
      </w:r>
    </w:p>
    <w:p w14:paraId="034940F4"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77777777" w:rsidR="00712760" w:rsidRPr="00A1530B" w:rsidRDefault="0015293A" w:rsidP="00392E86">
      <w:pPr>
        <w:widowControl/>
        <w:wordWrap/>
        <w:autoSpaceDE/>
        <w:autoSpaceDN/>
        <w:spacing w:after="0" w:line="480" w:lineRule="auto"/>
        <w:jc w:val="left"/>
        <w:rPr>
          <w:rFonts w:ascii="Times New Roman" w:hAnsi="Times New Roman" w:cs="Times New Roman"/>
          <w:b/>
          <w:sz w:val="24"/>
        </w:rPr>
      </w:pPr>
      <w:r w:rsidRPr="00A1530B">
        <w:rPr>
          <w:rFonts w:ascii="Times New Roman" w:hAnsi="Times New Roman" w:cs="Times New Roman"/>
          <w:b/>
          <w:sz w:val="24"/>
        </w:rPr>
        <w:t>Results of Simulation Studies</w:t>
      </w:r>
    </w:p>
    <w:p w14:paraId="7724AB9E" w14:textId="616F6835" w:rsidR="00902D9B" w:rsidRDefault="0048519C" w:rsidP="00754D26">
      <w:pPr>
        <w:widowControl/>
        <w:wordWrap/>
        <w:autoSpaceDE/>
        <w:autoSpaceDN/>
        <w:spacing w:after="0" w:line="480" w:lineRule="auto"/>
        <w:ind w:firstLine="720"/>
        <w:jc w:val="left"/>
        <w:rPr>
          <w:rFonts w:ascii="Times New Roman" w:hAnsi="Times New Roman" w:cs="Times New Roman" w:hint="eastAsia"/>
          <w:sz w:val="24"/>
        </w:rPr>
      </w:pPr>
      <w:proofErr w:type="gramStart"/>
      <w:r>
        <w:rPr>
          <w:rFonts w:ascii="Times New Roman" w:hAnsi="Times New Roman" w:cs="Times New Roman" w:hint="eastAsia"/>
          <w:sz w:val="24"/>
        </w:rPr>
        <w:t xml:space="preserve">For the </w:t>
      </w:r>
      <w:r w:rsidR="00EC0785">
        <w:rPr>
          <w:rFonts w:ascii="Times New Roman" w:hAnsi="Times New Roman" w:cs="Times New Roman" w:hint="eastAsia"/>
          <w:sz w:val="24"/>
        </w:rPr>
        <w:t>S</w:t>
      </w:r>
      <w:r>
        <w:rPr>
          <w:rFonts w:ascii="Times New Roman" w:hAnsi="Times New Roman" w:cs="Times New Roman" w:hint="eastAsia"/>
          <w:sz w:val="24"/>
        </w:rPr>
        <w:t>cenario 1 (</w:t>
      </w:r>
      <w:r w:rsidR="00354B2D">
        <w:rPr>
          <w:rFonts w:ascii="Times New Roman" w:hAnsi="Times New Roman" w:cs="Times New Roman" w:hint="eastAsia"/>
          <w:sz w:val="24"/>
        </w:rPr>
        <w:t>n</w:t>
      </w:r>
      <w:r>
        <w:rPr>
          <w:rFonts w:ascii="Times New Roman" w:hAnsi="Times New Roman" w:cs="Times New Roman" w:hint="eastAsia"/>
          <w:sz w:val="24"/>
        </w:rPr>
        <w:t>o ascertainment bias)</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 and standard deviation</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5232A7" w:rsidRPr="00A1530B">
        <w:rPr>
          <w:rFonts w:ascii="Times New Roman" w:hAnsi="Times New Roman" w:cs="Times New Roman"/>
          <w:sz w:val="24"/>
        </w:rPr>
        <w:t>are shown in Table 1.</w:t>
      </w:r>
      <w:proofErr w:type="gramEnd"/>
      <w:r w:rsidR="005232A7" w:rsidRPr="00A1530B">
        <w:rPr>
          <w:rFonts w:ascii="Times New Roman" w:hAnsi="Times New Roman" w:cs="Times New Roman"/>
          <w:sz w:val="24"/>
        </w:rPr>
        <w:t xml:space="preserve"> </w:t>
      </w:r>
      <w:r w:rsidR="000A13D5">
        <w:rPr>
          <w:rFonts w:ascii="Times New Roman" w:hAnsi="Times New Roman" w:cs="Times New Roman" w:hint="eastAsia"/>
          <w:sz w:val="24"/>
        </w:rPr>
        <w:t xml:space="preserve">The estimates for </w:t>
      </w:r>
      <m:oMath>
        <m:r>
          <w:rPr>
            <w:rFonts w:ascii="Cambria Math" w:hAnsi="Cambria Math" w:cs="Times New Roman"/>
            <w:sz w:val="24"/>
          </w:rPr>
          <m:t>β</m:t>
        </m:r>
      </m:oMath>
      <w:r w:rsidR="000A13D5">
        <w:rPr>
          <w:rFonts w:ascii="Times New Roman" w:hAnsi="Times New Roman" w:cs="Times New Roman" w:hint="eastAsia"/>
          <w:sz w:val="24"/>
        </w:rPr>
        <w:t xml:space="preserve"> seem to be well estimated to the true values for all situations. </w:t>
      </w:r>
      <w:r w:rsidR="00754D26">
        <w:rPr>
          <w:rFonts w:ascii="Times New Roman" w:hAnsi="Times New Roman" w:cs="Times New Roman" w:hint="eastAsia"/>
          <w:sz w:val="24"/>
        </w:rPr>
        <w:t xml:space="preserve">Results for </w:t>
      </w:r>
      <w:r w:rsidR="00B21C5A">
        <w:rPr>
          <w:rFonts w:ascii="Times New Roman" w:hAnsi="Times New Roman" w:cs="Times New Roman" w:hint="eastAsia"/>
          <w:sz w:val="24"/>
        </w:rPr>
        <w:t xml:space="preserve">the </w:t>
      </w:r>
      <w:r w:rsidR="00754D26">
        <w:rPr>
          <w:rFonts w:ascii="Times New Roman" w:hAnsi="Times New Roman" w:cs="Times New Roman" w:hint="eastAsia"/>
          <w:sz w:val="24"/>
        </w:rPr>
        <w:t xml:space="preserve">LTMH and </w:t>
      </w:r>
      <w:r w:rsidR="00B21C5A">
        <w:rPr>
          <w:rFonts w:ascii="Times New Roman" w:hAnsi="Times New Roman" w:cs="Times New Roman" w:hint="eastAsia"/>
          <w:sz w:val="24"/>
        </w:rPr>
        <w:t xml:space="preserve">the </w:t>
      </w:r>
      <w:r w:rsidR="00754D26">
        <w:rPr>
          <w:rFonts w:ascii="Times New Roman" w:hAnsi="Times New Roman" w:cs="Times New Roman" w:hint="eastAsia"/>
          <w:sz w:val="24"/>
        </w:rPr>
        <w:t xml:space="preserve">GCTA are similar and both methods </w:t>
      </w:r>
      <w:r w:rsidR="00AD7F05">
        <w:rPr>
          <w:rFonts w:ascii="Times New Roman" w:hAnsi="Times New Roman" w:cs="Times New Roman" w:hint="eastAsia"/>
          <w:sz w:val="24"/>
        </w:rPr>
        <w:t>showed more stable estimates as the prevalence increased</w:t>
      </w:r>
      <w:r w:rsidR="00D10559">
        <w:rPr>
          <w:rFonts w:ascii="Times New Roman" w:hAnsi="Times New Roman" w:cs="Times New Roman" w:hint="eastAsia"/>
          <w:sz w:val="24"/>
        </w:rPr>
        <w:t xml:space="preserve"> </w:t>
      </w:r>
      <w:r w:rsidR="00D10559">
        <w:rPr>
          <w:rFonts w:ascii="Times New Roman" w:hAnsi="Times New Roman" w:cs="Times New Roman" w:hint="eastAsia"/>
          <w:sz w:val="24"/>
        </w:rPr>
        <w:t>(Figure 2).</w:t>
      </w:r>
      <w:r w:rsidR="00D10559">
        <w:rPr>
          <w:rFonts w:ascii="Times New Roman" w:hAnsi="Times New Roman" w:cs="Times New Roman" w:hint="eastAsia"/>
          <w:sz w:val="24"/>
        </w:rPr>
        <w:t xml:space="preserve"> </w:t>
      </w:r>
      <w:r w:rsidR="00754D26">
        <w:rPr>
          <w:rFonts w:ascii="Times New Roman" w:hAnsi="Times New Roman" w:cs="Times New Roman" w:hint="eastAsia"/>
          <w:sz w:val="24"/>
        </w:rPr>
        <w:t>E</w:t>
      </w:r>
      <w:r w:rsidR="00D10559">
        <w:rPr>
          <w:rFonts w:ascii="Times New Roman" w:hAnsi="Times New Roman" w:cs="Times New Roman" w:hint="eastAsia"/>
          <w:sz w:val="24"/>
        </w:rPr>
        <w:t xml:space="preserve">stimates 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that 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5C0054">
        <w:rPr>
          <w:rFonts w:ascii="Times New Roman" w:hAnsi="Times New Roman" w:cs="Times New Roman" w:hint="eastAsia"/>
          <w:sz w:val="24"/>
        </w:rPr>
        <w:t xml:space="preserve"> and it </w:t>
      </w:r>
      <w:r w:rsidR="007324B1">
        <w:rPr>
          <w:rFonts w:ascii="Times New Roman" w:hAnsi="Times New Roman" w:cs="Times New Roman" w:hint="eastAsia"/>
          <w:sz w:val="24"/>
        </w:rPr>
        <w:t>show</w:t>
      </w:r>
      <w:r w:rsidR="00A438FA">
        <w:rPr>
          <w:rFonts w:ascii="Times New Roman" w:hAnsi="Times New Roman" w:cs="Times New Roman" w:hint="eastAsia"/>
          <w:sz w:val="24"/>
        </w:rPr>
        <w:t>s</w:t>
      </w:r>
      <w:r w:rsidR="007324B1">
        <w:rPr>
          <w:rFonts w:ascii="Times New Roman" w:hAnsi="Times New Roman" w:cs="Times New Roman" w:hint="eastAsia"/>
          <w:sz w:val="24"/>
        </w:rPr>
        <w:t xml:space="preserve"> very unstable </w:t>
      </w:r>
      <w:r w:rsidR="007324B1">
        <w:rPr>
          <w:rFonts w:ascii="Times New Roman" w:hAnsi="Times New Roman" w:cs="Times New Roman"/>
          <w:sz w:val="24"/>
        </w:rPr>
        <w:t>results</w:t>
      </w:r>
      <w:r w:rsidR="007324B1">
        <w:rPr>
          <w:rFonts w:ascii="Times New Roman" w:hAnsi="Times New Roman" w:cs="Times New Roman" w:hint="eastAsia"/>
          <w:sz w:val="24"/>
        </w:rPr>
        <w:t xml:space="preserve"> </w:t>
      </w:r>
      <w:r w:rsidR="00556F11">
        <w:rPr>
          <w:rFonts w:ascii="Times New Roman" w:hAnsi="Times New Roman" w:cs="Times New Roman" w:hint="eastAsia"/>
          <w:sz w:val="24"/>
        </w:rPr>
        <w:t xml:space="preserve">such that the estimated values deviated from the parameter space when </w:t>
      </w:r>
      <w:r w:rsidR="00902D9B">
        <w:rPr>
          <w:rFonts w:ascii="Times New Roman" w:hAnsi="Times New Roman" w:cs="Times New Roman" w:hint="eastAsia"/>
          <w:sz w:val="24"/>
        </w:rPr>
        <w:t>the prevalence is low and the heritability is large</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3382D6F6" w14:textId="2E923613" w:rsidR="000A13D5" w:rsidRDefault="00B26AE7" w:rsidP="00446552">
      <w:pPr>
        <w:widowControl/>
        <w:wordWrap/>
        <w:autoSpaceDE/>
        <w:autoSpaceDN/>
        <w:spacing w:after="0" w:line="480" w:lineRule="auto"/>
        <w:ind w:firstLine="720"/>
        <w:jc w:val="left"/>
        <w:rPr>
          <w:rFonts w:ascii="Times New Roman" w:hAnsi="Times New Roman" w:cs="Times New Roman" w:hint="eastAsia"/>
          <w:sz w:val="24"/>
        </w:rPr>
      </w:pPr>
      <w:r>
        <w:rPr>
          <w:rFonts w:ascii="Times New Roman" w:hAnsi="Times New Roman" w:cs="Times New Roman" w:hint="eastAsia"/>
          <w:sz w:val="24"/>
        </w:rPr>
        <w:t xml:space="preserve">In </w:t>
      </w:r>
      <w:r w:rsidR="00EC0785">
        <w:rPr>
          <w:rFonts w:ascii="Times New Roman" w:hAnsi="Times New Roman" w:cs="Times New Roman" w:hint="eastAsia"/>
          <w:sz w:val="24"/>
        </w:rPr>
        <w:t>S</w:t>
      </w:r>
      <w:r>
        <w:rPr>
          <w:rFonts w:ascii="Times New Roman" w:hAnsi="Times New Roman" w:cs="Times New Roman" w:hint="eastAsia"/>
          <w:sz w:val="24"/>
        </w:rPr>
        <w:t>cenario 2 (presence of ascertainment bias)</w:t>
      </w:r>
      <w:r w:rsidR="00B21C5A">
        <w:rPr>
          <w:rFonts w:ascii="Times New Roman" w:hAnsi="Times New Roman" w:cs="Times New Roman" w:hint="eastAsia"/>
          <w:sz w:val="24"/>
        </w:rPr>
        <w:t xml:space="preserve">, the GCTA </w:t>
      </w:r>
      <w:r w:rsidR="00F80EB5">
        <w:rPr>
          <w:rFonts w:ascii="Times New Roman" w:hAnsi="Times New Roman" w:cs="Times New Roman" w:hint="eastAsia"/>
          <w:sz w:val="24"/>
        </w:rPr>
        <w:t xml:space="preserve">did not estimate </w:t>
      </w:r>
      <w:r w:rsidR="000D294F">
        <w:rPr>
          <w:rFonts w:ascii="Times New Roman" w:hAnsi="Times New Roman" w:cs="Times New Roman" w:hint="eastAsia"/>
          <w:sz w:val="24"/>
        </w:rPr>
        <w:t xml:space="preserve">the </w:t>
      </w:r>
      <w:r w:rsidR="000D294F">
        <w:rPr>
          <w:rFonts w:ascii="Times New Roman" w:hAnsi="Times New Roman" w:cs="Times New Roman"/>
          <w:sz w:val="24"/>
        </w:rPr>
        <w:t>heritability</w:t>
      </w:r>
      <w:r w:rsidR="00F80EB5">
        <w:rPr>
          <w:rFonts w:ascii="Times New Roman" w:hAnsi="Times New Roman" w:cs="Times New Roman" w:hint="eastAsia"/>
          <w:sz w:val="24"/>
        </w:rPr>
        <w:t xml:space="preserve"> at all in all situations while the LTMH </w:t>
      </w:r>
      <w:r w:rsidR="008B628B">
        <w:rPr>
          <w:rFonts w:ascii="Times New Roman" w:hAnsi="Times New Roman" w:cs="Times New Roman" w:hint="eastAsia"/>
          <w:sz w:val="24"/>
        </w:rPr>
        <w:t xml:space="preserve">generally </w:t>
      </w:r>
      <w:r w:rsidR="00F80EB5">
        <w:rPr>
          <w:rFonts w:ascii="Times New Roman" w:hAnsi="Times New Roman" w:cs="Times New Roman" w:hint="eastAsia"/>
          <w:sz w:val="24"/>
        </w:rPr>
        <w:t xml:space="preserve">yielded </w:t>
      </w:r>
      <w:r w:rsidR="00F80EB5">
        <w:rPr>
          <w:rFonts w:ascii="Times New Roman" w:hAnsi="Times New Roman" w:cs="Times New Roman"/>
          <w:sz w:val="24"/>
        </w:rPr>
        <w:t>relatively</w:t>
      </w:r>
      <w:r w:rsidR="00F80EB5">
        <w:rPr>
          <w:rFonts w:ascii="Times New Roman" w:hAnsi="Times New Roman" w:cs="Times New Roman" w:hint="eastAsia"/>
          <w:sz w:val="24"/>
        </w:rPr>
        <w:t xml:space="preserve"> accurate estimates</w:t>
      </w:r>
      <w:r w:rsidR="008B628B">
        <w:rPr>
          <w:rFonts w:ascii="Times New Roman" w:hAnsi="Times New Roman" w:cs="Times New Roman" w:hint="eastAsia"/>
          <w:sz w:val="24"/>
        </w:rPr>
        <w:t xml:space="preserve"> (Table 2).</w:t>
      </w:r>
      <w:r w:rsidR="00E53723">
        <w:rPr>
          <w:rFonts w:ascii="Times New Roman" w:hAnsi="Times New Roman" w:cs="Times New Roman" w:hint="eastAsia"/>
          <w:sz w:val="24"/>
        </w:rPr>
        <w:t xml:space="preserve"> </w:t>
      </w:r>
      <w:r w:rsidR="00EC0785">
        <w:rPr>
          <w:rFonts w:ascii="Times New Roman" w:hAnsi="Times New Roman" w:cs="Times New Roman" w:hint="eastAsia"/>
          <w:sz w:val="24"/>
        </w:rPr>
        <w:t xml:space="preserve">Moreover, in comparison to the Scenario 1, </w:t>
      </w:r>
      <w:r w:rsidR="00C20C8E">
        <w:rPr>
          <w:rFonts w:ascii="Times New Roman" w:hAnsi="Times New Roman" w:cs="Times New Roman" w:hint="eastAsia"/>
          <w:sz w:val="24"/>
        </w:rPr>
        <w:t xml:space="preserve">estimated values have smaller variation for all situations. </w:t>
      </w:r>
      <w:r w:rsidR="00923CAA">
        <w:rPr>
          <w:rFonts w:ascii="Times New Roman" w:hAnsi="Times New Roman" w:cs="Times New Roman" w:hint="eastAsia"/>
          <w:sz w:val="24"/>
        </w:rPr>
        <w:t xml:space="preserve">Especially, </w:t>
      </w:r>
      <w:r w:rsidR="005D2030">
        <w:rPr>
          <w:rFonts w:ascii="Times New Roman" w:hAnsi="Times New Roman" w:cs="Times New Roman" w:hint="eastAsia"/>
          <w:sz w:val="24"/>
        </w:rPr>
        <w:t xml:space="preserve">the bias of estimates when the prevalence is low </w:t>
      </w:r>
      <w:r w:rsidR="009A5B32">
        <w:rPr>
          <w:rFonts w:ascii="Times New Roman" w:hAnsi="Times New Roman" w:cs="Times New Roman" w:hint="eastAsia"/>
          <w:sz w:val="24"/>
        </w:rPr>
        <w:t xml:space="preserve">in the Scenario 1 </w:t>
      </w:r>
      <w:r w:rsidR="001F2CCD">
        <w:rPr>
          <w:rFonts w:ascii="Times New Roman" w:hAnsi="Times New Roman" w:cs="Times New Roman" w:hint="eastAsia"/>
          <w:sz w:val="24"/>
        </w:rPr>
        <w:t xml:space="preserve">successfully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 xml:space="preserve"> by adjusting the ascertainment bias.</w:t>
      </w:r>
      <w:r w:rsidR="00D50955">
        <w:rPr>
          <w:rFonts w:ascii="Times New Roman" w:hAnsi="Times New Roman" w:cs="Times New Roman" w:hint="eastAsia"/>
          <w:sz w:val="24"/>
        </w:rPr>
        <w:t xml:space="preserve"> H</w:t>
      </w:r>
      <w:r w:rsidR="00C971FF">
        <w:rPr>
          <w:rFonts w:ascii="Times New Roman" w:hAnsi="Times New Roman" w:cs="Times New Roman" w:hint="eastAsia"/>
          <w:sz w:val="24"/>
        </w:rPr>
        <w:t xml:space="preserve">owever, </w:t>
      </w:r>
      <w:r w:rsidR="00446552">
        <w:rPr>
          <w:rFonts w:ascii="Times New Roman" w:hAnsi="Times New Roman" w:cs="Times New Roman" w:hint="eastAsia"/>
          <w:sz w:val="24"/>
        </w:rPr>
        <w:t xml:space="preserve">in some situations, it shows somehow unstable estimates. </w:t>
      </w:r>
    </w:p>
    <w:p w14:paraId="54D5A959" w14:textId="77777777" w:rsidR="000A13D5" w:rsidRDefault="000A13D5" w:rsidP="00E641F2">
      <w:pPr>
        <w:widowControl/>
        <w:wordWrap/>
        <w:autoSpaceDE/>
        <w:autoSpaceDN/>
        <w:spacing w:after="0" w:line="480" w:lineRule="auto"/>
        <w:ind w:firstLine="720"/>
        <w:jc w:val="left"/>
        <w:rPr>
          <w:rFonts w:ascii="Times New Roman" w:hAnsi="Times New Roman" w:cs="Times New Roman" w:hint="eastAsia"/>
          <w:sz w:val="24"/>
        </w:rPr>
      </w:pPr>
    </w:p>
    <w:p w14:paraId="32A43208" w14:textId="3D7D7309" w:rsidR="008F0302" w:rsidRPr="00A1530B" w:rsidRDefault="00484112" w:rsidP="00E641F2">
      <w:pPr>
        <w:widowControl/>
        <w:wordWrap/>
        <w:autoSpaceDE/>
        <w:autoSpaceDN/>
        <w:spacing w:after="0" w:line="480" w:lineRule="auto"/>
        <w:ind w:firstLine="720"/>
        <w:jc w:val="left"/>
        <w:rPr>
          <w:rFonts w:ascii="Times New Roman" w:hAnsi="Times New Roman" w:cs="Times New Roman"/>
          <w:sz w:val="24"/>
        </w:rPr>
      </w:pPr>
      <w:r w:rsidRPr="00A1530B">
        <w:rPr>
          <w:rFonts w:ascii="Times New Roman" w:hAnsi="Times New Roman" w:cs="Times New Roman"/>
          <w:sz w:val="24"/>
        </w:rPr>
        <w:t xml:space="preserve">The estimates are concentrated around the true value even though they seem to be skewed slightly (Figure 2). </w:t>
      </w:r>
    </w:p>
    <w:p w14:paraId="60203A1E" w14:textId="77777777" w:rsidR="009E43C5" w:rsidRPr="00A1530B" w:rsidRDefault="002C2FBC" w:rsidP="00484112">
      <w:pPr>
        <w:widowControl/>
        <w:wordWrap/>
        <w:autoSpaceDE/>
        <w:autoSpaceDN/>
        <w:spacing w:after="0" w:line="480" w:lineRule="auto"/>
        <w:ind w:firstLine="720"/>
        <w:jc w:val="left"/>
        <w:rPr>
          <w:rFonts w:ascii="Times New Roman" w:hAnsi="Times New Roman" w:cs="Times New Roman"/>
          <w:sz w:val="32"/>
        </w:rPr>
      </w:pPr>
      <w:r w:rsidRPr="00A1530B">
        <w:rPr>
          <w:rFonts w:ascii="Times New Roman" w:hAnsi="Times New Roman" w:cs="Times New Roman"/>
          <w:sz w:val="24"/>
        </w:rPr>
        <w:t xml:space="preserve">When the prevalence is </w:t>
      </w:r>
      <w:proofErr w:type="spellStart"/>
      <w:r w:rsidRPr="00A1530B">
        <w:rPr>
          <w:rFonts w:ascii="Times New Roman" w:hAnsi="Times New Roman" w:cs="Times New Roman"/>
          <w:sz w:val="24"/>
        </w:rPr>
        <w:t>misspecified</w:t>
      </w:r>
      <w:proofErr w:type="spellEnd"/>
      <w:r w:rsidRPr="00A1530B">
        <w:rPr>
          <w:rFonts w:ascii="Times New Roman" w:hAnsi="Times New Roman" w:cs="Times New Roman"/>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sidRPr="00A1530B">
        <w:rPr>
          <w:rFonts w:ascii="Times New Roman" w:hAnsi="Times New Roman" w:cs="Times New Roman"/>
          <w:sz w:val="24"/>
        </w:rPr>
        <w:t xml:space="preserve"> (Figure 3</w:t>
      </w:r>
      <w:r w:rsidR="007A055E" w:rsidRPr="00A1530B">
        <w:rPr>
          <w:rFonts w:ascii="Times New Roman" w:hAnsi="Times New Roman" w:cs="Times New Roman"/>
          <w:sz w:val="24"/>
        </w:rPr>
        <w:t>A</w:t>
      </w:r>
      <w:r w:rsidR="000C4531" w:rsidRPr="00A1530B">
        <w:rPr>
          <w:rFonts w:ascii="Times New Roman" w:hAnsi="Times New Roman" w:cs="Times New Roman"/>
          <w:sz w:val="24"/>
        </w:rPr>
        <w:t>).</w:t>
      </w:r>
      <w:r w:rsidR="007A055E" w:rsidRPr="00A1530B">
        <w:rPr>
          <w:rFonts w:ascii="Times New Roman" w:hAnsi="Times New Roman" w:cs="Times New Roman"/>
          <w:sz w:val="24"/>
        </w:rPr>
        <w:t xml:space="preserve"> </w:t>
      </w:r>
      <w:r w:rsidR="00FA03AE" w:rsidRPr="00A1530B">
        <w:rPr>
          <w:rFonts w:ascii="Times New Roman" w:hAnsi="Times New Roman" w:cs="Times New Roman"/>
          <w:sz w:val="24"/>
        </w:rPr>
        <w:t xml:space="preserve">Interestingly, when the true </w:t>
      </w:r>
      <w:proofErr w:type="spellStart"/>
      <w:r w:rsidR="00FA03AE" w:rsidRPr="00A1530B">
        <w:rPr>
          <w:rFonts w:ascii="Times New Roman" w:hAnsi="Times New Roman" w:cs="Times New Roman"/>
          <w:sz w:val="24"/>
        </w:rPr>
        <w:t>prevalence</w:t>
      </w:r>
      <w:r w:rsidR="00E11B1E" w:rsidRPr="00A1530B">
        <w:rPr>
          <w:rFonts w:ascii="Times New Roman" w:hAnsi="Times New Roman" w:cs="Times New Roman"/>
          <w:sz w:val="24"/>
        </w:rPr>
        <w:t>s</w:t>
      </w:r>
      <w:proofErr w:type="spellEnd"/>
      <w:r w:rsidR="00FA03AE" w:rsidRPr="00A1530B">
        <w:rPr>
          <w:rFonts w:ascii="Times New Roman" w:hAnsi="Times New Roman" w:cs="Times New Roman"/>
          <w:sz w:val="24"/>
        </w:rPr>
        <w:t xml:space="preserve"> </w:t>
      </w:r>
      <w:r w:rsidR="00E11B1E" w:rsidRPr="00A1530B">
        <w:rPr>
          <w:rFonts w:ascii="Times New Roman" w:hAnsi="Times New Roman" w:cs="Times New Roman"/>
          <w:sz w:val="24"/>
        </w:rPr>
        <w:t>were</w:t>
      </w:r>
      <w:r w:rsidR="00FA03AE" w:rsidRPr="00A1530B">
        <w:rPr>
          <w:rFonts w:ascii="Times New Roman" w:hAnsi="Times New Roman" w:cs="Times New Roman"/>
          <w:sz w:val="24"/>
        </w:rPr>
        <w:t xml:space="preserve"> 0.1</w:t>
      </w:r>
      <w:r w:rsidR="00E11B1E" w:rsidRPr="00A1530B">
        <w:rPr>
          <w:rFonts w:ascii="Times New Roman" w:hAnsi="Times New Roman" w:cs="Times New Roman"/>
          <w:sz w:val="24"/>
        </w:rPr>
        <w:t xml:space="preserve"> and 0.2</w:t>
      </w:r>
      <w:r w:rsidR="00FA03AE" w:rsidRPr="00A1530B">
        <w:rPr>
          <w:rFonts w:ascii="Times New Roman" w:hAnsi="Times New Roman" w:cs="Times New Roman"/>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sidRPr="00A1530B">
        <w:rPr>
          <w:rFonts w:ascii="Times New Roman" w:hAnsi="Times New Roman" w:cs="Times New Roman"/>
          <w:sz w:val="24"/>
        </w:rPr>
        <w:t xml:space="preserve"> was overestimated to be about 0.4 </w:t>
      </w:r>
      <w:r w:rsidR="00E11B1E" w:rsidRPr="00A1530B">
        <w:rPr>
          <w:rFonts w:ascii="Times New Roman" w:hAnsi="Times New Roman" w:cs="Times New Roman"/>
          <w:sz w:val="24"/>
        </w:rPr>
        <w:t xml:space="preserve">and 0.2 </w:t>
      </w:r>
      <w:r w:rsidR="00FA03AE" w:rsidRPr="00A1530B">
        <w:rPr>
          <w:rFonts w:ascii="Times New Roman" w:hAnsi="Times New Roman" w:cs="Times New Roman"/>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sidRPr="00A1530B">
        <w:rPr>
          <w:rFonts w:ascii="Times New Roman" w:hAnsi="Times New Roman" w:cs="Times New Roman"/>
          <w:sz w:val="24"/>
        </w:rPr>
        <w:t xml:space="preserve"> respectively. </w:t>
      </w:r>
      <w:r w:rsidR="00036436" w:rsidRPr="00A1530B">
        <w:rPr>
          <w:rFonts w:ascii="Times New Roman" w:hAnsi="Times New Roman" w:cs="Times New Roman"/>
          <w:sz w:val="24"/>
        </w:rPr>
        <w:lastRenderedPageBreak/>
        <w:t>According to</w:t>
      </w:r>
      <w:r w:rsidR="002524ED" w:rsidRPr="00A1530B">
        <w:rPr>
          <w:rFonts w:ascii="Times New Roman" w:hAnsi="Times New Roman" w:cs="Times New Roman"/>
          <w:sz w:val="24"/>
        </w:rPr>
        <w:t xml:space="preserve"> the results</w:t>
      </w:r>
      <w:r w:rsidR="007D3CD2" w:rsidRPr="00A1530B">
        <w:rPr>
          <w:rFonts w:ascii="Times New Roman" w:hAnsi="Times New Roman" w:cs="Times New Roman"/>
          <w:sz w:val="24"/>
        </w:rPr>
        <w:t>, the basic estimation method seems</w:t>
      </w:r>
      <w:r w:rsidR="002524ED" w:rsidRPr="00A1530B">
        <w:rPr>
          <w:rFonts w:ascii="Times New Roman" w:hAnsi="Times New Roman" w:cs="Times New Roman"/>
          <w:sz w:val="24"/>
        </w:rPr>
        <w:t xml:space="preserve"> sensitive to the specificat</w:t>
      </w:r>
      <w:r w:rsidR="007D3CD2" w:rsidRPr="00A1530B">
        <w:rPr>
          <w:rFonts w:ascii="Times New Roman" w:hAnsi="Times New Roman" w:cs="Times New Roman"/>
          <w:sz w:val="24"/>
        </w:rPr>
        <w:t>ion of the prevalence and bias</w:t>
      </w:r>
      <w:r w:rsidR="002524ED" w:rsidRPr="00A1530B">
        <w:rPr>
          <w:rFonts w:ascii="Times New Roman" w:hAnsi="Times New Roman" w:cs="Times New Roman"/>
          <w:sz w:val="24"/>
        </w:rPr>
        <w:t xml:space="preserve"> depend</w:t>
      </w:r>
      <w:r w:rsidR="007D3CD2" w:rsidRPr="00A1530B">
        <w:rPr>
          <w:rFonts w:ascii="Times New Roman" w:hAnsi="Times New Roman" w:cs="Times New Roman"/>
          <w:sz w:val="24"/>
        </w:rPr>
        <w:t>s</w:t>
      </w:r>
      <w:r w:rsidR="002524ED" w:rsidRPr="00A1530B">
        <w:rPr>
          <w:rFonts w:ascii="Times New Roman" w:hAnsi="Times New Roman" w:cs="Times New Roman"/>
          <w:sz w:val="24"/>
        </w:rPr>
        <w:t xml:space="preserve"> on not only the difference between true prevalence and assumed prevalence, but the true prevalence itse</w:t>
      </w:r>
      <w:r w:rsidR="00BB0F55" w:rsidRPr="00A1530B">
        <w:rPr>
          <w:rFonts w:ascii="Times New Roman" w:hAnsi="Times New Roman" w:cs="Times New Roman"/>
          <w:sz w:val="24"/>
        </w:rPr>
        <w:t>lf</w:t>
      </w:r>
      <w:r w:rsidR="00EA402F" w:rsidRPr="00A1530B">
        <w:rPr>
          <w:rFonts w:ascii="Times New Roman" w:hAnsi="Times New Roman" w:cs="Times New Roman"/>
          <w:sz w:val="24"/>
        </w:rPr>
        <w:t>.</w:t>
      </w:r>
      <w:r w:rsidR="002524ED" w:rsidRPr="00A1530B">
        <w:rPr>
          <w:rFonts w:ascii="Times New Roman" w:hAnsi="Times New Roman" w:cs="Times New Roman"/>
          <w:sz w:val="24"/>
        </w:rPr>
        <w:t xml:space="preserve"> </w:t>
      </w:r>
      <w:r w:rsidR="004370F4" w:rsidRPr="00A1530B">
        <w:rPr>
          <w:rFonts w:ascii="Times New Roman" w:hAnsi="Times New Roman" w:cs="Times New Roman"/>
          <w:sz w:val="24"/>
        </w:rPr>
        <w:t xml:space="preserve">Overestimation </w:t>
      </w:r>
      <w:r w:rsidR="00240F26" w:rsidRPr="00A1530B">
        <w:rPr>
          <w:rFonts w:ascii="Times New Roman" w:hAnsi="Times New Roman" w:cs="Times New Roman"/>
          <w:sz w:val="24"/>
        </w:rPr>
        <w:t>of</w:t>
      </w:r>
      <w:r w:rsidR="004370F4" w:rsidRPr="00A1530B">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sidRPr="00A1530B">
        <w:rPr>
          <w:rFonts w:ascii="Times New Roman" w:hAnsi="Times New Roman" w:cs="Times New Roman"/>
          <w:sz w:val="24"/>
        </w:rPr>
        <w:t xml:space="preserve"> is not surprising because </w:t>
      </w:r>
      <w:r w:rsidR="00076159" w:rsidRPr="00A1530B">
        <w:rPr>
          <w:rFonts w:ascii="Times New Roman" w:hAnsi="Times New Roman" w:cs="Times New Roman"/>
          <w:sz w:val="24"/>
        </w:rPr>
        <w:t>observing a lower proportion of affected subjects than the assumed prevalence implies a high correlation between subjects</w:t>
      </w:r>
      <w:r w:rsidR="00FC0914" w:rsidRPr="00A1530B">
        <w:rPr>
          <w:rFonts w:ascii="Times New Roman" w:hAnsi="Times New Roman" w:cs="Times New Roman"/>
          <w:sz w:val="24"/>
        </w:rPr>
        <w:t xml:space="preserve">. This phenomenon </w:t>
      </w:r>
      <w:r w:rsidR="0094659C" w:rsidRPr="00A1530B">
        <w:rPr>
          <w:rFonts w:ascii="Times New Roman" w:hAnsi="Times New Roman" w:cs="Times New Roman"/>
          <w:sz w:val="24"/>
        </w:rPr>
        <w:t>would appear to be stronger in rare disease</w:t>
      </w:r>
      <w:r w:rsidR="00D14208" w:rsidRPr="00A1530B">
        <w:rPr>
          <w:rFonts w:ascii="Times New Roman" w:hAnsi="Times New Roman" w:cs="Times New Roman"/>
          <w:sz w:val="24"/>
        </w:rPr>
        <w:t xml:space="preserve">. </w:t>
      </w:r>
      <w:r w:rsidR="007A055E" w:rsidRPr="00A1530B">
        <w:rPr>
          <w:rFonts w:ascii="Times New Roman" w:hAnsi="Times New Roman" w:cs="Times New Roman"/>
          <w:sz w:val="24"/>
        </w:rPr>
        <w:t>Whereas</w:t>
      </w:r>
      <w:r w:rsidR="00841FC9" w:rsidRPr="00A1530B">
        <w:rPr>
          <w:rFonts w:ascii="Times New Roman" w:hAnsi="Times New Roman" w:cs="Times New Roman"/>
          <w:sz w:val="24"/>
        </w:rPr>
        <w:t>,</w:t>
      </w:r>
      <w:r w:rsidR="007A055E" w:rsidRPr="00A1530B">
        <w:rPr>
          <w:rFonts w:ascii="Times New Roman" w:hAnsi="Times New Roman" w:cs="Times New Roman"/>
          <w:sz w:val="24"/>
        </w:rPr>
        <w:t xml:space="preserve"> </w:t>
      </w:r>
      <m:oMath>
        <m:r>
          <w:rPr>
            <w:rFonts w:ascii="Cambria Math" w:hAnsi="Cambria Math" w:cs="Times New Roman"/>
            <w:sz w:val="24"/>
          </w:rPr>
          <m:t>β</m:t>
        </m:r>
      </m:oMath>
      <w:r w:rsidR="007A055E" w:rsidRPr="00A1530B">
        <w:rPr>
          <w:rFonts w:ascii="Times New Roman" w:hAnsi="Times New Roman" w:cs="Times New Roman"/>
          <w:sz w:val="24"/>
        </w:rPr>
        <w:t xml:space="preserve"> was estimated to be relatively stable </w:t>
      </w:r>
      <w:r w:rsidR="00965E5A" w:rsidRPr="00A1530B">
        <w:rPr>
          <w:rFonts w:ascii="Times New Roman" w:hAnsi="Times New Roman" w:cs="Times New Roman"/>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sidRPr="00A1530B">
        <w:rPr>
          <w:rFonts w:ascii="Times New Roman" w:hAnsi="Times New Roman" w:cs="Times New Roman"/>
          <w:sz w:val="24"/>
        </w:rPr>
        <w:t xml:space="preserve"> </w:t>
      </w:r>
      <w:r w:rsidR="00841FC9" w:rsidRPr="00A1530B">
        <w:rPr>
          <w:rFonts w:ascii="Times New Roman" w:hAnsi="Times New Roman" w:cs="Times New Roman"/>
          <w:sz w:val="24"/>
        </w:rPr>
        <w:t xml:space="preserve">but </w:t>
      </w:r>
      <w:r w:rsidR="007D3CD2" w:rsidRPr="00A1530B">
        <w:rPr>
          <w:rFonts w:ascii="Times New Roman" w:hAnsi="Times New Roman" w:cs="Times New Roman"/>
          <w:sz w:val="24"/>
        </w:rPr>
        <w:t>somewhat u</w:t>
      </w:r>
      <w:r w:rsidR="00841FC9" w:rsidRPr="00A1530B">
        <w:rPr>
          <w:rFonts w:ascii="Times New Roman" w:hAnsi="Times New Roman" w:cs="Times New Roman"/>
          <w:sz w:val="24"/>
        </w:rPr>
        <w:t>nderestimated</w:t>
      </w:r>
      <w:r w:rsidR="00FA03AE" w:rsidRPr="00A1530B">
        <w:rPr>
          <w:rFonts w:ascii="Times New Roman" w:hAnsi="Times New Roman" w:cs="Times New Roman"/>
          <w:sz w:val="24"/>
        </w:rPr>
        <w:t xml:space="preserve"> (Figure 3B)</w:t>
      </w:r>
      <w:r w:rsidR="00841FC9" w:rsidRPr="00A1530B">
        <w:rPr>
          <w:rFonts w:ascii="Times New Roman" w:hAnsi="Times New Roman" w:cs="Times New Roman"/>
          <w:sz w:val="24"/>
        </w:rPr>
        <w:t xml:space="preserve">. </w:t>
      </w:r>
    </w:p>
    <w:p w14:paraId="4F62693D" w14:textId="77777777" w:rsidR="006339FD" w:rsidRPr="00A1530B"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sidRPr="00A1530B">
        <w:rPr>
          <w:rFonts w:ascii="Times New Roman" w:hAnsi="Times New Roman" w:cs="Times New Roman"/>
          <w:sz w:val="24"/>
        </w:rPr>
        <w:t>In Figure 4, we displayed t</w:t>
      </w:r>
      <w:r w:rsidR="000D6D21" w:rsidRPr="00A1530B">
        <w:rPr>
          <w:rFonts w:ascii="Times New Roman" w:hAnsi="Times New Roman" w:cs="Times New Roman"/>
          <w:sz w:val="24"/>
        </w:rPr>
        <w:t xml:space="preserve">he distributions of </w:t>
      </w:r>
      <w:r w:rsidR="00D071C6" w:rsidRPr="00A1530B">
        <w:rPr>
          <w:rFonts w:ascii="Times New Roman" w:hAnsi="Times New Roman" w:cs="Times New Roman"/>
          <w:sz w:val="24"/>
        </w:rPr>
        <w:t xml:space="preserve">estimates using the </w:t>
      </w:r>
      <w:r w:rsidR="00710362" w:rsidRPr="00A1530B">
        <w:rPr>
          <w:rFonts w:ascii="Times New Roman" w:hAnsi="Times New Roman" w:cs="Times New Roman"/>
          <w:sz w:val="24"/>
        </w:rPr>
        <w:t>robust</w:t>
      </w:r>
      <w:r w:rsidR="00D071C6" w:rsidRPr="00A1530B">
        <w:rPr>
          <w:rFonts w:ascii="Times New Roman" w:hAnsi="Times New Roman" w:cs="Times New Roman"/>
          <w:sz w:val="24"/>
        </w:rPr>
        <w:t xml:space="preserve"> estimation method</w:t>
      </w:r>
      <w:r w:rsidRPr="00A1530B">
        <w:rPr>
          <w:rFonts w:ascii="Times New Roman" w:hAnsi="Times New Roman" w:cs="Times New Roman"/>
          <w:sz w:val="24"/>
        </w:rPr>
        <w:t xml:space="preserve"> when the prevalence is </w:t>
      </w:r>
      <w:proofErr w:type="spellStart"/>
      <w:r w:rsidRPr="00A1530B">
        <w:rPr>
          <w:rFonts w:ascii="Times New Roman" w:hAnsi="Times New Roman" w:cs="Times New Roman"/>
          <w:sz w:val="24"/>
        </w:rPr>
        <w:t>misspecified</w:t>
      </w:r>
      <w:proofErr w:type="spellEnd"/>
      <w:r w:rsidR="006B0ADE" w:rsidRPr="00A1530B">
        <w:rPr>
          <w:rFonts w:ascii="Times New Roman" w:hAnsi="Times New Roman" w:cs="Times New Roman"/>
          <w:sz w:val="24"/>
        </w:rPr>
        <w:t>.</w:t>
      </w:r>
      <w:r w:rsidR="009A5B3A" w:rsidRPr="00A1530B">
        <w:rPr>
          <w:rFonts w:ascii="Times New Roman" w:hAnsi="Times New Roman" w:cs="Times New Roman"/>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sidRPr="00A1530B">
        <w:rPr>
          <w:rFonts w:ascii="Times New Roman" w:hAnsi="Times New Roman" w:cs="Times New Roman"/>
          <w:sz w:val="24"/>
        </w:rPr>
        <w:t xml:space="preserve"> based on the basic estimation method seems to be drastically reduced (Figure 4A)</w:t>
      </w:r>
      <w:r w:rsidR="00042B82" w:rsidRPr="00A1530B">
        <w:rPr>
          <w:rFonts w:ascii="Times New Roman" w:hAnsi="Times New Roman" w:cs="Times New Roman"/>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sidRPr="00A1530B">
        <w:rPr>
          <w:rFonts w:ascii="Times New Roman" w:hAnsi="Times New Roman" w:cs="Times New Roman"/>
          <w:sz w:val="24"/>
        </w:rPr>
        <w:t xml:space="preserve">s </w:t>
      </w:r>
      <w:proofErr w:type="gramStart"/>
      <w:r w:rsidR="00042B82" w:rsidRPr="00A1530B">
        <w:rPr>
          <w:rFonts w:ascii="Times New Roman" w:hAnsi="Times New Roman" w:cs="Times New Roman"/>
          <w:sz w:val="24"/>
        </w:rPr>
        <w:t>are</w:t>
      </w:r>
      <w:proofErr w:type="gramEnd"/>
      <w:r w:rsidR="00042B82" w:rsidRPr="00A1530B">
        <w:rPr>
          <w:rFonts w:ascii="Times New Roman" w:hAnsi="Times New Roman" w:cs="Times New Roman"/>
          <w:sz w:val="24"/>
        </w:rPr>
        <w:t xml:space="preserve"> </w:t>
      </w:r>
      <w:r w:rsidR="008D02B1" w:rsidRPr="00A1530B">
        <w:rPr>
          <w:rFonts w:ascii="Times New Roman" w:hAnsi="Times New Roman" w:cs="Times New Roman"/>
          <w:sz w:val="24"/>
        </w:rPr>
        <w:t xml:space="preserve">well </w:t>
      </w:r>
      <w:r w:rsidR="00042B82" w:rsidRPr="00A1530B">
        <w:rPr>
          <w:rFonts w:ascii="Times New Roman" w:hAnsi="Times New Roman" w:cs="Times New Roman"/>
          <w:sz w:val="24"/>
        </w:rPr>
        <w:t>distributed around the true value</w:t>
      </w:r>
      <w:r w:rsidR="00632EC1" w:rsidRPr="00A1530B">
        <w:rPr>
          <w:rFonts w:ascii="Times New Roman" w:hAnsi="Times New Roman" w:cs="Times New Roman"/>
          <w:sz w:val="24"/>
        </w:rPr>
        <w:t xml:space="preserve"> (Figure 4B)</w:t>
      </w:r>
      <w:r w:rsidR="006809B4" w:rsidRPr="00A1530B">
        <w:rPr>
          <w:rFonts w:ascii="Times New Roman" w:hAnsi="Times New Roman" w:cs="Times New Roman"/>
          <w:sz w:val="24"/>
        </w:rPr>
        <w:t>.</w:t>
      </w:r>
      <w:r w:rsidR="00F62CB1" w:rsidRPr="00A1530B">
        <w:rPr>
          <w:rFonts w:ascii="Times New Roman" w:hAnsi="Times New Roman" w:cs="Times New Roman"/>
          <w:sz w:val="24"/>
        </w:rPr>
        <w:t xml:space="preserve"> </w:t>
      </w:r>
      <w:r w:rsidR="0099609D" w:rsidRPr="00A1530B">
        <w:rPr>
          <w:rFonts w:ascii="Times New Roman" w:hAnsi="Times New Roman" w:cs="Times New Roman"/>
          <w:sz w:val="24"/>
        </w:rPr>
        <w:t>The tuning</w:t>
      </w:r>
      <w:r w:rsidR="00D5561D" w:rsidRPr="00A1530B">
        <w:rPr>
          <w:rFonts w:ascii="Times New Roman" w:hAnsi="Times New Roman" w:cs="Times New Roman"/>
          <w:sz w:val="24"/>
        </w:rPr>
        <w:t xml:space="preserve"> parameter</w:t>
      </w:r>
      <w:proofErr w:type="gramStart"/>
      <w:r w:rsidR="00D5561D" w:rsidRPr="00A1530B">
        <w:rPr>
          <w:rFonts w:ascii="Times New Roman" w:hAnsi="Times New Roman" w:cs="Times New Roman"/>
          <w:sz w:val="24"/>
        </w:rPr>
        <w:t xml:space="preserve">, </w:t>
      </w:r>
      <w:proofErr w:type="gramEnd"/>
      <m:oMath>
        <m:r>
          <w:rPr>
            <w:rFonts w:ascii="Cambria Math" w:hAnsi="Cambria Math" w:cs="Times New Roman"/>
            <w:sz w:val="24"/>
          </w:rPr>
          <m:t>τ</m:t>
        </m:r>
      </m:oMath>
      <w:r w:rsidR="00024CAE" w:rsidRPr="00A1530B">
        <w:rPr>
          <w:rFonts w:ascii="Times New Roman" w:hAnsi="Times New Roman" w:cs="Times New Roman"/>
          <w:sz w:val="24"/>
        </w:rPr>
        <w:t xml:space="preserve">, was estimated to have negative </w:t>
      </w:r>
      <w:r w:rsidR="00D5561D" w:rsidRPr="00A1530B">
        <w:rPr>
          <w:rFonts w:ascii="Times New Roman" w:hAnsi="Times New Roman" w:cs="Times New Roman"/>
          <w:sz w:val="24"/>
        </w:rPr>
        <w:t>value</w:t>
      </w:r>
      <w:r w:rsidR="00024CAE" w:rsidRPr="00A1530B">
        <w:rPr>
          <w:rFonts w:ascii="Times New Roman" w:hAnsi="Times New Roman" w:cs="Times New Roman"/>
          <w:sz w:val="24"/>
        </w:rPr>
        <w:t>s</w:t>
      </w:r>
      <w:r w:rsidR="00D5561D" w:rsidRPr="00A1530B">
        <w:rPr>
          <w:rFonts w:ascii="Times New Roman" w:hAnsi="Times New Roman" w:cs="Times New Roman"/>
          <w:sz w:val="24"/>
        </w:rPr>
        <w:t xml:space="preserve">, which reduces the prevalence by shifting the </w:t>
      </w:r>
      <w:r w:rsidR="00024CAE" w:rsidRPr="00A1530B">
        <w:rPr>
          <w:rFonts w:ascii="Times New Roman" w:hAnsi="Times New Roman" w:cs="Times New Roman"/>
          <w:sz w:val="24"/>
        </w:rPr>
        <w:t xml:space="preserve">liabilities </w:t>
      </w:r>
      <w:r w:rsidR="00D5561D" w:rsidRPr="00A1530B">
        <w:rPr>
          <w:rFonts w:ascii="Times New Roman" w:hAnsi="Times New Roman" w:cs="Times New Roman"/>
          <w:sz w:val="24"/>
        </w:rPr>
        <w:t>to the right</w:t>
      </w:r>
      <w:r w:rsidR="00024CAE" w:rsidRPr="00A1530B">
        <w:rPr>
          <w:rFonts w:ascii="Times New Roman" w:hAnsi="Times New Roman" w:cs="Times New Roman"/>
          <w:sz w:val="24"/>
        </w:rPr>
        <w:t xml:space="preserve"> (Figure 4C</w:t>
      </w:r>
      <w:r w:rsidR="007C0116" w:rsidRPr="00A1530B">
        <w:rPr>
          <w:rFonts w:ascii="Times New Roman" w:hAnsi="Times New Roman" w:cs="Times New Roman"/>
          <w:sz w:val="24"/>
        </w:rPr>
        <w:t>)</w:t>
      </w:r>
      <w:r w:rsidR="00D5561D" w:rsidRPr="00A1530B">
        <w:rPr>
          <w:rFonts w:ascii="Times New Roman" w:hAnsi="Times New Roman" w:cs="Times New Roman"/>
          <w:sz w:val="24"/>
        </w:rPr>
        <w:t xml:space="preserve">. </w:t>
      </w: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77777777"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r w:rsidR="00AD519C" w:rsidRPr="00A1530B">
        <w:rPr>
          <w:rFonts w:ascii="Times New Roman" w:hAnsi="Times New Roman" w:cs="Times New Roman"/>
        </w:rPr>
        <w:lastRenderedPageBreak/>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7BFC8DC0" w14:textId="71D5B458" w:rsidR="00B45152" w:rsidRPr="00A1530B" w:rsidRDefault="00B45152">
      <w:pPr>
        <w:wordWrap/>
        <w:spacing w:after="0" w:line="480" w:lineRule="auto"/>
        <w:jc w:val="left"/>
        <w:rPr>
          <w:rFonts w:ascii="Times New Roman" w:hAnsi="Times New Roman" w:cs="Times New Roman"/>
        </w:rPr>
      </w:pPr>
    </w:p>
    <w:p w14:paraId="22D70985" w14:textId="77777777" w:rsidR="00270406" w:rsidRPr="00A1530B" w:rsidRDefault="00270406">
      <w:pPr>
        <w:widowControl/>
        <w:wordWrap/>
        <w:autoSpaceDE/>
        <w:autoSpaceDN/>
        <w:rPr>
          <w:rFonts w:ascii="Times New Roman" w:hAnsi="Times New Roman" w:cs="Times New Roman"/>
        </w:rPr>
      </w:pPr>
      <w:r w:rsidRPr="00A1530B">
        <w:rPr>
          <w:rFonts w:ascii="Times New Roman" w:hAnsi="Times New Roman" w:cs="Times New Roman"/>
        </w:rPr>
        <w:br w:type="page"/>
      </w:r>
    </w:p>
    <w:p w14:paraId="2E94F614" w14:textId="4793257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The Descriptive statistics for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Pr="00A1530B">
        <w:rPr>
          <w:rFonts w:ascii="Times New Roman" w:hAnsi="Times New Roman" w:cs="Times New Roman"/>
          <w:b/>
          <w:sz w:val="24"/>
        </w:rPr>
        <w:t>based on 300</w:t>
      </w:r>
      <w:r w:rsidR="00C12B3F">
        <w:rPr>
          <w:rFonts w:ascii="Times New Roman" w:hAnsi="Times New Roman" w:cs="Times New Roman" w:hint="eastAsia"/>
          <w:b/>
          <w:sz w:val="24"/>
        </w:rPr>
        <w:t xml:space="preserve"> in Scenario 1</w:t>
      </w:r>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8824F7"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8824F7"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8824F7"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660CAD">
              <w:rPr>
                <w:rFonts w:ascii="Times New Roman" w:eastAsia="굴림"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w:t>
            </w:r>
            <w:r w:rsidR="00660CAD">
              <w:rPr>
                <w:rFonts w:ascii="Times New Roman" w:eastAsia="굴림" w:hAnsi="Times New Roman" w:cs="Times New Roman" w:hint="eastAsia"/>
                <w:color w:val="000000"/>
                <w:kern w:val="24"/>
                <w:sz w:val="24"/>
                <w:szCs w:val="24"/>
              </w:rPr>
              <w:t>7</w:t>
            </w:r>
            <w:r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B866C2">
              <w:rPr>
                <w:rFonts w:ascii="Times New Roman" w:eastAsia="굴림"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굴림" w:hAnsi="Arial" w:cs="Arial"/>
                <w:kern w:val="0"/>
                <w:sz w:val="36"/>
                <w:szCs w:val="36"/>
              </w:rPr>
            </w:pPr>
            <w:r>
              <w:rPr>
                <w:rFonts w:ascii="Times New Roman" w:eastAsia="굴림" w:hAnsi="Times New Roman" w:cs="Times New Roman"/>
                <w:color w:val="000000"/>
                <w:kern w:val="24"/>
                <w:sz w:val="24"/>
                <w:szCs w:val="24"/>
              </w:rPr>
              <w:t>(0.</w:t>
            </w:r>
            <w:r>
              <w:rPr>
                <w:rFonts w:ascii="Times New Roman" w:eastAsia="굴림" w:hAnsi="Times New Roman" w:cs="Times New Roman" w:hint="eastAsia"/>
                <w:color w:val="000000"/>
                <w:kern w:val="24"/>
                <w:sz w:val="24"/>
                <w:szCs w:val="24"/>
              </w:rPr>
              <w:t>1010</w:t>
            </w:r>
            <w:r w:rsidR="008824F7"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hint="eastAsia"/>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309ED4EC" w:rsidR="00FB17A7" w:rsidRPr="00A1530B" w:rsidRDefault="00C12B3F" w:rsidP="00FB17A7">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 xml:space="preserve">Table </w:t>
      </w:r>
      <w:r w:rsidR="00FB17A7">
        <w:rPr>
          <w:rFonts w:ascii="Times New Roman" w:hAnsi="Times New Roman" w:cs="Times New Roman" w:hint="eastAsia"/>
          <w:b/>
          <w:sz w:val="24"/>
        </w:rPr>
        <w:t>2</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sidR="00FB17A7" w:rsidRPr="00A1530B">
        <w:rPr>
          <w:rFonts w:ascii="Times New Roman" w:hAnsi="Times New Roman" w:cs="Times New Roman"/>
          <w:b/>
          <w:sz w:val="24"/>
        </w:rPr>
        <w:t xml:space="preserve">The Descriptive statistics for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FB17A7"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B17A7" w:rsidRPr="00A1530B">
        <w:rPr>
          <w:rFonts w:ascii="Times New Roman" w:hAnsi="Times New Roman" w:cs="Times New Roman"/>
          <w:sz w:val="24"/>
        </w:rPr>
        <w:t xml:space="preserve"> </w:t>
      </w:r>
      <w:r w:rsidR="00FB17A7" w:rsidRPr="00A1530B">
        <w:rPr>
          <w:rFonts w:ascii="Times New Roman" w:hAnsi="Times New Roman" w:cs="Times New Roman"/>
          <w:b/>
          <w:sz w:val="24"/>
        </w:rPr>
        <w:t>based on 300</w:t>
      </w:r>
      <w:r w:rsidR="00FB17A7">
        <w:rPr>
          <w:rFonts w:ascii="Times New Roman" w:hAnsi="Times New Roman" w:cs="Times New Roman" w:hint="eastAsia"/>
          <w:b/>
          <w:sz w:val="24"/>
        </w:rPr>
        <w:t xml:space="preserve"> in Scenario 1</w:t>
      </w:r>
      <w:r w:rsidR="00FB17A7" w:rsidRPr="00A1530B">
        <w:rPr>
          <w:rFonts w:ascii="Times New Roman" w:hAnsi="Times New Roman" w:cs="Times New Roman"/>
          <w:sz w:val="24"/>
        </w:rPr>
        <w:t xml:space="preserve">. The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(3.76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1.00</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(5.77</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-8</w:t>
            </w:r>
            <w:r w:rsidRPr="00C12B3F">
              <w:rPr>
                <w:rFonts w:ascii="Times New Roman" w:eastAsia="굴림"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hint="eastAsia"/>
          <w:sz w:val="24"/>
        </w:rPr>
      </w:pPr>
    </w:p>
    <w:p w14:paraId="022D18A3" w14:textId="57DBA876" w:rsidR="00183EA8" w:rsidRPr="00A1530B" w:rsidRDefault="00B45152" w:rsidP="00B45152">
      <w:pPr>
        <w:rPr>
          <w:rFonts w:ascii="Times New Roman" w:hAnsi="Times New Roman" w:cs="Times New Roman"/>
          <w:sz w:val="24"/>
        </w:rPr>
        <w:sectPr w:rsidR="00183EA8" w:rsidRPr="00A1530B" w:rsidSect="00952104">
          <w:pgSz w:w="11906" w:h="16838"/>
          <w:pgMar w:top="1701" w:right="1440" w:bottom="1440" w:left="1440" w:header="851" w:footer="992" w:gutter="0"/>
          <w:lnNumType w:countBy="1"/>
          <w:cols w:space="425"/>
          <w:docGrid w:linePitch="360"/>
        </w:sectPr>
      </w:pPr>
      <w:r w:rsidRPr="00A1530B">
        <w:rPr>
          <w:rFonts w:ascii="Times New Roman" w:hAnsi="Times New Roman" w:cs="Times New Roman"/>
          <w:sz w:val="24"/>
        </w:rPr>
        <w:br w:type="page"/>
      </w: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77777777" w:rsidR="00DB1707" w:rsidRPr="00A1530B" w:rsidRDefault="00012E6D"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Distribution of e</w:t>
      </w:r>
      <w:r w:rsidR="00DB1707" w:rsidRPr="00A1530B">
        <w:rPr>
          <w:rFonts w:ascii="Times New Roman" w:hAnsi="Times New Roman" w:cs="Times New Roman"/>
          <w:b/>
          <w:sz w:val="24"/>
        </w:rPr>
        <w:t xml:space="preserve">stimates </w:t>
      </w:r>
      <w:r w:rsidRPr="00A1530B">
        <w:rPr>
          <w:rFonts w:ascii="Times New Roman" w:hAnsi="Times New Roman" w:cs="Times New Roman"/>
          <w:b/>
          <w:sz w:val="24"/>
        </w:rPr>
        <w:t xml:space="preserve">based on 300 replicates </w:t>
      </w:r>
      <w:r w:rsidR="00DB1707" w:rsidRPr="00A1530B">
        <w:rPr>
          <w:rFonts w:ascii="Times New Roman" w:hAnsi="Times New Roman" w:cs="Times New Roman"/>
          <w:b/>
          <w:sz w:val="24"/>
        </w:rPr>
        <w:t xml:space="preserve">when the prevalence was correctly specified. </w:t>
      </w:r>
      <w:r w:rsidR="00DB1707" w:rsidRPr="00A1530B">
        <w:rPr>
          <w:rFonts w:ascii="Times New Roman" w:hAnsi="Times New Roman" w:cs="Times New Roman"/>
          <w:sz w:val="24"/>
        </w:rPr>
        <w:t xml:space="preserve">True prevalence was 0.1 in the upper two figures and 0.2 in the lower two figures. True heritability was 0.2 in the left two figures and 0.4 in the right two figures. (A)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sidRPr="00A1530B">
        <w:rPr>
          <w:rFonts w:ascii="Times New Roman" w:hAnsi="Times New Roman" w:cs="Times New Roman"/>
          <w:sz w:val="24"/>
        </w:rPr>
        <w:t xml:space="preserve">. (B)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DB1707" w:rsidRPr="00A1530B">
        <w:rPr>
          <w:rFonts w:ascii="Times New Roman" w:hAnsi="Times New Roman" w:cs="Times New Roman"/>
          <w:sz w:val="24"/>
        </w:rPr>
        <w:t>.</w:t>
      </w:r>
    </w:p>
    <w:p w14:paraId="563D3A3A" w14:textId="77777777" w:rsidR="00DB1707" w:rsidRPr="00A1530B" w:rsidRDefault="00DB1707" w:rsidP="00DB1707">
      <w:pPr>
        <w:wordWrap/>
        <w:spacing w:after="0" w:line="480" w:lineRule="auto"/>
        <w:jc w:val="left"/>
        <w:rPr>
          <w:rFonts w:ascii="Times New Roman" w:hAnsi="Times New Roman" w:cs="Times New Roman"/>
          <w:b/>
          <w:sz w:val="24"/>
        </w:rPr>
      </w:pPr>
    </w:p>
    <w:p w14:paraId="05EFAA53"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Pr="00A1530B" w:rsidRDefault="00DB1707" w:rsidP="00DB1707">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34D86872" w14:textId="77777777" w:rsidR="00DB1707" w:rsidRPr="00A1530B" w:rsidRDefault="00DB1707"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3.</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 xml:space="preserve">Distribution of </w:t>
      </w:r>
      <w:r w:rsidR="00012E6D" w:rsidRPr="00A1530B">
        <w:rPr>
          <w:rFonts w:ascii="Times New Roman" w:hAnsi="Times New Roman" w:cs="Times New Roman"/>
          <w:b/>
          <w:sz w:val="24"/>
        </w:rPr>
        <w:t>e</w:t>
      </w:r>
      <w:r w:rsidRPr="00A1530B">
        <w:rPr>
          <w:rFonts w:ascii="Times New Roman" w:hAnsi="Times New Roman" w:cs="Times New Roman"/>
          <w:b/>
          <w:sz w:val="24"/>
        </w:rPr>
        <w:t xml:space="preserve">stimates </w:t>
      </w:r>
      <w:r w:rsidR="004537F0" w:rsidRPr="00A1530B">
        <w:rPr>
          <w:rFonts w:ascii="Times New Roman" w:hAnsi="Times New Roman" w:cs="Times New Roman"/>
          <w:b/>
          <w:sz w:val="24"/>
        </w:rPr>
        <w:t>with</w:t>
      </w:r>
      <w:r w:rsidR="00E86E26" w:rsidRPr="00A1530B">
        <w:rPr>
          <w:rFonts w:ascii="Times New Roman" w:hAnsi="Times New Roman" w:cs="Times New Roman"/>
          <w:b/>
          <w:sz w:val="24"/>
        </w:rPr>
        <w:t>out</w:t>
      </w:r>
      <w:r w:rsidR="004537F0" w:rsidRPr="00A1530B">
        <w:rPr>
          <w:rFonts w:ascii="Times New Roman" w:hAnsi="Times New Roman" w:cs="Times New Roman"/>
          <w:b/>
          <w:sz w:val="24"/>
        </w:rPr>
        <w:t xml:space="preserve"> the intercept </w:t>
      </w:r>
      <w:r w:rsidR="00012E6D" w:rsidRPr="00A1530B">
        <w:rPr>
          <w:rFonts w:ascii="Times New Roman" w:hAnsi="Times New Roman" w:cs="Times New Roman"/>
          <w:b/>
          <w:sz w:val="24"/>
        </w:rPr>
        <w:t xml:space="preserve">based on 300 replicates </w:t>
      </w:r>
      <w:r w:rsidRPr="00A1530B">
        <w:rPr>
          <w:rFonts w:ascii="Times New Roman" w:hAnsi="Times New Roman" w:cs="Times New Roman"/>
          <w:b/>
          <w:sz w:val="24"/>
        </w:rPr>
        <w:t xml:space="preserve">when the prevalence was </w:t>
      </w:r>
      <w:proofErr w:type="spellStart"/>
      <w:r w:rsidRPr="00A1530B">
        <w:rPr>
          <w:rFonts w:ascii="Times New Roman" w:hAnsi="Times New Roman" w:cs="Times New Roman"/>
          <w:b/>
          <w:sz w:val="24"/>
        </w:rPr>
        <w:t>misspecified</w:t>
      </w:r>
      <w:proofErr w:type="spellEnd"/>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(B)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Pr="00A1530B">
        <w:rPr>
          <w:rFonts w:ascii="Times New Roman" w:hAnsi="Times New Roman" w:cs="Times New Roman"/>
          <w:sz w:val="24"/>
        </w:rPr>
        <w:t>.</w:t>
      </w:r>
    </w:p>
    <w:p w14:paraId="6D2BBEF8" w14:textId="77777777" w:rsidR="00DB1707" w:rsidRPr="00A1530B" w:rsidRDefault="00DB1707" w:rsidP="00DB1707">
      <w:pPr>
        <w:wordWrap/>
        <w:spacing w:after="0" w:line="480" w:lineRule="auto"/>
        <w:jc w:val="left"/>
        <w:rPr>
          <w:rFonts w:ascii="Times New Roman" w:hAnsi="Times New Roman" w:cs="Times New Roman"/>
          <w:b/>
          <w:sz w:val="24"/>
        </w:rPr>
      </w:pPr>
    </w:p>
    <w:p w14:paraId="424A1CF7"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Pr="00A1530B" w:rsidRDefault="00DB1707" w:rsidP="00DB1707">
      <w:pPr>
        <w:wordWrap/>
        <w:spacing w:after="0" w:line="480" w:lineRule="auto"/>
        <w:jc w:val="left"/>
        <w:rPr>
          <w:rFonts w:ascii="Times New Roman" w:hAnsi="Times New Roman" w:cs="Times New Roman"/>
          <w:b/>
          <w:sz w:val="24"/>
        </w:rPr>
      </w:pPr>
      <w:r w:rsidRPr="00A1530B">
        <w:rPr>
          <w:rFonts w:ascii="Times New Roman" w:hAnsi="Times New Roman" w:cs="Times New Roman"/>
          <w:b/>
          <w:sz w:val="24"/>
        </w:rPr>
        <w:br w:type="page"/>
      </w:r>
    </w:p>
    <w:p w14:paraId="115D22AA" w14:textId="77777777" w:rsidR="004537F0" w:rsidRPr="00A1530B" w:rsidRDefault="00012E6D" w:rsidP="004537F0">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4.</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Distribution of e</w:t>
      </w:r>
      <w:r w:rsidR="004537F0" w:rsidRPr="00A1530B">
        <w:rPr>
          <w:rFonts w:ascii="Times New Roman" w:hAnsi="Times New Roman" w:cs="Times New Roman"/>
          <w:b/>
          <w:sz w:val="24"/>
        </w:rPr>
        <w:t xml:space="preserve">stimates with the intercept </w:t>
      </w:r>
      <w:r w:rsidRPr="00A1530B">
        <w:rPr>
          <w:rFonts w:ascii="Times New Roman" w:hAnsi="Times New Roman" w:cs="Times New Roman"/>
          <w:b/>
          <w:sz w:val="24"/>
        </w:rPr>
        <w:t xml:space="preserve">based on 300 replicates </w:t>
      </w:r>
      <w:r w:rsidR="004537F0" w:rsidRPr="00A1530B">
        <w:rPr>
          <w:rFonts w:ascii="Times New Roman" w:hAnsi="Times New Roman" w:cs="Times New Roman"/>
          <w:b/>
          <w:sz w:val="24"/>
        </w:rPr>
        <w:t xml:space="preserve">when the prevalence was </w:t>
      </w:r>
      <w:proofErr w:type="spellStart"/>
      <w:r w:rsidR="004537F0" w:rsidRPr="00A1530B">
        <w:rPr>
          <w:rFonts w:ascii="Times New Roman" w:hAnsi="Times New Roman" w:cs="Times New Roman"/>
          <w:b/>
          <w:sz w:val="24"/>
        </w:rPr>
        <w:t>misspecified</w:t>
      </w:r>
      <w:proofErr w:type="spellEnd"/>
      <w:r w:rsidR="004537F0" w:rsidRPr="00A1530B">
        <w:rPr>
          <w:rFonts w:ascii="Times New Roman" w:hAnsi="Times New Roman" w:cs="Times New Roman"/>
          <w:b/>
          <w:sz w:val="24"/>
        </w:rPr>
        <w:t>.</w:t>
      </w:r>
      <w:proofErr w:type="gramEnd"/>
      <w:r w:rsidR="004537F0" w:rsidRPr="00A1530B">
        <w:rPr>
          <w:rFonts w:ascii="Times New Roman" w:hAnsi="Times New Roman" w:cs="Times New Roman"/>
          <w:b/>
          <w:sz w:val="24"/>
        </w:rPr>
        <w:t xml:space="preserve"> </w:t>
      </w:r>
      <w:r w:rsidR="004537F0"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sidRPr="00A1530B">
        <w:rPr>
          <w:rFonts w:ascii="Times New Roman" w:hAnsi="Times New Roman" w:cs="Times New Roman"/>
          <w:sz w:val="24"/>
        </w:rPr>
        <w:t xml:space="preserve">. (B)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4537F0" w:rsidRPr="00A1530B">
        <w:rPr>
          <w:rFonts w:ascii="Times New Roman" w:hAnsi="Times New Roman" w:cs="Times New Roman"/>
          <w:sz w:val="24"/>
        </w:rPr>
        <w:t>.</w:t>
      </w:r>
      <w:r w:rsidR="006B46EC" w:rsidRPr="00A1530B">
        <w:rPr>
          <w:rFonts w:ascii="Times New Roman" w:hAnsi="Times New Roman" w:cs="Times New Roman"/>
          <w:sz w:val="24"/>
        </w:rPr>
        <w:t xml:space="preserve"> (C)</w:t>
      </w:r>
      <w:r w:rsidR="00CB17A9" w:rsidRPr="00A1530B">
        <w:rPr>
          <w:rFonts w:ascii="Times New Roman" w:hAnsi="Times New Roman" w:cs="Times New Roman"/>
          <w:sz w:val="24"/>
        </w:rPr>
        <w:t xml:space="preserve"> The distribution </w:t>
      </w:r>
      <w:proofErr w:type="gramStart"/>
      <w:r w:rsidR="00CB17A9"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sidRPr="00A1530B">
        <w:rPr>
          <w:rFonts w:ascii="Times New Roman" w:hAnsi="Times New Roman" w:cs="Times New Roman"/>
          <w:sz w:val="24"/>
        </w:rPr>
        <w:t xml:space="preserve">. </w:t>
      </w:r>
    </w:p>
    <w:p w14:paraId="3D0793BF" w14:textId="77777777" w:rsidR="006B46EC" w:rsidRPr="00A1530B" w:rsidRDefault="006B46EC" w:rsidP="004537F0">
      <w:pPr>
        <w:wordWrap/>
        <w:spacing w:after="0" w:line="480" w:lineRule="auto"/>
        <w:jc w:val="left"/>
        <w:rPr>
          <w:rFonts w:ascii="Times New Roman" w:hAnsi="Times New Roman" w:cs="Times New Roman"/>
          <w:sz w:val="24"/>
        </w:rPr>
      </w:pPr>
    </w:p>
    <w:p w14:paraId="66BBE4DF"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Pr="00A1530B" w:rsidRDefault="006B46EC" w:rsidP="006B46EC">
      <w:pPr>
        <w:wordWrap/>
        <w:spacing w:after="0" w:line="480" w:lineRule="auto"/>
        <w:jc w:val="center"/>
        <w:rPr>
          <w:rFonts w:ascii="Times New Roman" w:hAnsi="Times New Roman" w:cs="Times New Roman"/>
          <w:sz w:val="24"/>
        </w:rPr>
      </w:pPr>
    </w:p>
    <w:p w14:paraId="563611A2"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Pr="00A1530B" w:rsidRDefault="00C11A79" w:rsidP="004537F0">
      <w:pPr>
        <w:wordWrap/>
        <w:spacing w:after="0" w:line="480" w:lineRule="auto"/>
        <w:jc w:val="left"/>
        <w:rPr>
          <w:rFonts w:ascii="Times New Roman" w:hAnsi="Times New Roman" w:cs="Times New Roman"/>
          <w:b/>
          <w:sz w:val="24"/>
        </w:rPr>
      </w:pPr>
    </w:p>
    <w:p w14:paraId="4621DCED" w14:textId="77777777" w:rsidR="00584761" w:rsidRPr="00A1530B" w:rsidRDefault="006B46EC" w:rsidP="006B46EC">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Pr="00A1530B" w:rsidRDefault="00584761" w:rsidP="00584761">
      <w:pPr>
        <w:rPr>
          <w:rFonts w:ascii="Times New Roman" w:hAnsi="Times New Roman" w:cs="Times New Roman"/>
        </w:rPr>
      </w:pPr>
      <w:r w:rsidRPr="00A1530B">
        <w:rPr>
          <w:rFonts w:ascii="Times New Roman" w:hAnsi="Times New Roman" w:cs="Times New Roman"/>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8B2539"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8B2539"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290CD9">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8B2539"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C9C1C0C" w:rsidR="00F90DB8" w:rsidRPr="00A1530B" w:rsidRDefault="008B2539"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8B2539"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8B2539"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8B2539"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8B2539"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8B2539"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73F3865E" w14:textId="77777777" w:rsidR="00EA3D3D" w:rsidRPr="00A1530B" w:rsidRDefault="00EA3D3D">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48ECD84E" w14:textId="0156A48E" w:rsidR="00C44B2C" w:rsidRPr="00A1530B" w:rsidRDefault="009A1D19"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References</w:t>
      </w:r>
    </w:p>
    <w:p w14:paraId="43D41CC3" w14:textId="77777777" w:rsidR="00981CE8" w:rsidRPr="00A1530B" w:rsidRDefault="00981CE8" w:rsidP="00BA1DEE">
      <w:pPr>
        <w:wordWrap/>
        <w:spacing w:after="0" w:line="480" w:lineRule="auto"/>
        <w:rPr>
          <w:rFonts w:ascii="Times New Roman" w:hAnsi="Times New Roman" w:cs="Times New Roman"/>
          <w:b/>
          <w:sz w:val="24"/>
          <w:szCs w:val="24"/>
        </w:rPr>
      </w:pPr>
    </w:p>
    <w:p w14:paraId="7876722E" w14:textId="77777777" w:rsidR="00981CE8" w:rsidRPr="00A1530B" w:rsidRDefault="00981CE8" w:rsidP="00BA1DEE">
      <w:pPr>
        <w:wordWrap/>
        <w:spacing w:after="0" w:line="480" w:lineRule="auto"/>
        <w:rPr>
          <w:rFonts w:ascii="Times New Roman" w:hAnsi="Times New Roman" w:cs="Times New Roman"/>
          <w:b/>
          <w:sz w:val="24"/>
          <w:szCs w:val="24"/>
        </w:rPr>
      </w:pPr>
    </w:p>
    <w:p w14:paraId="7346BE6F" w14:textId="77777777" w:rsidR="00BD195A" w:rsidRPr="00BD195A" w:rsidRDefault="00981CE8" w:rsidP="00BD195A">
      <w:pPr>
        <w:pStyle w:val="EndNoteBibliography"/>
        <w:spacing w:after="0"/>
        <w:ind w:left="720" w:hanging="720"/>
      </w:pPr>
      <w:r w:rsidRPr="00A1530B">
        <w:rPr>
          <w:rFonts w:ascii="Times New Roman" w:hAnsi="Times New Roman" w:cs="Times New Roman"/>
          <w:b/>
          <w:sz w:val="24"/>
          <w:szCs w:val="24"/>
        </w:rPr>
        <w:fldChar w:fldCharType="begin"/>
      </w:r>
      <w:r w:rsidRPr="00A1530B">
        <w:rPr>
          <w:rFonts w:ascii="Times New Roman" w:hAnsi="Times New Roman" w:cs="Times New Roman"/>
          <w:b/>
          <w:sz w:val="24"/>
          <w:szCs w:val="24"/>
        </w:rPr>
        <w:instrText xml:space="preserve"> ADDIN EN.REFLIST </w:instrText>
      </w:r>
      <w:r w:rsidRPr="00A1530B">
        <w:rPr>
          <w:rFonts w:ascii="Times New Roman" w:hAnsi="Times New Roman" w:cs="Times New Roman"/>
          <w:b/>
          <w:sz w:val="24"/>
          <w:szCs w:val="24"/>
        </w:rPr>
        <w:fldChar w:fldCharType="separate"/>
      </w:r>
      <w:r w:rsidR="00BD195A" w:rsidRPr="00BD195A">
        <w:t>1.</w:t>
      </w:r>
      <w:r w:rsidR="00BD195A" w:rsidRPr="00BD195A">
        <w:tab/>
        <w:t xml:space="preserve">Visscher, P.M., W.G. Hill, and N.R. Wray, </w:t>
      </w:r>
      <w:r w:rsidR="00BD195A" w:rsidRPr="00BD195A">
        <w:rPr>
          <w:i/>
        </w:rPr>
        <w:t>Heritability in the genomics era—concepts and misconceptions.</w:t>
      </w:r>
      <w:r w:rsidR="00BD195A" w:rsidRPr="00BD195A">
        <w:t xml:space="preserve"> Nature reviews genetics, 2008. </w:t>
      </w:r>
      <w:r w:rsidR="00BD195A" w:rsidRPr="00BD195A">
        <w:rPr>
          <w:b/>
        </w:rPr>
        <w:t>9</w:t>
      </w:r>
      <w:r w:rsidR="00BD195A" w:rsidRPr="00BD195A">
        <w:t>(4): p. 255.</w:t>
      </w:r>
    </w:p>
    <w:p w14:paraId="6DF50D6D" w14:textId="77777777" w:rsidR="00BD195A" w:rsidRPr="00BD195A" w:rsidRDefault="00BD195A" w:rsidP="00BD195A">
      <w:pPr>
        <w:pStyle w:val="EndNoteBibliography"/>
        <w:spacing w:after="0"/>
        <w:ind w:left="720" w:hanging="720"/>
      </w:pPr>
      <w:r w:rsidRPr="00BD195A">
        <w:t>2.</w:t>
      </w:r>
      <w:r w:rsidRPr="00BD195A">
        <w:tab/>
        <w:t xml:space="preserve">Yang, J., et al., </w:t>
      </w:r>
      <w:r w:rsidRPr="00BD195A">
        <w:rPr>
          <w:i/>
        </w:rPr>
        <w:t>Common SNPs explain a large proportion of the heritability for human height.</w:t>
      </w:r>
      <w:r w:rsidRPr="00BD195A">
        <w:t xml:space="preserve"> Nature genetics, 2010. </w:t>
      </w:r>
      <w:r w:rsidRPr="00BD195A">
        <w:rPr>
          <w:b/>
        </w:rPr>
        <w:t>42</w:t>
      </w:r>
      <w:r w:rsidRPr="00BD195A">
        <w:t>(7): p. 565.</w:t>
      </w:r>
    </w:p>
    <w:p w14:paraId="4309F94A" w14:textId="77777777" w:rsidR="00BD195A" w:rsidRPr="00BD195A" w:rsidRDefault="00BD195A" w:rsidP="00BD195A">
      <w:pPr>
        <w:pStyle w:val="EndNoteBibliography"/>
        <w:spacing w:after="0"/>
        <w:ind w:left="720" w:hanging="720"/>
      </w:pPr>
      <w:r w:rsidRPr="00BD195A">
        <w:t>3.</w:t>
      </w:r>
      <w:r w:rsidRPr="00BD195A">
        <w:tab/>
        <w:t xml:space="preserve">Yang, J., et al., </w:t>
      </w:r>
      <w:r w:rsidRPr="00BD195A">
        <w:rPr>
          <w:i/>
        </w:rPr>
        <w:t>GCTA: a tool for genome-wide complex trait analysis.</w:t>
      </w:r>
      <w:r w:rsidRPr="00BD195A">
        <w:t xml:space="preserve"> The American Journal of Human Genetics, 2011. </w:t>
      </w:r>
      <w:r w:rsidRPr="00BD195A">
        <w:rPr>
          <w:b/>
        </w:rPr>
        <w:t>88</w:t>
      </w:r>
      <w:r w:rsidRPr="00BD195A">
        <w:t>(1): p. 76-82.</w:t>
      </w:r>
    </w:p>
    <w:p w14:paraId="4DE8DF82" w14:textId="77777777" w:rsidR="00BD195A" w:rsidRPr="00BD195A" w:rsidRDefault="00BD195A" w:rsidP="00BD195A">
      <w:pPr>
        <w:pStyle w:val="EndNoteBibliography"/>
        <w:spacing w:after="0"/>
        <w:ind w:left="720" w:hanging="720"/>
      </w:pPr>
      <w:r w:rsidRPr="00BD195A">
        <w:t>4.</w:t>
      </w:r>
      <w:r w:rsidRPr="00BD195A">
        <w:tab/>
        <w:t xml:space="preserve">Vattikuti, S., J. Guo, and C.C. Chow, </w:t>
      </w:r>
      <w:r w:rsidRPr="00BD195A">
        <w:rPr>
          <w:i/>
        </w:rPr>
        <w:t>Heritability and genetic correlations explained by common SNPs for metabolic syndrome traits.</w:t>
      </w:r>
      <w:r w:rsidRPr="00BD195A">
        <w:t xml:space="preserve"> PLoS genetics, 2012. </w:t>
      </w:r>
      <w:r w:rsidRPr="00BD195A">
        <w:rPr>
          <w:b/>
        </w:rPr>
        <w:t>8</w:t>
      </w:r>
      <w:r w:rsidRPr="00BD195A">
        <w:t>(3): p. e1002637.</w:t>
      </w:r>
    </w:p>
    <w:p w14:paraId="3CF1A9D2" w14:textId="77777777" w:rsidR="00BD195A" w:rsidRPr="00BD195A" w:rsidRDefault="00BD195A" w:rsidP="00BD195A">
      <w:pPr>
        <w:pStyle w:val="EndNoteBibliography"/>
        <w:spacing w:after="0"/>
        <w:ind w:left="720" w:hanging="720"/>
      </w:pPr>
      <w:r w:rsidRPr="00BD195A">
        <w:t>5.</w:t>
      </w:r>
      <w:r w:rsidRPr="00BD195A">
        <w:tab/>
        <w:t xml:space="preserve">Dudbridge, F., </w:t>
      </w:r>
      <w:r w:rsidRPr="00BD195A">
        <w:rPr>
          <w:i/>
        </w:rPr>
        <w:t>Power and predictive accuracy of polygenic risk scores.</w:t>
      </w:r>
      <w:r w:rsidRPr="00BD195A">
        <w:t xml:space="preserve"> PLoS genetics, 2013. </w:t>
      </w:r>
      <w:r w:rsidRPr="00BD195A">
        <w:rPr>
          <w:b/>
        </w:rPr>
        <w:t>9</w:t>
      </w:r>
      <w:r w:rsidRPr="00BD195A">
        <w:t>(3): p. e1003348.</w:t>
      </w:r>
    </w:p>
    <w:p w14:paraId="17A2B2C9" w14:textId="77777777" w:rsidR="00BD195A" w:rsidRPr="00BD195A" w:rsidRDefault="00BD195A" w:rsidP="00BD195A">
      <w:pPr>
        <w:pStyle w:val="EndNoteBibliography"/>
        <w:spacing w:after="0"/>
        <w:ind w:left="720" w:hanging="720"/>
      </w:pPr>
      <w:r w:rsidRPr="00BD195A">
        <w:t>6.</w:t>
      </w:r>
      <w:r w:rsidRPr="00BD195A">
        <w:tab/>
        <w:t xml:space="preserve">Papachristou, C., C. Ober, and M. Abney, </w:t>
      </w:r>
      <w:r w:rsidRPr="00BD195A">
        <w:rPr>
          <w:i/>
        </w:rPr>
        <w:t>Genetic variance components estimation for binary traits using multiple related individuals.</w:t>
      </w:r>
      <w:r w:rsidRPr="00BD195A">
        <w:t xml:space="preserve"> Genetic epidemiology, 2011. </w:t>
      </w:r>
      <w:r w:rsidRPr="00BD195A">
        <w:rPr>
          <w:b/>
        </w:rPr>
        <w:t>35</w:t>
      </w:r>
      <w:r w:rsidRPr="00BD195A">
        <w:t>(5): p. 291-302.</w:t>
      </w:r>
    </w:p>
    <w:p w14:paraId="5F0BBA8E" w14:textId="77777777" w:rsidR="00BD195A" w:rsidRPr="00BD195A" w:rsidRDefault="00BD195A" w:rsidP="00BD195A">
      <w:pPr>
        <w:pStyle w:val="EndNoteBibliography"/>
        <w:spacing w:after="0"/>
        <w:ind w:left="720" w:hanging="720"/>
      </w:pPr>
      <w:r w:rsidRPr="00BD195A">
        <w:t>7.</w:t>
      </w:r>
      <w:r w:rsidRPr="00BD195A">
        <w:tab/>
        <w:t xml:space="preserve">Burton, P.R., et al., </w:t>
      </w:r>
      <w:r w:rsidRPr="00BD195A">
        <w:rPr>
          <w:i/>
        </w:rPr>
        <w:t>Genetic variance components analysis for binary phenotypes using generalized linear mixed models (GLMMs) and Gibbs sampling.</w:t>
      </w:r>
      <w:r w:rsidRPr="00BD195A">
        <w:t xml:space="preserve"> Genetic Epidemiology: The Official Publication of the International Genetic Epidemiology Society, 1999. </w:t>
      </w:r>
      <w:r w:rsidRPr="00BD195A">
        <w:rPr>
          <w:b/>
        </w:rPr>
        <w:t>17</w:t>
      </w:r>
      <w:r w:rsidRPr="00BD195A">
        <w:t>(2): p. 118-140.</w:t>
      </w:r>
    </w:p>
    <w:p w14:paraId="16FE621E" w14:textId="77777777" w:rsidR="00BD195A" w:rsidRPr="00BD195A" w:rsidRDefault="00BD195A" w:rsidP="00BD195A">
      <w:pPr>
        <w:pStyle w:val="EndNoteBibliography"/>
        <w:spacing w:after="0"/>
        <w:ind w:left="720" w:hanging="720"/>
      </w:pPr>
      <w:r w:rsidRPr="00BD195A">
        <w:t>8.</w:t>
      </w:r>
      <w:r w:rsidRPr="00BD195A">
        <w:tab/>
        <w:t xml:space="preserve">Dempster, E.R. and I.M. Lerner, </w:t>
      </w:r>
      <w:r w:rsidRPr="00BD195A">
        <w:rPr>
          <w:i/>
        </w:rPr>
        <w:t>Heritability of threshold characters.</w:t>
      </w:r>
      <w:r w:rsidRPr="00BD195A">
        <w:t xml:space="preserve"> Genetics, 1950. </w:t>
      </w:r>
      <w:r w:rsidRPr="00BD195A">
        <w:rPr>
          <w:b/>
        </w:rPr>
        <w:t>35</w:t>
      </w:r>
      <w:r w:rsidRPr="00BD195A">
        <w:t>(2): p. 212.</w:t>
      </w:r>
    </w:p>
    <w:p w14:paraId="773A57C9" w14:textId="77777777" w:rsidR="00BD195A" w:rsidRPr="00BD195A" w:rsidRDefault="00BD195A" w:rsidP="00BD195A">
      <w:pPr>
        <w:pStyle w:val="EndNoteBibliography"/>
        <w:spacing w:after="0"/>
        <w:ind w:left="720" w:hanging="720"/>
      </w:pPr>
      <w:r w:rsidRPr="00BD195A">
        <w:t>9.</w:t>
      </w:r>
      <w:r w:rsidRPr="00BD195A">
        <w:tab/>
        <w:t xml:space="preserve">Van Vleck, L., </w:t>
      </w:r>
      <w:r w:rsidRPr="00BD195A">
        <w:rPr>
          <w:i/>
        </w:rPr>
        <w:t>Estimation of heritability of threshold characters.</w:t>
      </w:r>
      <w:r w:rsidRPr="00BD195A">
        <w:t xml:space="preserve"> Journal of Dairy Science, 1972. </w:t>
      </w:r>
      <w:r w:rsidRPr="00BD195A">
        <w:rPr>
          <w:b/>
        </w:rPr>
        <w:t>55</w:t>
      </w:r>
      <w:r w:rsidRPr="00BD195A">
        <w:t>(2): p. 218-225.</w:t>
      </w:r>
    </w:p>
    <w:p w14:paraId="62EF8C47" w14:textId="77777777" w:rsidR="00BD195A" w:rsidRPr="00BD195A" w:rsidRDefault="00BD195A" w:rsidP="00BD195A">
      <w:pPr>
        <w:pStyle w:val="EndNoteBibliography"/>
        <w:spacing w:after="0"/>
        <w:ind w:left="720" w:hanging="720"/>
      </w:pPr>
      <w:r w:rsidRPr="00BD195A">
        <w:t>10.</w:t>
      </w:r>
      <w:r w:rsidRPr="00BD195A">
        <w:tab/>
        <w:t xml:space="preserve">Hoeschele, I. and B. Tier, </w:t>
      </w:r>
      <w:r w:rsidRPr="00BD195A">
        <w:rPr>
          <w:i/>
        </w:rPr>
        <w:t>Estimation of variance components of threshold characters by marginal posterior modes and means via Gibbs sampling.</w:t>
      </w:r>
      <w:r w:rsidRPr="00BD195A">
        <w:t xml:space="preserve"> Genetics Selection Evolution, 1995. </w:t>
      </w:r>
      <w:r w:rsidRPr="00BD195A">
        <w:rPr>
          <w:b/>
        </w:rPr>
        <w:t>27</w:t>
      </w:r>
      <w:r w:rsidRPr="00BD195A">
        <w:t>(6): p. 519.</w:t>
      </w:r>
    </w:p>
    <w:p w14:paraId="6F2D452C" w14:textId="77777777" w:rsidR="00BD195A" w:rsidRPr="00BD195A" w:rsidRDefault="00BD195A" w:rsidP="00BD195A">
      <w:pPr>
        <w:pStyle w:val="EndNoteBibliography"/>
        <w:spacing w:after="0"/>
        <w:ind w:left="720" w:hanging="720"/>
      </w:pPr>
      <w:r w:rsidRPr="00BD195A">
        <w:t>11.</w:t>
      </w:r>
      <w:r w:rsidRPr="00BD195A">
        <w:tab/>
        <w:t xml:space="preserve">Lee, S.H., et al., </w:t>
      </w:r>
      <w:r w:rsidRPr="00BD195A">
        <w:rPr>
          <w:i/>
        </w:rPr>
        <w:t>Estimating missing heritability for disease from genome-wide association studies.</w:t>
      </w:r>
      <w:r w:rsidRPr="00BD195A">
        <w:t xml:space="preserve"> The American Journal of Human Genetics, 2011. </w:t>
      </w:r>
      <w:r w:rsidRPr="00BD195A">
        <w:rPr>
          <w:b/>
        </w:rPr>
        <w:t>88</w:t>
      </w:r>
      <w:r w:rsidRPr="00BD195A">
        <w:t>(3): p. 294-305.</w:t>
      </w:r>
    </w:p>
    <w:p w14:paraId="25EC04F4" w14:textId="77777777" w:rsidR="00BD195A" w:rsidRPr="00BD195A" w:rsidRDefault="00BD195A" w:rsidP="00BD195A">
      <w:pPr>
        <w:pStyle w:val="EndNoteBibliography"/>
        <w:spacing w:after="0"/>
        <w:ind w:left="720" w:hanging="720"/>
      </w:pPr>
      <w:r w:rsidRPr="00BD195A">
        <w:t>12.</w:t>
      </w:r>
      <w:r w:rsidRPr="00BD195A">
        <w:tab/>
        <w:t xml:space="preserve">Park, S., et al., </w:t>
      </w:r>
      <w:r w:rsidRPr="00BD195A">
        <w:rPr>
          <w:i/>
        </w:rPr>
        <w:t>Adjusting heterogeneous ascertainment bias for genetic association analysis with extended families.</w:t>
      </w:r>
      <w:r w:rsidRPr="00BD195A">
        <w:t xml:space="preserve"> BMC medical genetics, 2015. </w:t>
      </w:r>
      <w:r w:rsidRPr="00BD195A">
        <w:rPr>
          <w:b/>
        </w:rPr>
        <w:t>16</w:t>
      </w:r>
      <w:r w:rsidRPr="00BD195A">
        <w:t>(1): p. 62.</w:t>
      </w:r>
    </w:p>
    <w:p w14:paraId="1A251D13" w14:textId="77777777" w:rsidR="00BD195A" w:rsidRPr="00BD195A" w:rsidRDefault="00BD195A" w:rsidP="00BD195A">
      <w:pPr>
        <w:pStyle w:val="EndNoteBibliography"/>
        <w:spacing w:after="0"/>
        <w:ind w:left="720" w:hanging="720"/>
      </w:pPr>
      <w:r w:rsidRPr="00BD195A">
        <w:t>13.</w:t>
      </w:r>
      <w:r w:rsidRPr="00BD195A">
        <w:tab/>
        <w:t xml:space="preserve">Dempster, A.P., N.M. Laird, and D.B. Rubin, </w:t>
      </w:r>
      <w:r w:rsidRPr="00BD195A">
        <w:rPr>
          <w:i/>
        </w:rPr>
        <w:t>Maximum likelihood from incomplete data via the EM algorithm.</w:t>
      </w:r>
      <w:r w:rsidRPr="00BD195A">
        <w:t xml:space="preserve"> Journal of the royal statistical society. Series B (methodological), 1977: p. 1-38.</w:t>
      </w:r>
    </w:p>
    <w:p w14:paraId="51BF3D42" w14:textId="77777777" w:rsidR="00BD195A" w:rsidRPr="00BD195A" w:rsidRDefault="00BD195A" w:rsidP="00BD195A">
      <w:pPr>
        <w:pStyle w:val="EndNoteBibliography"/>
        <w:spacing w:after="0"/>
        <w:ind w:left="720" w:hanging="720"/>
      </w:pPr>
      <w:r w:rsidRPr="00BD195A">
        <w:t>14.</w:t>
      </w:r>
      <w:r w:rsidRPr="00BD195A">
        <w:tab/>
        <w:t xml:space="preserve">Jebara, T. and A. Pentland. </w:t>
      </w:r>
      <w:r w:rsidRPr="00BD195A">
        <w:rPr>
          <w:i/>
        </w:rPr>
        <w:t>Maximum conditional likelihood via bound maximization and the CEM algorithm</w:t>
      </w:r>
      <w:r w:rsidRPr="00BD195A">
        <w:t xml:space="preserve">. in </w:t>
      </w:r>
      <w:r w:rsidRPr="00BD195A">
        <w:rPr>
          <w:i/>
        </w:rPr>
        <w:t>Advances in neural information processing systems</w:t>
      </w:r>
      <w:r w:rsidRPr="00BD195A">
        <w:t>. 1999.</w:t>
      </w:r>
    </w:p>
    <w:p w14:paraId="1CB02C58" w14:textId="77777777" w:rsidR="00BD195A" w:rsidRPr="00BD195A" w:rsidRDefault="00BD195A" w:rsidP="00BD195A">
      <w:pPr>
        <w:pStyle w:val="EndNoteBibliography"/>
        <w:spacing w:after="0"/>
        <w:ind w:left="720" w:hanging="720"/>
      </w:pPr>
      <w:r w:rsidRPr="00BD195A">
        <w:t>15.</w:t>
      </w:r>
      <w:r w:rsidRPr="00BD195A">
        <w:tab/>
        <w:t xml:space="preserve">Fisher, R.A., </w:t>
      </w:r>
      <w:r w:rsidRPr="00BD195A">
        <w:rPr>
          <w:i/>
        </w:rPr>
        <w:t xml:space="preserve">XV.—The correlation between relatives on the supposition of Mendelian </w:t>
      </w:r>
      <w:r w:rsidRPr="00BD195A">
        <w:rPr>
          <w:i/>
        </w:rPr>
        <w:lastRenderedPageBreak/>
        <w:t>inheritance.</w:t>
      </w:r>
      <w:r w:rsidRPr="00BD195A">
        <w:t xml:space="preserve"> Earth and Environmental Science Transactions of the Royal Society of Edinburgh, 1919. </w:t>
      </w:r>
      <w:r w:rsidRPr="00BD195A">
        <w:rPr>
          <w:b/>
        </w:rPr>
        <w:t>52</w:t>
      </w:r>
      <w:r w:rsidRPr="00BD195A">
        <w:t>(2): p. 399-433.</w:t>
      </w:r>
    </w:p>
    <w:p w14:paraId="6C5AF423" w14:textId="77777777" w:rsidR="00BD195A" w:rsidRPr="00BD195A" w:rsidRDefault="00BD195A" w:rsidP="00BD195A">
      <w:pPr>
        <w:pStyle w:val="EndNoteBibliography"/>
        <w:spacing w:after="0"/>
        <w:ind w:left="720" w:hanging="720"/>
      </w:pPr>
      <w:r w:rsidRPr="00BD195A">
        <w:t>16.</w:t>
      </w:r>
      <w:r w:rsidRPr="00BD195A">
        <w:tab/>
        <w:t xml:space="preserve">Abney, M., M.S. McPeek, and C. Ober, </w:t>
      </w:r>
      <w:r w:rsidRPr="00BD195A">
        <w:rPr>
          <w:i/>
        </w:rPr>
        <w:t>Estimation of variance components of quantitative traits in inbred populations.</w:t>
      </w:r>
      <w:r w:rsidRPr="00BD195A">
        <w:t xml:space="preserve"> The American Journal of Human Genetics, 2000. </w:t>
      </w:r>
      <w:r w:rsidRPr="00BD195A">
        <w:rPr>
          <w:b/>
        </w:rPr>
        <w:t>66</w:t>
      </w:r>
      <w:r w:rsidRPr="00BD195A">
        <w:t>(2): p. 629-650.</w:t>
      </w:r>
    </w:p>
    <w:p w14:paraId="6836A9B6" w14:textId="77777777" w:rsidR="00BD195A" w:rsidRPr="00BD195A" w:rsidRDefault="00BD195A" w:rsidP="00BD195A">
      <w:pPr>
        <w:pStyle w:val="EndNoteBibliography"/>
        <w:spacing w:after="0"/>
        <w:ind w:left="720" w:hanging="720"/>
      </w:pPr>
      <w:r w:rsidRPr="00BD195A">
        <w:t>17.</w:t>
      </w:r>
      <w:r w:rsidRPr="00BD195A">
        <w:tab/>
        <w:t xml:space="preserve">Jacquard, A., </w:t>
      </w:r>
      <w:r w:rsidRPr="00BD195A">
        <w:rPr>
          <w:i/>
        </w:rPr>
        <w:t>The genetic structure of populations</w:t>
      </w:r>
      <w:r w:rsidRPr="00BD195A">
        <w:t>. Vol. 5. 2012: Springer Science &amp; Business Media.</w:t>
      </w:r>
    </w:p>
    <w:p w14:paraId="1038FC1E" w14:textId="77777777" w:rsidR="00BD195A" w:rsidRPr="00BD195A" w:rsidRDefault="00BD195A" w:rsidP="00BD195A">
      <w:pPr>
        <w:pStyle w:val="EndNoteBibliography"/>
        <w:spacing w:after="0"/>
        <w:ind w:left="720" w:hanging="720"/>
      </w:pPr>
      <w:r w:rsidRPr="00BD195A">
        <w:t>18.</w:t>
      </w:r>
      <w:r w:rsidRPr="00BD195A">
        <w:tab/>
        <w:t xml:space="preserve">Atkinson, K.E., </w:t>
      </w:r>
      <w:r w:rsidRPr="00BD195A">
        <w:rPr>
          <w:i/>
        </w:rPr>
        <w:t>An introduction to numerical analysis</w:t>
      </w:r>
      <w:r w:rsidRPr="00BD195A">
        <w:t>. 2008: John Wiley &amp; Sons.</w:t>
      </w:r>
    </w:p>
    <w:p w14:paraId="51F78A61" w14:textId="77777777" w:rsidR="00BD195A" w:rsidRPr="00BD195A" w:rsidRDefault="00BD195A" w:rsidP="00BD195A">
      <w:pPr>
        <w:pStyle w:val="EndNoteBibliography"/>
        <w:spacing w:after="0"/>
        <w:ind w:left="720" w:hanging="720"/>
      </w:pPr>
      <w:r w:rsidRPr="00BD195A">
        <w:t>19.</w:t>
      </w:r>
      <w:r w:rsidRPr="00BD195A">
        <w:tab/>
        <w:t xml:space="preserve">Weiss, N.A., </w:t>
      </w:r>
      <w:r w:rsidRPr="00BD195A">
        <w:rPr>
          <w:i/>
        </w:rPr>
        <w:t>A course in probability</w:t>
      </w:r>
      <w:r w:rsidRPr="00BD195A">
        <w:t>. 2006: Addison-Wesley.</w:t>
      </w:r>
    </w:p>
    <w:p w14:paraId="1A2DFCB2" w14:textId="77777777" w:rsidR="00BD195A" w:rsidRPr="00BD195A" w:rsidRDefault="00BD195A" w:rsidP="00BD195A">
      <w:pPr>
        <w:pStyle w:val="EndNoteBibliography"/>
        <w:spacing w:after="0"/>
        <w:ind w:left="720" w:hanging="720"/>
      </w:pPr>
      <w:r w:rsidRPr="00BD195A">
        <w:t>20.</w:t>
      </w:r>
      <w:r w:rsidRPr="00BD195A">
        <w:tab/>
        <w:t xml:space="preserve">Bertsekas, D.P., </w:t>
      </w:r>
      <w:r w:rsidRPr="00BD195A">
        <w:rPr>
          <w:i/>
        </w:rPr>
        <w:t>Constrained optimization and Lagrange multiplier methods</w:t>
      </w:r>
      <w:r w:rsidRPr="00BD195A">
        <w:t>. 2014: Academic press.</w:t>
      </w:r>
    </w:p>
    <w:p w14:paraId="7F824A4B" w14:textId="77777777" w:rsidR="00BD195A" w:rsidRPr="00BD195A" w:rsidRDefault="00BD195A" w:rsidP="00BD195A">
      <w:pPr>
        <w:pStyle w:val="EndNoteBibliography"/>
        <w:spacing w:after="0"/>
        <w:ind w:left="720" w:hanging="720"/>
      </w:pPr>
      <w:r w:rsidRPr="00BD195A">
        <w:t>21.</w:t>
      </w:r>
      <w:r w:rsidRPr="00BD195A">
        <w:tab/>
        <w:t xml:space="preserve">Kuhn, H.W. and A.W. Tucker, </w:t>
      </w:r>
      <w:r w:rsidRPr="00BD195A">
        <w:rPr>
          <w:i/>
        </w:rPr>
        <w:t>Nonlinear programming</w:t>
      </w:r>
      <w:r w:rsidRPr="00BD195A">
        <w:t xml:space="preserve">, in </w:t>
      </w:r>
      <w:r w:rsidRPr="00BD195A">
        <w:rPr>
          <w:i/>
        </w:rPr>
        <w:t>Traces and emergence of nonlinear programming</w:t>
      </w:r>
      <w:r w:rsidRPr="00BD195A">
        <w:t>. 2014, Springer. p. 247-258.</w:t>
      </w:r>
    </w:p>
    <w:p w14:paraId="1982CDE7" w14:textId="77777777" w:rsidR="00BD195A" w:rsidRPr="00BD195A" w:rsidRDefault="00BD195A" w:rsidP="00BD195A">
      <w:pPr>
        <w:pStyle w:val="EndNoteBibliography"/>
        <w:spacing w:after="0"/>
        <w:ind w:left="720" w:hanging="720"/>
      </w:pPr>
      <w:r w:rsidRPr="00BD195A">
        <w:t>22.</w:t>
      </w:r>
      <w:r w:rsidRPr="00BD195A">
        <w:tab/>
        <w:t xml:space="preserve">Neal, R.M. and G.E. Hinton, </w:t>
      </w:r>
      <w:r w:rsidRPr="00BD195A">
        <w:rPr>
          <w:i/>
        </w:rPr>
        <w:t>A view of the EM algorithm that justifies incremental, sparse, and other variants</w:t>
      </w:r>
      <w:r w:rsidRPr="00BD195A">
        <w:t xml:space="preserve">, in </w:t>
      </w:r>
      <w:r w:rsidRPr="00BD195A">
        <w:rPr>
          <w:i/>
        </w:rPr>
        <w:t>Learning in graphical models</w:t>
      </w:r>
      <w:r w:rsidRPr="00BD195A">
        <w:t>. 1998, Springer. p. 355-368.</w:t>
      </w:r>
    </w:p>
    <w:p w14:paraId="0FF9385D" w14:textId="77777777" w:rsidR="00BD195A" w:rsidRPr="00BD195A" w:rsidRDefault="00BD195A" w:rsidP="00BD195A">
      <w:pPr>
        <w:pStyle w:val="EndNoteBibliography"/>
        <w:spacing w:after="0"/>
        <w:ind w:left="720" w:hanging="720"/>
      </w:pPr>
      <w:r w:rsidRPr="00BD195A">
        <w:t>23.</w:t>
      </w:r>
      <w:r w:rsidRPr="00BD195A">
        <w:tab/>
        <w:t xml:space="preserve">Fisher, R.A. </w:t>
      </w:r>
      <w:r w:rsidRPr="00BD195A">
        <w:rPr>
          <w:i/>
        </w:rPr>
        <w:t>Theory of statistical estimation</w:t>
      </w:r>
      <w:r w:rsidRPr="00BD195A">
        <w:t xml:space="preserve">. in </w:t>
      </w:r>
      <w:r w:rsidRPr="00BD195A">
        <w:rPr>
          <w:i/>
        </w:rPr>
        <w:t>Mathematical Proceedings of the Cambridge Philosophical Society</w:t>
      </w:r>
      <w:r w:rsidRPr="00BD195A">
        <w:t>. 1925. Cambridge University Press.</w:t>
      </w:r>
    </w:p>
    <w:p w14:paraId="373C5BC3" w14:textId="77777777" w:rsidR="00BD195A" w:rsidRPr="00BD195A" w:rsidRDefault="00BD195A" w:rsidP="00BD195A">
      <w:pPr>
        <w:pStyle w:val="EndNoteBibliography"/>
        <w:spacing w:after="0"/>
        <w:ind w:left="720" w:hanging="720"/>
      </w:pPr>
      <w:r w:rsidRPr="00BD195A">
        <w:t>24.</w:t>
      </w:r>
      <w:r w:rsidRPr="00BD195A">
        <w:tab/>
        <w:t xml:space="preserve">Finkelstein, D.M., et al., </w:t>
      </w:r>
      <w:r w:rsidRPr="00BD195A">
        <w:rPr>
          <w:i/>
        </w:rPr>
        <w:t>A score test for association of a longitudinal marker and an event with missing data.</w:t>
      </w:r>
      <w:r w:rsidRPr="00BD195A">
        <w:t xml:space="preserve"> Biometrics, 2010. </w:t>
      </w:r>
      <w:r w:rsidRPr="00BD195A">
        <w:rPr>
          <w:b/>
        </w:rPr>
        <w:t>66</w:t>
      </w:r>
      <w:r w:rsidRPr="00BD195A">
        <w:t>(3): p. 726-732.</w:t>
      </w:r>
    </w:p>
    <w:p w14:paraId="41DFA8DA" w14:textId="77777777" w:rsidR="00BD195A" w:rsidRPr="00BD195A" w:rsidRDefault="00BD195A" w:rsidP="00BD195A">
      <w:pPr>
        <w:pStyle w:val="EndNoteBibliography"/>
        <w:spacing w:after="0"/>
        <w:ind w:left="720" w:hanging="720"/>
      </w:pPr>
      <w:r w:rsidRPr="00BD195A">
        <w:t>25.</w:t>
      </w:r>
      <w:r w:rsidRPr="00BD195A">
        <w:tab/>
        <w:t xml:space="preserve">Rao, C.R. </w:t>
      </w:r>
      <w:r w:rsidRPr="00BD195A">
        <w:rPr>
          <w:i/>
        </w:rPr>
        <w:t>Large sample tests of statistical hypotheses concerning several parameters with applications to problems of estimation</w:t>
      </w:r>
      <w:r w:rsidRPr="00BD195A">
        <w:t xml:space="preserve">. in </w:t>
      </w:r>
      <w:r w:rsidRPr="00BD195A">
        <w:rPr>
          <w:i/>
        </w:rPr>
        <w:t>Mathematical Proceedings of the Cambridge Philosophical Society</w:t>
      </w:r>
      <w:r w:rsidRPr="00BD195A">
        <w:t>. 1948. Cambridge University Press.</w:t>
      </w:r>
    </w:p>
    <w:p w14:paraId="6B126E49" w14:textId="77777777" w:rsidR="00BD195A" w:rsidRPr="00BD195A" w:rsidRDefault="00BD195A" w:rsidP="00BD195A">
      <w:pPr>
        <w:pStyle w:val="EndNoteBibliography"/>
        <w:ind w:left="720" w:hanging="720"/>
      </w:pPr>
      <w:r w:rsidRPr="00BD195A">
        <w:t>26.</w:t>
      </w:r>
      <w:r w:rsidRPr="00BD195A">
        <w:tab/>
        <w:t xml:space="preserve">Stram, D.O. and J.W. Lee, </w:t>
      </w:r>
      <w:r w:rsidRPr="00BD195A">
        <w:rPr>
          <w:i/>
        </w:rPr>
        <w:t>Variance components testing in the longitudinal mixed effects model.</w:t>
      </w:r>
      <w:r w:rsidRPr="00BD195A">
        <w:t xml:space="preserve"> Biometrics, 1994: p. 1171-1177.</w:t>
      </w:r>
    </w:p>
    <w:p w14:paraId="319D8596" w14:textId="2BD50407" w:rsidR="00BA008E" w:rsidRPr="00A1530B" w:rsidRDefault="00981CE8" w:rsidP="00BA1DEE">
      <w:pPr>
        <w:wordWrap/>
        <w:spacing w:after="0" w:line="480" w:lineRule="auto"/>
        <w:rPr>
          <w:rFonts w:ascii="Times New Roman" w:hAnsi="Times New Roman" w:cs="Times New Roman"/>
          <w:b/>
          <w:sz w:val="24"/>
          <w:szCs w:val="24"/>
        </w:rPr>
      </w:pPr>
      <w:r w:rsidRPr="00A1530B">
        <w:rPr>
          <w:rFonts w:ascii="Times New Roman" w:hAnsi="Times New Roman" w:cs="Times New Roman"/>
          <w:b/>
          <w:sz w:val="24"/>
          <w:szCs w:val="24"/>
        </w:rPr>
        <w:fldChar w:fldCharType="end"/>
      </w:r>
    </w:p>
    <w:sectPr w:rsidR="00BA008E" w:rsidRPr="00A1530B"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F5368" w14:textId="77777777" w:rsidR="00933E3C" w:rsidRDefault="00933E3C" w:rsidP="00030858">
      <w:pPr>
        <w:spacing w:after="0" w:line="240" w:lineRule="auto"/>
      </w:pPr>
      <w:r>
        <w:separator/>
      </w:r>
    </w:p>
  </w:endnote>
  <w:endnote w:type="continuationSeparator" w:id="0">
    <w:p w14:paraId="615F8E47" w14:textId="77777777" w:rsidR="00933E3C" w:rsidRDefault="00933E3C"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0828" w14:textId="77777777" w:rsidR="00933E3C" w:rsidRDefault="00933E3C" w:rsidP="00030858">
      <w:pPr>
        <w:spacing w:after="0" w:line="240" w:lineRule="auto"/>
      </w:pPr>
      <w:r>
        <w:separator/>
      </w:r>
    </w:p>
  </w:footnote>
  <w:footnote w:type="continuationSeparator" w:id="0">
    <w:p w14:paraId="1137F9B2" w14:textId="77777777" w:rsidR="00933E3C" w:rsidRDefault="00933E3C"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6&lt;/item&gt;&lt;item&gt;58&lt;/item&gt;&lt;/record-ids&gt;&lt;/item&gt;&lt;/Libraries&gt;"/>
  </w:docVars>
  <w:rsids>
    <w:rsidRoot w:val="00952104"/>
    <w:rsid w:val="00000427"/>
    <w:rsid w:val="00006860"/>
    <w:rsid w:val="00011D9D"/>
    <w:rsid w:val="00012E6D"/>
    <w:rsid w:val="00015BE4"/>
    <w:rsid w:val="000248A1"/>
    <w:rsid w:val="00024CAE"/>
    <w:rsid w:val="00024F7B"/>
    <w:rsid w:val="00030858"/>
    <w:rsid w:val="000315F7"/>
    <w:rsid w:val="00035E55"/>
    <w:rsid w:val="00036436"/>
    <w:rsid w:val="00037736"/>
    <w:rsid w:val="00041934"/>
    <w:rsid w:val="00041F25"/>
    <w:rsid w:val="0004280F"/>
    <w:rsid w:val="00042B82"/>
    <w:rsid w:val="000479C6"/>
    <w:rsid w:val="00047BFC"/>
    <w:rsid w:val="00047C16"/>
    <w:rsid w:val="00050AE7"/>
    <w:rsid w:val="00052690"/>
    <w:rsid w:val="00054EE8"/>
    <w:rsid w:val="00055C56"/>
    <w:rsid w:val="0006113D"/>
    <w:rsid w:val="00061DDA"/>
    <w:rsid w:val="00063FA1"/>
    <w:rsid w:val="000662BE"/>
    <w:rsid w:val="00072BE7"/>
    <w:rsid w:val="0007403B"/>
    <w:rsid w:val="00076159"/>
    <w:rsid w:val="00076CA8"/>
    <w:rsid w:val="00080361"/>
    <w:rsid w:val="00096642"/>
    <w:rsid w:val="000A13D5"/>
    <w:rsid w:val="000A458F"/>
    <w:rsid w:val="000A5CC5"/>
    <w:rsid w:val="000B1366"/>
    <w:rsid w:val="000C4531"/>
    <w:rsid w:val="000C77C7"/>
    <w:rsid w:val="000D294F"/>
    <w:rsid w:val="000D3A57"/>
    <w:rsid w:val="000D4F91"/>
    <w:rsid w:val="000D6D21"/>
    <w:rsid w:val="000D7298"/>
    <w:rsid w:val="000E0083"/>
    <w:rsid w:val="000E11A8"/>
    <w:rsid w:val="000E47D3"/>
    <w:rsid w:val="000E63E5"/>
    <w:rsid w:val="000F3E59"/>
    <w:rsid w:val="000F519B"/>
    <w:rsid w:val="000F5956"/>
    <w:rsid w:val="00101590"/>
    <w:rsid w:val="001021E2"/>
    <w:rsid w:val="00104AC5"/>
    <w:rsid w:val="0010628B"/>
    <w:rsid w:val="00107A59"/>
    <w:rsid w:val="001161CB"/>
    <w:rsid w:val="00117B4F"/>
    <w:rsid w:val="00121CEF"/>
    <w:rsid w:val="00122FBE"/>
    <w:rsid w:val="0012746D"/>
    <w:rsid w:val="00130F30"/>
    <w:rsid w:val="0013151F"/>
    <w:rsid w:val="00132BD9"/>
    <w:rsid w:val="00133184"/>
    <w:rsid w:val="001402D7"/>
    <w:rsid w:val="00140851"/>
    <w:rsid w:val="00141B11"/>
    <w:rsid w:val="00142AC4"/>
    <w:rsid w:val="001458B7"/>
    <w:rsid w:val="00145900"/>
    <w:rsid w:val="001513D8"/>
    <w:rsid w:val="00151A2C"/>
    <w:rsid w:val="00151B46"/>
    <w:rsid w:val="0015293A"/>
    <w:rsid w:val="0015354B"/>
    <w:rsid w:val="00154CE4"/>
    <w:rsid w:val="00154FDF"/>
    <w:rsid w:val="001615E6"/>
    <w:rsid w:val="00161897"/>
    <w:rsid w:val="0016733C"/>
    <w:rsid w:val="00167638"/>
    <w:rsid w:val="0017047E"/>
    <w:rsid w:val="00171346"/>
    <w:rsid w:val="00172EED"/>
    <w:rsid w:val="00183EA8"/>
    <w:rsid w:val="00186A3D"/>
    <w:rsid w:val="00191F8F"/>
    <w:rsid w:val="00193506"/>
    <w:rsid w:val="001A31C0"/>
    <w:rsid w:val="001A4197"/>
    <w:rsid w:val="001B17B9"/>
    <w:rsid w:val="001B2D91"/>
    <w:rsid w:val="001B3A5E"/>
    <w:rsid w:val="001B75AB"/>
    <w:rsid w:val="001C036F"/>
    <w:rsid w:val="001C2920"/>
    <w:rsid w:val="001D009F"/>
    <w:rsid w:val="001D275C"/>
    <w:rsid w:val="001E535C"/>
    <w:rsid w:val="001E5C2E"/>
    <w:rsid w:val="001E71B4"/>
    <w:rsid w:val="001E7C2E"/>
    <w:rsid w:val="001F2CCD"/>
    <w:rsid w:val="001F4448"/>
    <w:rsid w:val="0020069B"/>
    <w:rsid w:val="00202C18"/>
    <w:rsid w:val="00206C13"/>
    <w:rsid w:val="00217CB8"/>
    <w:rsid w:val="0022019B"/>
    <w:rsid w:val="002212B0"/>
    <w:rsid w:val="002254A3"/>
    <w:rsid w:val="00227D73"/>
    <w:rsid w:val="0023210A"/>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528D9"/>
    <w:rsid w:val="00264661"/>
    <w:rsid w:val="00265E3C"/>
    <w:rsid w:val="00270406"/>
    <w:rsid w:val="002748F8"/>
    <w:rsid w:val="00276268"/>
    <w:rsid w:val="0028270E"/>
    <w:rsid w:val="00284D6B"/>
    <w:rsid w:val="00290CD9"/>
    <w:rsid w:val="00291204"/>
    <w:rsid w:val="00294F2E"/>
    <w:rsid w:val="002B19DF"/>
    <w:rsid w:val="002B256A"/>
    <w:rsid w:val="002B350F"/>
    <w:rsid w:val="002B3F05"/>
    <w:rsid w:val="002C2FBC"/>
    <w:rsid w:val="002C4CD1"/>
    <w:rsid w:val="002C79C0"/>
    <w:rsid w:val="002D7E98"/>
    <w:rsid w:val="002E4DA2"/>
    <w:rsid w:val="002E5BB2"/>
    <w:rsid w:val="002E7B70"/>
    <w:rsid w:val="002F13FE"/>
    <w:rsid w:val="002F3B4A"/>
    <w:rsid w:val="002F48B2"/>
    <w:rsid w:val="00300FC6"/>
    <w:rsid w:val="00301403"/>
    <w:rsid w:val="00301EF9"/>
    <w:rsid w:val="00302B4C"/>
    <w:rsid w:val="00305E2D"/>
    <w:rsid w:val="00307894"/>
    <w:rsid w:val="00310ED9"/>
    <w:rsid w:val="00312092"/>
    <w:rsid w:val="0031551B"/>
    <w:rsid w:val="00323F35"/>
    <w:rsid w:val="0032476C"/>
    <w:rsid w:val="00326371"/>
    <w:rsid w:val="0032754D"/>
    <w:rsid w:val="00327809"/>
    <w:rsid w:val="00330B54"/>
    <w:rsid w:val="00336689"/>
    <w:rsid w:val="003371D4"/>
    <w:rsid w:val="00337BF4"/>
    <w:rsid w:val="00337CB9"/>
    <w:rsid w:val="0034535A"/>
    <w:rsid w:val="0034566C"/>
    <w:rsid w:val="00346D3A"/>
    <w:rsid w:val="00346E58"/>
    <w:rsid w:val="003507C0"/>
    <w:rsid w:val="00350A69"/>
    <w:rsid w:val="00354B2D"/>
    <w:rsid w:val="003550B2"/>
    <w:rsid w:val="00356119"/>
    <w:rsid w:val="00357904"/>
    <w:rsid w:val="0037045E"/>
    <w:rsid w:val="003718E0"/>
    <w:rsid w:val="003727AA"/>
    <w:rsid w:val="003766CE"/>
    <w:rsid w:val="003769B0"/>
    <w:rsid w:val="00377214"/>
    <w:rsid w:val="00381555"/>
    <w:rsid w:val="00391F31"/>
    <w:rsid w:val="00392E86"/>
    <w:rsid w:val="003A57B6"/>
    <w:rsid w:val="003B6086"/>
    <w:rsid w:val="003B65D3"/>
    <w:rsid w:val="003C1865"/>
    <w:rsid w:val="003C2CCA"/>
    <w:rsid w:val="003C3058"/>
    <w:rsid w:val="003C3FAD"/>
    <w:rsid w:val="003C5A08"/>
    <w:rsid w:val="003C6408"/>
    <w:rsid w:val="003D1ABD"/>
    <w:rsid w:val="003D32F1"/>
    <w:rsid w:val="003D3990"/>
    <w:rsid w:val="003D43F2"/>
    <w:rsid w:val="003D6540"/>
    <w:rsid w:val="003E0151"/>
    <w:rsid w:val="003E1C98"/>
    <w:rsid w:val="003E2EDF"/>
    <w:rsid w:val="003E30D0"/>
    <w:rsid w:val="003E7EA9"/>
    <w:rsid w:val="003F4275"/>
    <w:rsid w:val="003F6029"/>
    <w:rsid w:val="00401125"/>
    <w:rsid w:val="0040204C"/>
    <w:rsid w:val="00407196"/>
    <w:rsid w:val="00410A02"/>
    <w:rsid w:val="00410DB0"/>
    <w:rsid w:val="00411739"/>
    <w:rsid w:val="0041258D"/>
    <w:rsid w:val="0041288E"/>
    <w:rsid w:val="00416138"/>
    <w:rsid w:val="00416BE3"/>
    <w:rsid w:val="004173DB"/>
    <w:rsid w:val="004224BF"/>
    <w:rsid w:val="004233A4"/>
    <w:rsid w:val="00432514"/>
    <w:rsid w:val="004370F4"/>
    <w:rsid w:val="00446552"/>
    <w:rsid w:val="00446B15"/>
    <w:rsid w:val="00450073"/>
    <w:rsid w:val="00450CEF"/>
    <w:rsid w:val="00451176"/>
    <w:rsid w:val="0045374B"/>
    <w:rsid w:val="004537F0"/>
    <w:rsid w:val="00457809"/>
    <w:rsid w:val="00460175"/>
    <w:rsid w:val="0046171B"/>
    <w:rsid w:val="00464F37"/>
    <w:rsid w:val="00465834"/>
    <w:rsid w:val="00467872"/>
    <w:rsid w:val="00472872"/>
    <w:rsid w:val="0047563A"/>
    <w:rsid w:val="0047576E"/>
    <w:rsid w:val="00484112"/>
    <w:rsid w:val="0048519C"/>
    <w:rsid w:val="00485479"/>
    <w:rsid w:val="00486B2C"/>
    <w:rsid w:val="00486E3D"/>
    <w:rsid w:val="00487804"/>
    <w:rsid w:val="00492DE3"/>
    <w:rsid w:val="00494B56"/>
    <w:rsid w:val="00494E62"/>
    <w:rsid w:val="00496DD3"/>
    <w:rsid w:val="004B6958"/>
    <w:rsid w:val="004C324F"/>
    <w:rsid w:val="004C3E34"/>
    <w:rsid w:val="004C46DB"/>
    <w:rsid w:val="004C4E68"/>
    <w:rsid w:val="004C6BA1"/>
    <w:rsid w:val="004C75FB"/>
    <w:rsid w:val="004D0AC6"/>
    <w:rsid w:val="004D5B0D"/>
    <w:rsid w:val="004D6873"/>
    <w:rsid w:val="004E1BBA"/>
    <w:rsid w:val="004E288C"/>
    <w:rsid w:val="004E397F"/>
    <w:rsid w:val="004F297C"/>
    <w:rsid w:val="004F2EE3"/>
    <w:rsid w:val="004F5AD1"/>
    <w:rsid w:val="004F5E6E"/>
    <w:rsid w:val="004F691E"/>
    <w:rsid w:val="00501869"/>
    <w:rsid w:val="00501D59"/>
    <w:rsid w:val="00502FC1"/>
    <w:rsid w:val="00507574"/>
    <w:rsid w:val="0051249E"/>
    <w:rsid w:val="00514290"/>
    <w:rsid w:val="0052284B"/>
    <w:rsid w:val="005232A7"/>
    <w:rsid w:val="00525400"/>
    <w:rsid w:val="0052698E"/>
    <w:rsid w:val="00530184"/>
    <w:rsid w:val="005459AA"/>
    <w:rsid w:val="00547129"/>
    <w:rsid w:val="00547A79"/>
    <w:rsid w:val="0055623B"/>
    <w:rsid w:val="00556F11"/>
    <w:rsid w:val="005615CD"/>
    <w:rsid w:val="00561F3A"/>
    <w:rsid w:val="00561F75"/>
    <w:rsid w:val="00562CCE"/>
    <w:rsid w:val="0056705C"/>
    <w:rsid w:val="00572DC2"/>
    <w:rsid w:val="00574A22"/>
    <w:rsid w:val="0057535A"/>
    <w:rsid w:val="00580AC3"/>
    <w:rsid w:val="0058410C"/>
    <w:rsid w:val="00584761"/>
    <w:rsid w:val="0058701D"/>
    <w:rsid w:val="00587BC0"/>
    <w:rsid w:val="00591980"/>
    <w:rsid w:val="00595EC8"/>
    <w:rsid w:val="00596D87"/>
    <w:rsid w:val="005A0E6F"/>
    <w:rsid w:val="005B1BD9"/>
    <w:rsid w:val="005B3EF2"/>
    <w:rsid w:val="005B50F3"/>
    <w:rsid w:val="005B6F76"/>
    <w:rsid w:val="005C0054"/>
    <w:rsid w:val="005C10E3"/>
    <w:rsid w:val="005C23B6"/>
    <w:rsid w:val="005C55A4"/>
    <w:rsid w:val="005D2030"/>
    <w:rsid w:val="005D4549"/>
    <w:rsid w:val="005E7321"/>
    <w:rsid w:val="005F7160"/>
    <w:rsid w:val="005F743F"/>
    <w:rsid w:val="00603593"/>
    <w:rsid w:val="00607C4F"/>
    <w:rsid w:val="00614EAA"/>
    <w:rsid w:val="0061502E"/>
    <w:rsid w:val="00615D00"/>
    <w:rsid w:val="0062485C"/>
    <w:rsid w:val="00624DF3"/>
    <w:rsid w:val="00626606"/>
    <w:rsid w:val="00626AD6"/>
    <w:rsid w:val="00630087"/>
    <w:rsid w:val="00630442"/>
    <w:rsid w:val="00632A8D"/>
    <w:rsid w:val="00632EC1"/>
    <w:rsid w:val="006339FD"/>
    <w:rsid w:val="00636110"/>
    <w:rsid w:val="006413FE"/>
    <w:rsid w:val="00642486"/>
    <w:rsid w:val="00650FBD"/>
    <w:rsid w:val="00651A5B"/>
    <w:rsid w:val="00652D54"/>
    <w:rsid w:val="00653680"/>
    <w:rsid w:val="006568A4"/>
    <w:rsid w:val="00657684"/>
    <w:rsid w:val="0066057F"/>
    <w:rsid w:val="00660CAD"/>
    <w:rsid w:val="00666CD5"/>
    <w:rsid w:val="0066701C"/>
    <w:rsid w:val="00670E01"/>
    <w:rsid w:val="006809B4"/>
    <w:rsid w:val="00682035"/>
    <w:rsid w:val="00684313"/>
    <w:rsid w:val="00687658"/>
    <w:rsid w:val="0069292F"/>
    <w:rsid w:val="006965EA"/>
    <w:rsid w:val="006A16A6"/>
    <w:rsid w:val="006A431C"/>
    <w:rsid w:val="006A73CD"/>
    <w:rsid w:val="006B0ADE"/>
    <w:rsid w:val="006B332C"/>
    <w:rsid w:val="006B46EC"/>
    <w:rsid w:val="006B7B34"/>
    <w:rsid w:val="006C6B3F"/>
    <w:rsid w:val="006D0C29"/>
    <w:rsid w:val="006D1B4B"/>
    <w:rsid w:val="006D54B1"/>
    <w:rsid w:val="006D5E79"/>
    <w:rsid w:val="006D61AF"/>
    <w:rsid w:val="006D737F"/>
    <w:rsid w:val="006E145B"/>
    <w:rsid w:val="006E2FB4"/>
    <w:rsid w:val="006E3D1D"/>
    <w:rsid w:val="006E439C"/>
    <w:rsid w:val="006F2225"/>
    <w:rsid w:val="006F6277"/>
    <w:rsid w:val="006F7BBF"/>
    <w:rsid w:val="00702C52"/>
    <w:rsid w:val="00703F39"/>
    <w:rsid w:val="007040AB"/>
    <w:rsid w:val="007049A7"/>
    <w:rsid w:val="00707AD0"/>
    <w:rsid w:val="00710362"/>
    <w:rsid w:val="0071056E"/>
    <w:rsid w:val="00712760"/>
    <w:rsid w:val="00714665"/>
    <w:rsid w:val="00715568"/>
    <w:rsid w:val="007213EE"/>
    <w:rsid w:val="007224C7"/>
    <w:rsid w:val="00724BD5"/>
    <w:rsid w:val="007278B3"/>
    <w:rsid w:val="00727A91"/>
    <w:rsid w:val="007312AE"/>
    <w:rsid w:val="007324B1"/>
    <w:rsid w:val="00732959"/>
    <w:rsid w:val="00733672"/>
    <w:rsid w:val="00734BFF"/>
    <w:rsid w:val="00736440"/>
    <w:rsid w:val="00737A18"/>
    <w:rsid w:val="00741A6A"/>
    <w:rsid w:val="0074384E"/>
    <w:rsid w:val="007446C4"/>
    <w:rsid w:val="00746EEA"/>
    <w:rsid w:val="00751576"/>
    <w:rsid w:val="00751F2A"/>
    <w:rsid w:val="00754D26"/>
    <w:rsid w:val="00756532"/>
    <w:rsid w:val="0076636B"/>
    <w:rsid w:val="00772F65"/>
    <w:rsid w:val="0077493E"/>
    <w:rsid w:val="00775896"/>
    <w:rsid w:val="00775DD4"/>
    <w:rsid w:val="0078124E"/>
    <w:rsid w:val="00782086"/>
    <w:rsid w:val="007827BF"/>
    <w:rsid w:val="0078462E"/>
    <w:rsid w:val="00786899"/>
    <w:rsid w:val="00791C1E"/>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476C"/>
    <w:rsid w:val="007D543A"/>
    <w:rsid w:val="007D56A8"/>
    <w:rsid w:val="007D612C"/>
    <w:rsid w:val="007D7D73"/>
    <w:rsid w:val="007E1C8B"/>
    <w:rsid w:val="007E2439"/>
    <w:rsid w:val="007E3762"/>
    <w:rsid w:val="007E403B"/>
    <w:rsid w:val="007E4991"/>
    <w:rsid w:val="007E5AF7"/>
    <w:rsid w:val="007F1214"/>
    <w:rsid w:val="007F16AE"/>
    <w:rsid w:val="007F469A"/>
    <w:rsid w:val="007F7DD4"/>
    <w:rsid w:val="00802256"/>
    <w:rsid w:val="00803954"/>
    <w:rsid w:val="0081254E"/>
    <w:rsid w:val="008145B2"/>
    <w:rsid w:val="008147B6"/>
    <w:rsid w:val="00814F30"/>
    <w:rsid w:val="00817B94"/>
    <w:rsid w:val="00823A35"/>
    <w:rsid w:val="00833E8A"/>
    <w:rsid w:val="00841FC9"/>
    <w:rsid w:val="00843B4C"/>
    <w:rsid w:val="0084450E"/>
    <w:rsid w:val="00846502"/>
    <w:rsid w:val="008568A8"/>
    <w:rsid w:val="00860D79"/>
    <w:rsid w:val="0086377C"/>
    <w:rsid w:val="00864F92"/>
    <w:rsid w:val="00865520"/>
    <w:rsid w:val="00870045"/>
    <w:rsid w:val="00872F6C"/>
    <w:rsid w:val="008801C1"/>
    <w:rsid w:val="00880C66"/>
    <w:rsid w:val="0088230D"/>
    <w:rsid w:val="008824F7"/>
    <w:rsid w:val="00892544"/>
    <w:rsid w:val="008934DF"/>
    <w:rsid w:val="0089588D"/>
    <w:rsid w:val="00896A9A"/>
    <w:rsid w:val="00897453"/>
    <w:rsid w:val="008A7D4B"/>
    <w:rsid w:val="008B240B"/>
    <w:rsid w:val="008B2539"/>
    <w:rsid w:val="008B2759"/>
    <w:rsid w:val="008B3A62"/>
    <w:rsid w:val="008B3D74"/>
    <w:rsid w:val="008B628B"/>
    <w:rsid w:val="008B6FCF"/>
    <w:rsid w:val="008B778D"/>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2D9B"/>
    <w:rsid w:val="00903824"/>
    <w:rsid w:val="00905556"/>
    <w:rsid w:val="00911650"/>
    <w:rsid w:val="00911E40"/>
    <w:rsid w:val="00915D63"/>
    <w:rsid w:val="0091680E"/>
    <w:rsid w:val="0092181F"/>
    <w:rsid w:val="0092232C"/>
    <w:rsid w:val="00923CAA"/>
    <w:rsid w:val="0092672D"/>
    <w:rsid w:val="0093185E"/>
    <w:rsid w:val="009339D1"/>
    <w:rsid w:val="00933E3C"/>
    <w:rsid w:val="00937B5B"/>
    <w:rsid w:val="00937E1D"/>
    <w:rsid w:val="009447FE"/>
    <w:rsid w:val="0094659C"/>
    <w:rsid w:val="00952104"/>
    <w:rsid w:val="0095681D"/>
    <w:rsid w:val="00964132"/>
    <w:rsid w:val="00965E5A"/>
    <w:rsid w:val="00974A6D"/>
    <w:rsid w:val="009762A8"/>
    <w:rsid w:val="00976359"/>
    <w:rsid w:val="009775FB"/>
    <w:rsid w:val="0098008C"/>
    <w:rsid w:val="00981CE8"/>
    <w:rsid w:val="0098229D"/>
    <w:rsid w:val="00990B5C"/>
    <w:rsid w:val="0099609D"/>
    <w:rsid w:val="00997128"/>
    <w:rsid w:val="009979F8"/>
    <w:rsid w:val="009A1522"/>
    <w:rsid w:val="009A1D19"/>
    <w:rsid w:val="009A2DD3"/>
    <w:rsid w:val="009A35A0"/>
    <w:rsid w:val="009A5940"/>
    <w:rsid w:val="009A5B32"/>
    <w:rsid w:val="009A5B3A"/>
    <w:rsid w:val="009B26B2"/>
    <w:rsid w:val="009B33BF"/>
    <w:rsid w:val="009B3999"/>
    <w:rsid w:val="009C5193"/>
    <w:rsid w:val="009C6D37"/>
    <w:rsid w:val="009D3702"/>
    <w:rsid w:val="009D37A2"/>
    <w:rsid w:val="009D719A"/>
    <w:rsid w:val="009E25B4"/>
    <w:rsid w:val="009E27DC"/>
    <w:rsid w:val="009E43C5"/>
    <w:rsid w:val="009E4455"/>
    <w:rsid w:val="009F120C"/>
    <w:rsid w:val="009F2A31"/>
    <w:rsid w:val="009F7A46"/>
    <w:rsid w:val="00A03A0C"/>
    <w:rsid w:val="00A0421A"/>
    <w:rsid w:val="00A13143"/>
    <w:rsid w:val="00A1530B"/>
    <w:rsid w:val="00A16A6A"/>
    <w:rsid w:val="00A21D56"/>
    <w:rsid w:val="00A2209C"/>
    <w:rsid w:val="00A22656"/>
    <w:rsid w:val="00A23F32"/>
    <w:rsid w:val="00A3075D"/>
    <w:rsid w:val="00A31952"/>
    <w:rsid w:val="00A31AA2"/>
    <w:rsid w:val="00A32FD6"/>
    <w:rsid w:val="00A3479E"/>
    <w:rsid w:val="00A41241"/>
    <w:rsid w:val="00A438FA"/>
    <w:rsid w:val="00A4447F"/>
    <w:rsid w:val="00A51AB3"/>
    <w:rsid w:val="00A52A30"/>
    <w:rsid w:val="00A52D78"/>
    <w:rsid w:val="00A540D3"/>
    <w:rsid w:val="00A61BD8"/>
    <w:rsid w:val="00A752D0"/>
    <w:rsid w:val="00A773A3"/>
    <w:rsid w:val="00A80A5F"/>
    <w:rsid w:val="00A855DC"/>
    <w:rsid w:val="00A87073"/>
    <w:rsid w:val="00A93625"/>
    <w:rsid w:val="00A97ECC"/>
    <w:rsid w:val="00AA367B"/>
    <w:rsid w:val="00AA632E"/>
    <w:rsid w:val="00AA7420"/>
    <w:rsid w:val="00AB12DB"/>
    <w:rsid w:val="00AB3649"/>
    <w:rsid w:val="00AB3A46"/>
    <w:rsid w:val="00AB589F"/>
    <w:rsid w:val="00AC041B"/>
    <w:rsid w:val="00AC05E3"/>
    <w:rsid w:val="00AC3220"/>
    <w:rsid w:val="00AC59E9"/>
    <w:rsid w:val="00AC734F"/>
    <w:rsid w:val="00AC795C"/>
    <w:rsid w:val="00AC7986"/>
    <w:rsid w:val="00AD2102"/>
    <w:rsid w:val="00AD3CBC"/>
    <w:rsid w:val="00AD3CFA"/>
    <w:rsid w:val="00AD519C"/>
    <w:rsid w:val="00AD6114"/>
    <w:rsid w:val="00AD7F05"/>
    <w:rsid w:val="00AE2467"/>
    <w:rsid w:val="00AE3D66"/>
    <w:rsid w:val="00AE3FFA"/>
    <w:rsid w:val="00AE477B"/>
    <w:rsid w:val="00AE760B"/>
    <w:rsid w:val="00AE782C"/>
    <w:rsid w:val="00AF2453"/>
    <w:rsid w:val="00AF4830"/>
    <w:rsid w:val="00AF66B0"/>
    <w:rsid w:val="00B003A6"/>
    <w:rsid w:val="00B06916"/>
    <w:rsid w:val="00B14CA4"/>
    <w:rsid w:val="00B170F9"/>
    <w:rsid w:val="00B21C5A"/>
    <w:rsid w:val="00B227BE"/>
    <w:rsid w:val="00B23209"/>
    <w:rsid w:val="00B237D1"/>
    <w:rsid w:val="00B2541B"/>
    <w:rsid w:val="00B26AE7"/>
    <w:rsid w:val="00B310BD"/>
    <w:rsid w:val="00B32C93"/>
    <w:rsid w:val="00B335CD"/>
    <w:rsid w:val="00B34A5B"/>
    <w:rsid w:val="00B36789"/>
    <w:rsid w:val="00B44972"/>
    <w:rsid w:val="00B45152"/>
    <w:rsid w:val="00B513F8"/>
    <w:rsid w:val="00B53051"/>
    <w:rsid w:val="00B5444A"/>
    <w:rsid w:val="00B658EE"/>
    <w:rsid w:val="00B71A53"/>
    <w:rsid w:val="00B72D24"/>
    <w:rsid w:val="00B73C81"/>
    <w:rsid w:val="00B76A08"/>
    <w:rsid w:val="00B81C7D"/>
    <w:rsid w:val="00B83CF7"/>
    <w:rsid w:val="00B866C2"/>
    <w:rsid w:val="00B87CC7"/>
    <w:rsid w:val="00B93620"/>
    <w:rsid w:val="00BA008E"/>
    <w:rsid w:val="00BA1DEE"/>
    <w:rsid w:val="00BA23E2"/>
    <w:rsid w:val="00BA483F"/>
    <w:rsid w:val="00BB07A0"/>
    <w:rsid w:val="00BB0F55"/>
    <w:rsid w:val="00BB1357"/>
    <w:rsid w:val="00BB1EC7"/>
    <w:rsid w:val="00BB798D"/>
    <w:rsid w:val="00BC1C82"/>
    <w:rsid w:val="00BC3F7C"/>
    <w:rsid w:val="00BC48A4"/>
    <w:rsid w:val="00BC4AF0"/>
    <w:rsid w:val="00BC6594"/>
    <w:rsid w:val="00BD0C17"/>
    <w:rsid w:val="00BD164C"/>
    <w:rsid w:val="00BD195A"/>
    <w:rsid w:val="00BD56AB"/>
    <w:rsid w:val="00BD78FA"/>
    <w:rsid w:val="00BE4FBA"/>
    <w:rsid w:val="00BE570D"/>
    <w:rsid w:val="00BF4F08"/>
    <w:rsid w:val="00BF67A9"/>
    <w:rsid w:val="00BF704F"/>
    <w:rsid w:val="00C013BA"/>
    <w:rsid w:val="00C019D4"/>
    <w:rsid w:val="00C01C19"/>
    <w:rsid w:val="00C03240"/>
    <w:rsid w:val="00C062F0"/>
    <w:rsid w:val="00C10569"/>
    <w:rsid w:val="00C106BF"/>
    <w:rsid w:val="00C11A79"/>
    <w:rsid w:val="00C12081"/>
    <w:rsid w:val="00C12B3F"/>
    <w:rsid w:val="00C20C8E"/>
    <w:rsid w:val="00C22311"/>
    <w:rsid w:val="00C2507D"/>
    <w:rsid w:val="00C256AF"/>
    <w:rsid w:val="00C27FCE"/>
    <w:rsid w:val="00C33C82"/>
    <w:rsid w:val="00C34011"/>
    <w:rsid w:val="00C34646"/>
    <w:rsid w:val="00C3614F"/>
    <w:rsid w:val="00C36851"/>
    <w:rsid w:val="00C40D06"/>
    <w:rsid w:val="00C4267C"/>
    <w:rsid w:val="00C44B2C"/>
    <w:rsid w:val="00C45474"/>
    <w:rsid w:val="00C5553C"/>
    <w:rsid w:val="00C64D8B"/>
    <w:rsid w:val="00C762B6"/>
    <w:rsid w:val="00C814DD"/>
    <w:rsid w:val="00C85502"/>
    <w:rsid w:val="00C915DC"/>
    <w:rsid w:val="00C94108"/>
    <w:rsid w:val="00C963E4"/>
    <w:rsid w:val="00C971FF"/>
    <w:rsid w:val="00CA5A61"/>
    <w:rsid w:val="00CA63FF"/>
    <w:rsid w:val="00CA66BE"/>
    <w:rsid w:val="00CB17A9"/>
    <w:rsid w:val="00CB45CD"/>
    <w:rsid w:val="00CC085C"/>
    <w:rsid w:val="00CC5E51"/>
    <w:rsid w:val="00CD3D51"/>
    <w:rsid w:val="00CD4D67"/>
    <w:rsid w:val="00CE17AB"/>
    <w:rsid w:val="00CE4DA4"/>
    <w:rsid w:val="00CE4EBF"/>
    <w:rsid w:val="00CF1F37"/>
    <w:rsid w:val="00CF3477"/>
    <w:rsid w:val="00CF49C0"/>
    <w:rsid w:val="00CF6311"/>
    <w:rsid w:val="00D00475"/>
    <w:rsid w:val="00D00EAB"/>
    <w:rsid w:val="00D04539"/>
    <w:rsid w:val="00D05912"/>
    <w:rsid w:val="00D071C6"/>
    <w:rsid w:val="00D10559"/>
    <w:rsid w:val="00D117E1"/>
    <w:rsid w:val="00D14208"/>
    <w:rsid w:val="00D153F2"/>
    <w:rsid w:val="00D175B6"/>
    <w:rsid w:val="00D17971"/>
    <w:rsid w:val="00D20E97"/>
    <w:rsid w:val="00D23A67"/>
    <w:rsid w:val="00D31FA1"/>
    <w:rsid w:val="00D32AD9"/>
    <w:rsid w:val="00D40AA6"/>
    <w:rsid w:val="00D44156"/>
    <w:rsid w:val="00D44FCD"/>
    <w:rsid w:val="00D506D0"/>
    <w:rsid w:val="00D50950"/>
    <w:rsid w:val="00D50955"/>
    <w:rsid w:val="00D55189"/>
    <w:rsid w:val="00D5561D"/>
    <w:rsid w:val="00D56A18"/>
    <w:rsid w:val="00D6048C"/>
    <w:rsid w:val="00D60B21"/>
    <w:rsid w:val="00D61894"/>
    <w:rsid w:val="00D62A09"/>
    <w:rsid w:val="00D74067"/>
    <w:rsid w:val="00D76516"/>
    <w:rsid w:val="00D7651C"/>
    <w:rsid w:val="00D768B7"/>
    <w:rsid w:val="00D80ADC"/>
    <w:rsid w:val="00D817C9"/>
    <w:rsid w:val="00D915F9"/>
    <w:rsid w:val="00D92FE8"/>
    <w:rsid w:val="00D94534"/>
    <w:rsid w:val="00D94B0F"/>
    <w:rsid w:val="00D97CCE"/>
    <w:rsid w:val="00DA0064"/>
    <w:rsid w:val="00DA49E5"/>
    <w:rsid w:val="00DB1707"/>
    <w:rsid w:val="00DB3E7F"/>
    <w:rsid w:val="00DB6D4D"/>
    <w:rsid w:val="00DC639C"/>
    <w:rsid w:val="00DD0FEB"/>
    <w:rsid w:val="00DD1455"/>
    <w:rsid w:val="00DD2015"/>
    <w:rsid w:val="00DD2605"/>
    <w:rsid w:val="00DE17CD"/>
    <w:rsid w:val="00DE35F0"/>
    <w:rsid w:val="00DE3D4E"/>
    <w:rsid w:val="00DE3EBD"/>
    <w:rsid w:val="00DE4AC8"/>
    <w:rsid w:val="00DE4BE5"/>
    <w:rsid w:val="00DE6962"/>
    <w:rsid w:val="00DF04CC"/>
    <w:rsid w:val="00DF168D"/>
    <w:rsid w:val="00DF18FB"/>
    <w:rsid w:val="00E03626"/>
    <w:rsid w:val="00E03A6F"/>
    <w:rsid w:val="00E11B1E"/>
    <w:rsid w:val="00E1376F"/>
    <w:rsid w:val="00E1462C"/>
    <w:rsid w:val="00E2016F"/>
    <w:rsid w:val="00E20DE4"/>
    <w:rsid w:val="00E21132"/>
    <w:rsid w:val="00E22785"/>
    <w:rsid w:val="00E24049"/>
    <w:rsid w:val="00E24587"/>
    <w:rsid w:val="00E25C66"/>
    <w:rsid w:val="00E27D4C"/>
    <w:rsid w:val="00E32E35"/>
    <w:rsid w:val="00E35356"/>
    <w:rsid w:val="00E367D6"/>
    <w:rsid w:val="00E37F9D"/>
    <w:rsid w:val="00E42505"/>
    <w:rsid w:val="00E45550"/>
    <w:rsid w:val="00E500DD"/>
    <w:rsid w:val="00E53723"/>
    <w:rsid w:val="00E545A0"/>
    <w:rsid w:val="00E54EC8"/>
    <w:rsid w:val="00E56A4C"/>
    <w:rsid w:val="00E56E90"/>
    <w:rsid w:val="00E60AFA"/>
    <w:rsid w:val="00E641F2"/>
    <w:rsid w:val="00E660B4"/>
    <w:rsid w:val="00E66C69"/>
    <w:rsid w:val="00E70299"/>
    <w:rsid w:val="00E70794"/>
    <w:rsid w:val="00E76962"/>
    <w:rsid w:val="00E803EB"/>
    <w:rsid w:val="00E82517"/>
    <w:rsid w:val="00E86E26"/>
    <w:rsid w:val="00E87CCF"/>
    <w:rsid w:val="00E90AA1"/>
    <w:rsid w:val="00E90E0F"/>
    <w:rsid w:val="00E91598"/>
    <w:rsid w:val="00E9333E"/>
    <w:rsid w:val="00E9437E"/>
    <w:rsid w:val="00E9459A"/>
    <w:rsid w:val="00E9700C"/>
    <w:rsid w:val="00EA28ED"/>
    <w:rsid w:val="00EA2A1F"/>
    <w:rsid w:val="00EA3393"/>
    <w:rsid w:val="00EA3D3D"/>
    <w:rsid w:val="00EA402F"/>
    <w:rsid w:val="00EA47CB"/>
    <w:rsid w:val="00EA64D8"/>
    <w:rsid w:val="00EB4BD5"/>
    <w:rsid w:val="00EC0785"/>
    <w:rsid w:val="00EC0B55"/>
    <w:rsid w:val="00EC1047"/>
    <w:rsid w:val="00EC1F4A"/>
    <w:rsid w:val="00ED01CC"/>
    <w:rsid w:val="00ED1EB1"/>
    <w:rsid w:val="00ED74C4"/>
    <w:rsid w:val="00ED7862"/>
    <w:rsid w:val="00EE0260"/>
    <w:rsid w:val="00EE5727"/>
    <w:rsid w:val="00EF1192"/>
    <w:rsid w:val="00EF3F43"/>
    <w:rsid w:val="00EF4AE1"/>
    <w:rsid w:val="00F14FF8"/>
    <w:rsid w:val="00F15637"/>
    <w:rsid w:val="00F17868"/>
    <w:rsid w:val="00F20388"/>
    <w:rsid w:val="00F208C2"/>
    <w:rsid w:val="00F22189"/>
    <w:rsid w:val="00F242AA"/>
    <w:rsid w:val="00F272CA"/>
    <w:rsid w:val="00F27875"/>
    <w:rsid w:val="00F3155F"/>
    <w:rsid w:val="00F33080"/>
    <w:rsid w:val="00F3588E"/>
    <w:rsid w:val="00F36884"/>
    <w:rsid w:val="00F36D27"/>
    <w:rsid w:val="00F42005"/>
    <w:rsid w:val="00F43AA2"/>
    <w:rsid w:val="00F43C3A"/>
    <w:rsid w:val="00F445EC"/>
    <w:rsid w:val="00F44784"/>
    <w:rsid w:val="00F45320"/>
    <w:rsid w:val="00F47104"/>
    <w:rsid w:val="00F47C22"/>
    <w:rsid w:val="00F51E5C"/>
    <w:rsid w:val="00F524C9"/>
    <w:rsid w:val="00F56D17"/>
    <w:rsid w:val="00F62966"/>
    <w:rsid w:val="00F62CB1"/>
    <w:rsid w:val="00F6362B"/>
    <w:rsid w:val="00F7148F"/>
    <w:rsid w:val="00F7181E"/>
    <w:rsid w:val="00F72791"/>
    <w:rsid w:val="00F8090B"/>
    <w:rsid w:val="00F80B89"/>
    <w:rsid w:val="00F80EB5"/>
    <w:rsid w:val="00F81B27"/>
    <w:rsid w:val="00F872AA"/>
    <w:rsid w:val="00F90DB8"/>
    <w:rsid w:val="00F91CF3"/>
    <w:rsid w:val="00F95B3F"/>
    <w:rsid w:val="00F9624A"/>
    <w:rsid w:val="00FA03AE"/>
    <w:rsid w:val="00FA382B"/>
    <w:rsid w:val="00FB0610"/>
    <w:rsid w:val="00FB17A7"/>
    <w:rsid w:val="00FB19AD"/>
    <w:rsid w:val="00FB2320"/>
    <w:rsid w:val="00FB37E6"/>
    <w:rsid w:val="00FB6A19"/>
    <w:rsid w:val="00FC0914"/>
    <w:rsid w:val="00FC1F00"/>
    <w:rsid w:val="00FC36F4"/>
    <w:rsid w:val="00FC5592"/>
    <w:rsid w:val="00FC6033"/>
    <w:rsid w:val="00FC681B"/>
    <w:rsid w:val="00FD10F1"/>
    <w:rsid w:val="00FD112B"/>
    <w:rsid w:val="00FD61C1"/>
    <w:rsid w:val="00FD63EE"/>
    <w:rsid w:val="00FE4B5A"/>
    <w:rsid w:val="00FE76C9"/>
    <w:rsid w:val="00FF013E"/>
    <w:rsid w:val="00FF0CB8"/>
    <w:rsid w:val="00FF2597"/>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06C81-B994-4EB3-9EFB-D7871967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35</Pages>
  <Words>8537</Words>
  <Characters>48665</Characters>
  <Application>Microsoft Office Word</Application>
  <DocSecurity>0</DocSecurity>
  <Lines>405</Lines>
  <Paragraphs>114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214</cp:revision>
  <cp:lastPrinted>2018-10-03T20:29:00Z</cp:lastPrinted>
  <dcterms:created xsi:type="dcterms:W3CDTF">2018-11-08T01:53:00Z</dcterms:created>
  <dcterms:modified xsi:type="dcterms:W3CDTF">2018-11-12T08:33:00Z</dcterms:modified>
</cp:coreProperties>
</file>