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sz w:val="24"/>
          <w:szCs w:val="24"/>
        </w:rPr>
      </w:pPr>
    </w:p>
    <w:p w14:paraId="1B13AAE7" w14:textId="77777777" w:rsidR="00DF5936" w:rsidRDefault="00DF5936" w:rsidP="00DF593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Running Title</w:t>
      </w:r>
    </w:p>
    <w:p w14:paraId="5C9018A3" w14:textId="0B7BF694" w:rsidR="00DF5936" w:rsidRPr="00F35BEB" w:rsidRDefault="00F35BEB" w:rsidP="00DF593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Heritability Estimation of </w:t>
      </w:r>
      <w:r w:rsidR="007C7906">
        <w:rPr>
          <w:rFonts w:ascii="Times New Roman" w:hAnsi="Times New Roman" w:hint="eastAsia"/>
          <w:sz w:val="24"/>
          <w:szCs w:val="24"/>
          <w:lang w:eastAsia="ko-KR"/>
        </w:rPr>
        <w:t>B</w:t>
      </w:r>
      <w:r>
        <w:rPr>
          <w:rFonts w:ascii="Times New Roman" w:hAnsi="Times New Roman" w:hint="eastAsia"/>
          <w:sz w:val="24"/>
          <w:szCs w:val="24"/>
          <w:lang w:eastAsia="ko-KR"/>
        </w:rPr>
        <w:t xml:space="preserve">inary </w:t>
      </w:r>
      <w:r w:rsidR="007C7906">
        <w:rPr>
          <w:rFonts w:ascii="Times New Roman" w:hAnsi="Times New Roman" w:hint="eastAsia"/>
          <w:sz w:val="24"/>
          <w:szCs w:val="24"/>
          <w:lang w:eastAsia="ko-KR"/>
        </w:rPr>
        <w:t>T</w:t>
      </w:r>
      <w:r>
        <w:rPr>
          <w:rFonts w:ascii="Times New Roman" w:hAnsi="Times New Roman" w:hint="eastAsia"/>
          <w:sz w:val="24"/>
          <w:szCs w:val="24"/>
          <w:lang w:eastAsia="ko-KR"/>
        </w:rPr>
        <w:t>rait on Ascertained</w:t>
      </w:r>
      <w:r w:rsidR="007C7906">
        <w:rPr>
          <w:rFonts w:ascii="Times New Roman" w:hAnsi="Times New Roman" w:hint="eastAsia"/>
          <w:sz w:val="24"/>
          <w:szCs w:val="24"/>
          <w:lang w:eastAsia="ko-KR"/>
        </w:rPr>
        <w:t xml:space="preserve"> Samples</w:t>
      </w:r>
    </w:p>
    <w:p w14:paraId="337C98EC" w14:textId="77777777" w:rsidR="00DF5936" w:rsidRDefault="00DF5936" w:rsidP="00C2349C">
      <w:pPr>
        <w:wordWrap/>
        <w:spacing w:after="0" w:line="480" w:lineRule="auto"/>
        <w:jc w:val="left"/>
        <w:rPr>
          <w:rFonts w:ascii="Times New Roman" w:hAnsi="Times New Roman" w:cs="Times New Roman"/>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77777777"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Heritability, Liability threshold model, ascertainment bias</w:t>
      </w:r>
    </w:p>
    <w:p w14:paraId="5C7259E3" w14:textId="77777777" w:rsidR="00795B15" w:rsidRDefault="00795B15" w:rsidP="00392E86">
      <w:pPr>
        <w:widowControl/>
        <w:wordWrap/>
        <w:autoSpaceDE/>
        <w:autoSpaceDN/>
        <w:spacing w:after="0" w:line="480" w:lineRule="auto"/>
        <w:jc w:val="left"/>
        <w:rPr>
          <w:rFonts w:ascii="Times New Roman" w:hAnsi="Times New Roman" w:cs="Times New Roman"/>
          <w:sz w:val="24"/>
          <w:szCs w:val="24"/>
        </w:rPr>
      </w:pPr>
    </w:p>
    <w:p w14:paraId="27C83E60" w14:textId="44FCB4A4" w:rsidR="00795B15" w:rsidRPr="00DF5936" w:rsidRDefault="00795B15" w:rsidP="00392E86">
      <w:pPr>
        <w:widowControl/>
        <w:wordWrap/>
        <w:autoSpaceDE/>
        <w:autoSpaceDN/>
        <w:spacing w:after="0" w:line="480" w:lineRule="auto"/>
        <w:jc w:val="left"/>
        <w:rPr>
          <w:rFonts w:ascii="Times New Roman" w:hAnsi="Times New Roman" w:cs="Times New Roman"/>
          <w:b/>
          <w:sz w:val="28"/>
          <w:szCs w:val="24"/>
        </w:rPr>
      </w:pPr>
      <w:r w:rsidRPr="00DF5936">
        <w:rPr>
          <w:rFonts w:ascii="Times New Roman" w:hAnsi="Times New Roman" w:cs="Times New Roman" w:hint="eastAsia"/>
          <w:b/>
          <w:sz w:val="28"/>
          <w:szCs w:val="24"/>
        </w:rPr>
        <w:t>Summary</w:t>
      </w:r>
    </w:p>
    <w:p w14:paraId="2AE01AC1" w14:textId="649105FD" w:rsidR="00DF5936" w:rsidRPr="00A1530B" w:rsidRDefault="00795B15" w:rsidP="00DF5936">
      <w:pPr>
        <w:pStyle w:val="corrs-au"/>
        <w:spacing w:line="480" w:lineRule="auto"/>
        <w:ind w:firstLine="720"/>
        <w:jc w:val="left"/>
        <w:rPr>
          <w:rFonts w:ascii="Times New Roman" w:hAnsi="Times New Roman"/>
          <w:sz w:val="24"/>
          <w:szCs w:val="24"/>
          <w:lang w:eastAsia="ko-KR"/>
        </w:rPr>
      </w:pPr>
      <w:r>
        <w:rPr>
          <w:rFonts w:ascii="Times New Roman" w:hAnsi="Times New Roman" w:hint="eastAsia"/>
          <w:sz w:val="24"/>
          <w:szCs w:val="24"/>
        </w:rPr>
        <w:t>W</w:t>
      </w:r>
      <w:r w:rsidRPr="00A1530B">
        <w:rPr>
          <w:rFonts w:ascii="Times New Roman" w:hAnsi="Times New Roman"/>
          <w:sz w:val="24"/>
          <w:szCs w:val="24"/>
          <w:lang w:eastAsia="ko-KR"/>
        </w:rPr>
        <w:t xml:space="preserve">e developed a new method </w:t>
      </w:r>
      <w:r w:rsidR="00DF5936">
        <w:rPr>
          <w:rFonts w:ascii="Times New Roman" w:hAnsi="Times New Roman" w:hint="eastAsia"/>
          <w:sz w:val="24"/>
          <w:szCs w:val="24"/>
          <w:lang w:eastAsia="ko-KR"/>
        </w:rPr>
        <w:t>for</w:t>
      </w:r>
      <w:r w:rsidR="00DF5936">
        <w:rPr>
          <w:rFonts w:ascii="Times New Roman" w:hAnsi="Times New Roman"/>
          <w:sz w:val="24"/>
          <w:szCs w:val="24"/>
          <w:lang w:eastAsia="ko-KR"/>
        </w:rPr>
        <w:t xml:space="preserve"> estimat</w:t>
      </w:r>
      <w:r w:rsidR="00DF5936">
        <w:rPr>
          <w:rFonts w:ascii="Times New Roman" w:hAnsi="Times New Roman" w:hint="eastAsia"/>
          <w:sz w:val="24"/>
          <w:szCs w:val="24"/>
          <w:lang w:eastAsia="ko-KR"/>
        </w:rPr>
        <w:t>ing</w:t>
      </w:r>
      <w:r w:rsidRPr="00A1530B">
        <w:rPr>
          <w:rFonts w:ascii="Times New Roman" w:hAnsi="Times New Roman"/>
          <w:sz w:val="24"/>
          <w:szCs w:val="24"/>
          <w:lang w:eastAsia="ko-KR"/>
        </w:rPr>
        <w:t xml:space="preserve"> </w:t>
      </w:r>
      <w:r>
        <w:rPr>
          <w:rFonts w:ascii="Times New Roman" w:hAnsi="Times New Roman"/>
          <w:sz w:val="24"/>
          <w:szCs w:val="24"/>
          <w:lang w:eastAsia="ko-KR"/>
        </w:rPr>
        <w:t>h</w:t>
      </w:r>
      <w:r w:rsidRPr="00A1530B">
        <w:rPr>
          <w:rFonts w:ascii="Times New Roman" w:hAnsi="Times New Roman"/>
          <w:sz w:val="24"/>
          <w:szCs w:val="24"/>
          <w:lang w:eastAsia="ko-KR"/>
        </w:rPr>
        <w:t xml:space="preserve">eritability based on the </w:t>
      </w:r>
      <w:r>
        <w:rPr>
          <w:rFonts w:ascii="Times New Roman" w:hAnsi="Times New Roman" w:hint="eastAsia"/>
          <w:sz w:val="24"/>
          <w:szCs w:val="24"/>
          <w:lang w:eastAsia="ko-KR"/>
        </w:rPr>
        <w:t>L</w:t>
      </w:r>
      <w:r>
        <w:rPr>
          <w:rFonts w:ascii="Times New Roman" w:hAnsi="Times New Roman"/>
          <w:sz w:val="24"/>
          <w:szCs w:val="24"/>
          <w:lang w:eastAsia="ko-KR"/>
        </w:rPr>
        <w:t xml:space="preserve">iability </w:t>
      </w:r>
      <w:r>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Pr>
          <w:rFonts w:ascii="Times New Roman" w:hAnsi="Times New Roman" w:hint="eastAsia"/>
          <w:sz w:val="24"/>
          <w:szCs w:val="24"/>
          <w:lang w:eastAsia="ko-KR"/>
        </w:rPr>
        <w:t>M</w:t>
      </w:r>
      <w:r w:rsidRPr="00A1530B">
        <w:rPr>
          <w:rFonts w:ascii="Times New Roman" w:hAnsi="Times New Roman"/>
          <w:sz w:val="24"/>
          <w:szCs w:val="24"/>
          <w:lang w:eastAsia="ko-KR"/>
        </w:rPr>
        <w:t xml:space="preserve">odel for </w:t>
      </w:r>
      <w:r w:rsidR="00DF5936">
        <w:rPr>
          <w:rFonts w:ascii="Times New Roman" w:hAnsi="Times New Roman" w:hint="eastAsia"/>
          <w:sz w:val="24"/>
          <w:szCs w:val="24"/>
          <w:lang w:eastAsia="ko-KR"/>
        </w:rPr>
        <w:t>dichotomous</w:t>
      </w:r>
      <w:r w:rsidRPr="00A1530B">
        <w:rPr>
          <w:rFonts w:ascii="Times New Roman" w:hAnsi="Times New Roman"/>
          <w:sz w:val="24"/>
          <w:szCs w:val="24"/>
          <w:lang w:eastAsia="ko-KR"/>
        </w:rPr>
        <w:t xml:space="preserve"> traits which can be applied to the extended pedigree structure. </w:t>
      </w:r>
      <w:r w:rsidR="00DF5936" w:rsidRPr="00A1530B">
        <w:rPr>
          <w:rFonts w:ascii="Times New Roman" w:hAnsi="Times New Roman"/>
          <w:sz w:val="24"/>
          <w:szCs w:val="24"/>
          <w:lang w:eastAsia="ko-KR"/>
        </w:rPr>
        <w:t>Extensive simulation studies</w:t>
      </w:r>
      <w:r w:rsidR="00DF5936">
        <w:rPr>
          <w:rFonts w:ascii="Times New Roman" w:hAnsi="Times New Roman"/>
          <w:sz w:val="24"/>
          <w:szCs w:val="24"/>
          <w:lang w:eastAsia="ko-KR"/>
        </w:rPr>
        <w:t xml:space="preserve"> showed </w:t>
      </w:r>
      <w:r w:rsidR="00DF5936" w:rsidRPr="00A1530B">
        <w:rPr>
          <w:rFonts w:ascii="Times New Roman" w:hAnsi="Times New Roman"/>
          <w:sz w:val="24"/>
          <w:szCs w:val="24"/>
          <w:lang w:eastAsia="ko-KR"/>
        </w:rPr>
        <w:t xml:space="preserve">that heritability estimates </w:t>
      </w:r>
      <w:r w:rsidR="00DF5936">
        <w:rPr>
          <w:rFonts w:ascii="Times New Roman" w:hAnsi="Times New Roman"/>
          <w:sz w:val="24"/>
          <w:szCs w:val="24"/>
          <w:lang w:eastAsia="ko-KR"/>
        </w:rPr>
        <w:t xml:space="preserve">obtained </w:t>
      </w:r>
      <w:r w:rsidR="00DF5936">
        <w:rPr>
          <w:rFonts w:ascii="Times New Roman" w:hAnsi="Times New Roman" w:hint="eastAsia"/>
          <w:sz w:val="24"/>
          <w:szCs w:val="24"/>
          <w:lang w:eastAsia="ko-KR"/>
        </w:rPr>
        <w:t xml:space="preserve">with </w:t>
      </w:r>
      <w:r w:rsidR="00DF5936" w:rsidRPr="00A1530B">
        <w:rPr>
          <w:rFonts w:ascii="Times New Roman" w:hAnsi="Times New Roman"/>
          <w:sz w:val="24"/>
          <w:szCs w:val="24"/>
          <w:lang w:eastAsia="ko-KR"/>
        </w:rPr>
        <w:t xml:space="preserve">the proposed methods are generally unbiased even for the ascertained </w:t>
      </w:r>
      <w:r w:rsidR="00DF5936">
        <w:rPr>
          <w:rFonts w:ascii="Times New Roman" w:hAnsi="Times New Roman"/>
          <w:sz w:val="24"/>
          <w:szCs w:val="24"/>
          <w:lang w:eastAsia="ko-KR"/>
        </w:rPr>
        <w:t xml:space="preserve">family-based </w:t>
      </w:r>
      <w:r w:rsidR="00DF5936" w:rsidRPr="00A1530B">
        <w:rPr>
          <w:rFonts w:ascii="Times New Roman" w:hAnsi="Times New Roman"/>
          <w:sz w:val="24"/>
          <w:szCs w:val="24"/>
          <w:lang w:eastAsia="ko-KR"/>
        </w:rPr>
        <w:t xml:space="preserve">samples. </w:t>
      </w:r>
      <w:r w:rsidR="00DF5936">
        <w:rPr>
          <w:rFonts w:ascii="Times New Roman" w:hAnsi="Times New Roman" w:hint="eastAsia"/>
          <w:sz w:val="24"/>
          <w:szCs w:val="24"/>
          <w:lang w:eastAsia="ko-KR"/>
        </w:rPr>
        <w:t>W</w:t>
      </w:r>
      <w:r w:rsidR="00DF5936" w:rsidRPr="00A1530B">
        <w:rPr>
          <w:rFonts w:ascii="Times New Roman" w:hAnsi="Times New Roman"/>
          <w:sz w:val="24"/>
          <w:szCs w:val="24"/>
          <w:lang w:eastAsia="ko-KR"/>
        </w:rPr>
        <w:t xml:space="preserve">e </w:t>
      </w:r>
      <w:r w:rsidR="00DF5936">
        <w:rPr>
          <w:rFonts w:ascii="Times New Roman" w:hAnsi="Times New Roman"/>
          <w:sz w:val="24"/>
          <w:szCs w:val="24"/>
          <w:lang w:eastAsia="ko-KR"/>
        </w:rPr>
        <w:t>used</w:t>
      </w:r>
      <w:r w:rsidR="00DF5936" w:rsidRPr="00A1530B">
        <w:rPr>
          <w:rFonts w:ascii="Times New Roman" w:hAnsi="Times New Roman"/>
          <w:sz w:val="24"/>
          <w:szCs w:val="24"/>
          <w:lang w:eastAsia="ko-KR"/>
        </w:rPr>
        <w:t xml:space="preserve"> the proposed method to estimate the heritability of type-2 diabetes</w:t>
      </w:r>
      <w:r w:rsidR="00DF5936">
        <w:rPr>
          <w:rFonts w:ascii="Times New Roman" w:hAnsi="Times New Roman" w:hint="eastAsia"/>
          <w:sz w:val="24"/>
          <w:szCs w:val="24"/>
          <w:lang w:eastAsia="ko-KR"/>
        </w:rPr>
        <w:t xml:space="preserve"> </w:t>
      </w:r>
      <w:r w:rsidR="00DF5936">
        <w:rPr>
          <w:rFonts w:ascii="Times New Roman" w:hAnsi="Times New Roman"/>
          <w:sz w:val="24"/>
          <w:szCs w:val="24"/>
          <w:lang w:eastAsia="ko-KR"/>
        </w:rPr>
        <w:t>using</w:t>
      </w:r>
      <w:r w:rsidR="00DF5936" w:rsidRPr="00A1530B">
        <w:rPr>
          <w:rFonts w:ascii="Times New Roman" w:hAnsi="Times New Roman"/>
          <w:sz w:val="24"/>
          <w:szCs w:val="24"/>
          <w:lang w:eastAsia="ko-KR"/>
        </w:rPr>
        <w:t xml:space="preserve"> ascertained family-based samples </w:t>
      </w:r>
      <w:r w:rsidR="00DF5936">
        <w:rPr>
          <w:rFonts w:ascii="Times New Roman" w:hAnsi="Times New Roman"/>
          <w:sz w:val="24"/>
          <w:szCs w:val="24"/>
          <w:lang w:eastAsia="ko-KR"/>
        </w:rPr>
        <w:t>from</w:t>
      </w:r>
      <w:r w:rsidR="00DF5936" w:rsidRPr="00A1530B">
        <w:rPr>
          <w:rFonts w:ascii="Times New Roman" w:hAnsi="Times New Roman"/>
          <w:sz w:val="24"/>
          <w:szCs w:val="24"/>
          <w:lang w:eastAsia="ko-KR"/>
        </w:rPr>
        <w:t xml:space="preserve"> Korea</w:t>
      </w:r>
      <w:r w:rsidR="00DF5936">
        <w:rPr>
          <w:rFonts w:ascii="Times New Roman" w:hAnsi="Times New Roman"/>
          <w:sz w:val="24"/>
          <w:szCs w:val="24"/>
          <w:lang w:eastAsia="ko-KR"/>
        </w:rPr>
        <w:t>n families,</w:t>
      </w:r>
      <w:r w:rsidR="00DF5936" w:rsidRPr="00A1530B">
        <w:rPr>
          <w:rFonts w:ascii="Times New Roman" w:hAnsi="Times New Roman"/>
          <w:sz w:val="24"/>
          <w:szCs w:val="24"/>
          <w:lang w:eastAsia="ko-KR"/>
        </w:rPr>
        <w:t xml:space="preserve"> and those estimates </w:t>
      </w:r>
      <w:r w:rsidR="00DF5936">
        <w:rPr>
          <w:rFonts w:ascii="Times New Roman" w:hAnsi="Times New Roman"/>
          <w:sz w:val="24"/>
          <w:szCs w:val="24"/>
          <w:lang w:eastAsia="ko-KR"/>
        </w:rPr>
        <w:t>confirmed</w:t>
      </w:r>
      <w:r w:rsidR="00DF5936" w:rsidRPr="00A1530B">
        <w:rPr>
          <w:rFonts w:ascii="Times New Roman" w:hAnsi="Times New Roman"/>
          <w:sz w:val="24"/>
          <w:szCs w:val="24"/>
          <w:lang w:eastAsia="ko-KR"/>
        </w:rPr>
        <w:t xml:space="preserve"> the practical value of </w:t>
      </w:r>
      <w:r w:rsidR="00DF5936">
        <w:rPr>
          <w:rFonts w:ascii="Times New Roman" w:hAnsi="Times New Roman"/>
          <w:sz w:val="24"/>
          <w:szCs w:val="24"/>
          <w:lang w:eastAsia="ko-KR"/>
        </w:rPr>
        <w:t>our</w:t>
      </w:r>
      <w:r w:rsidR="00DF5936" w:rsidRPr="00A1530B">
        <w:rPr>
          <w:rFonts w:ascii="Times New Roman" w:hAnsi="Times New Roman"/>
          <w:sz w:val="24"/>
          <w:szCs w:val="24"/>
          <w:lang w:eastAsia="ko-KR"/>
        </w:rPr>
        <w:t xml:space="preserve"> proposed methods.</w:t>
      </w: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05A18B43"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9301C5">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&lt;EndNote&gt;&lt;Cite&gt;&lt;Author&gt;Visscher&lt;/Author&gt;&lt;Year&gt;2008&lt;/Year&gt;&lt;RecNum&gt;71&lt;/RecNum&gt;&lt;DisplayText&gt;&lt;style face="superscript"&gt;1&lt;/style&gt;&lt;/DisplayText&gt;&lt;record&gt;&lt;rec-number&gt;71&lt;/rec-number&gt;&lt;foreign-keys&gt;&lt;key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9301C5" w:rsidRPr="009301C5">
        <w:rPr>
          <w:rFonts w:ascii="Times New Roman" w:hAnsi="Times New Roman"/>
          <w:noProof/>
          <w:color w:val="000000" w:themeColor="text1"/>
          <w:sz w:val="24"/>
          <w:szCs w:val="24"/>
          <w:vertAlign w:val="superscript"/>
          <w:lang w:eastAsia="ko-KR"/>
        </w:rPr>
        <w:t>1</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&lt;EndNote&gt;&lt;Cite&gt;&lt;Author&gt;Fedko&lt;/Author&gt;&lt;Year&gt;2015&lt;/Year&gt;&lt;RecNum&gt;72&lt;/RecNum&gt;&lt;DisplayText&gt;&lt;style face="superscript"&gt;2&lt;/style&gt;&lt;/DisplayText&gt;&lt;record&gt;&lt;rec-number&gt;72&lt;/rec-number&gt;&lt;foreign-keys&gt;&lt;key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0DB97BE2"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&lt;EndNote&gt;&lt;Cite&gt;&lt;Author&gt;Visscher&lt;/Author&gt;&lt;Year&gt;2008&lt;/Year&gt;&lt;RecNum&gt;24&lt;/RecNum&gt;&lt;DisplayText&gt;&lt;style face="superscript"&gt;1&lt;/style&gt;&lt;/DisplayText&gt;&lt;record&gt;&lt;rec-number&gt;24&lt;/rec-number&gt;&lt;foreign-keys&gt;&lt;key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TnVtPjI3PC9SZWNOdW0+PERpc3BsYXlUZXh0PjxzdHlsZSBmYWNlPSJzdXBlcnNjcmlwdCI+My01
PC9zdHlsZT48L0Rpc3BsYXlUZXh0PjxyZWNvcmQ+PHJlYy1udW1iZXI+Mjc8L3JlYy1udW1iZXI+
PGZvcmVpZ24ta2V5cz48a2V5IGFwcD0iRU4iIGRiLWlkPSJlZDU1cDl2Zm9zMmZ2amUwZHhtNTky
NTBzZGV4MnhhOXY5eHIiIHRpbWVzdGFtcD0iMTU0MTY5MjgyNSI+Mjc8L2tleT48L2ZvcmVpZ24t
a2V5cz48cmVmLXR5cGUgbmFtZT0iSm91cm5hbCBBcnRpY2xlIj4xNzwvcmVmLXR5cGU+PGNvbnRy
aWJ1dG9ycz48YXV0aG9ycz48YXV0aG9yPllhbmcsIEppYW48L2F1dGhvcj48YXV0aG9yPkJlbnlh
bWluLCBCZWJlbjwvYXV0aG9yPjxhdXRob3I+TWNFdm95LCBCcmlhbiBQPC9hdXRob3I+PGF1dGhv
cj5Hb3Jkb24sIFNjb3R0PC9hdXRob3I+PGF1dGhvcj5IZW5kZXJzLCBBbmphbGkgSzwvYXV0aG9y
PjxhdXRob3I+Tnlob2x0LCBEYWxlIFI8L2F1dGhvcj48YXV0aG9yPk1hZGRlbiwgUGFtZWxhIEE8
L2F1dGhvcj48YXV0aG9yPkhlYXRoLCBBbmRyZXcgQzwvYXV0aG9yPjxhdXRob3I+TWFydGluLCBO
aWNob2xhcyBHPC9hdXRob3I+PGF1dGhvcj5Nb250Z29tZXJ5LCBHcmFudCBXPC9hdXRob3I+PC9h
dXRob3JzPjwvY29udHJpYnV0b3JzPjx0aXRsZXM+PHRpdGxlPkNvbW1vbiBTTlBzIGV4cGxhaW4g
YSBsYXJnZSBwcm9wb3J0aW9uIG9mIHRoZSBoZXJpdGFiaWxpdHkgZm9yIGh1bWFuIGhlaWdodDwv
dGl0bGU+PHNlY29uZGFyeS10aXRsZT5OYXR1cmUgZ2VuZXRpY3M8L3NlY29uZGFyeS10aXRsZT48
L3RpdGxlcz48cGVyaW9kaWNhbD48ZnVsbC10aXRsZT5OYXR1cmUgZ2VuZXRpY3M8L2Z1bGwtdGl0
bGU+PC9wZXJpb2RpY2FsPjxwYWdlcz41NjU8L3BhZ2VzPjx2b2x1bWU+NDI8L3ZvbHVtZT48bnVt
YmVyPjc8L251bWJlcj48ZGF0ZXM+PHllYXI+MjAxMDwveWVhcj48L2RhdGVzPjxpc2JuPjE1NDYt
MTcxODwvaXNibj48dXJscz48L3VybHM+PC9yZWNvcmQ+PC9DaXRlPjxDaXRlPjxBdXRob3I+WWFu
ZzwvQXV0aG9yPjxZZWFyPjIwMTE8L1llYXI+PFJlY051bT4zODwvUmVjTnVtPjxyZWNvcmQ+PHJl
Yy1udW1iZXI+Mzg8L3JlYy1udW1iZXI+PGZvcmVpZ24ta2V5cz48a2V5IGFwcD0iRU4iIGRiLWlk
PSJlZDU1cDl2Zm9zMmZ2amUwZHhtNTkyNTBzZGV4MnhhOXY5eHIiIHRpbWVzdGFtcD0iMTU0MTY5
Mjg1MiI+Mzg8L2tleT48L2ZvcmVpZ24ta2V5cz48cmVmLXR5cGUgbmFtZT0iSm91cm5hbCBBcnRp
Y2xlIj4xNzwvcmVmLXR5cGU+PGNvbnRyaWJ1dG9ycz48YXV0aG9ycz48YXV0aG9yPllhbmcsIEpp
YW48L2F1dGhvcj48YXV0aG9yPkxlZSwgUyBIb25nPC9hdXRob3I+PGF1dGhvcj5Hb2RkYXJkLCBN
aWNoYWVsIEU8L2F1dGhvcj48YXV0aG9yPlZpc3NjaGVyLCBQZXRlciBNPC9hdXRob3I+PC9hdXRo
b3JzPjwvY29udHJpYnV0b3JzPjx0aXRsZXM+PHRpdGxlPkdDVEE6IGEgdG9vbCBmb3IgZ2Vub21l
LXdpZGUgY29tcGxleCB0cmFpdCBhbmFseXNpczwvdGl0bGU+PHNlY29uZGFyeS10aXRsZT5UaGUg
QW1lcmljYW4gSm91cm5hbCBvZiBIdW1hbiBHZW5ldGljczwvc2Vjb25kYXJ5LXRpdGxlPjwvdGl0
bGVzPjxwZXJpb2RpY2FsPjxmdWxsLXRpdGxlPlRoZSBBbWVyaWNhbiBKb3VybmFsIG9mIEh1bWFu
IEdlbmV0aWNzPC9mdWxsLXRpdGxlPjwvcGVyaW9kaWNhbD48cGFnZXM+NzYtODI8L3BhZ2VzPjx2
b2x1bWU+ODg8L3ZvbHVtZT48bnVtYmVyPjE8L251bWJlcj48ZGF0ZXM+PHllYXI+MjAxMTwveWVh
cj48L2RhdGVzPjxpc2JuPjAwMDItOTI5NzwvaXNibj48dXJscz48L3VybHM+PC9yZWNvcmQ+PC9D
aXRlPjxDaXRlPjxBdXRob3I+VmF0dGlrdXRpPC9BdXRob3I+PFllYXI+MjAxMjwvWWVhcj48UmVj
TnVtPjI5PC9SZWNOdW0+PHJlY29yZD48cmVjLW51bWJlcj4yOTwvcmVjLW51bWJlcj48Zm9yZWln
bi1rZXlzPjxrZXkgYXBwPSJFTiIgZGItaWQ9ImVkNTVwOXZmb3MyZnZqZTBkeG01OTI1MHNkZXgy
eGE5djl4ciIgdGltZXN0YW1wPSIxNTQxNjkyODMwIj4yOTwva2V5PjwvZm9yZWlnbi1rZXlzPjxy
ZWYtdHlwZSBuYW1lPSJKb3VybmFsIEFydGljbGUiPjE3PC9yZWYtdHlwZT48Y29udHJpYnV0b3Jz
PjxhdXRob3JzPjxhdXRob3I+VmF0dGlrdXRpLCBTaGFzaGFhbms8L2F1dGhvcj48YXV0aG9yPkd1
bywgSnVlbjwvYXV0aG9yPjxhdXRob3I+Q2hvdywgQ2Fyc29uIEM8L2F1dGhvcj48L2F1dGhvcnM+
PC9jb250cmlidXRvcnM+PHRpdGxlcz48dGl0bGU+SGVyaXRhYmlsaXR5IGFuZCBnZW5ldGljIGNv
cnJlbGF0aW9ucyBleHBsYWluZWQgYnkgY29tbW9uIFNOUHMgZm9yIG1ldGFib2xpYyBzeW5kcm9t
ZSB0cmFpdHM8L3RpdGxlPjxzZWNvbmRhcnktdGl0bGU+UExvUyBnZW5ldGljczwvc2Vjb25kYXJ5
LXRpdGxlPjwvdGl0bGVzPjxwZXJpb2RpY2FsPjxmdWxsLXRpdGxlPlBMb1MgZ2VuZXRpY3M8L2Z1
bGwtdGl0bGU+PC9wZXJpb2RpY2FsPjxwYWdlcz5lMTAwMjYzNzwvcGFnZXM+PHZvbHVtZT44PC92
b2x1bWU+PG51bWJlcj4zPC9udW1iZXI+PGRhdGVzPjx5ZWFyPjIwMTI8L3llYXI+PC9kYXRlcz48
aXNibj4xNTUzLTc0MDQ8L2lzYm4+PHVybHM+PC91cmxzPjwvcmVjb3JkPjwvQ2l0ZT48L0VuZE5v
dGU+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PEVuZE5vdGU+PENpdGU+PEF1dGhvcj5ZYW5nPC9BdXRob3I+PFllYXI+MjAxMDwvWWVhcj48UmVj
TnVtPjI3PC9SZWNOdW0+PERpc3BsYXlUZXh0PjxzdHlsZSBmYWNlPSJzdXBlcnNjcmlwdCI+My01
PC9zdHlsZT48L0Rpc3BsYXlUZXh0PjxyZWNvcmQ+PHJlYy1udW1iZXI+Mjc8L3JlYy1udW1iZXI+
PGZvcmVpZ24ta2V5cz48a2V5IGFwcD0iRU4iIGRiLWlkPSJlZDU1cDl2Zm9zMmZ2amUwZHhtNTky
NTBzZGV4MnhhOXY5eHIiIHRpbWVzdGFtcD0iMTU0MTY5MjgyNSI+Mjc8L2tleT48L2ZvcmVpZ24t
a2V5cz48cmVmLXR5cGUgbmFtZT0iSm91cm5hbCBBcnRpY2xlIj4xNzwvcmVmLXR5cGU+PGNvbnRy
aWJ1dG9ycz48YXV0aG9ycz48YXV0aG9yPllhbmcsIEppYW48L2F1dGhvcj48YXV0aG9yPkJlbnlh
bWluLCBCZWJlbjwvYXV0aG9yPjxhdXRob3I+TWNFdm95LCBCcmlhbiBQPC9hdXRob3I+PGF1dGhv
cj5Hb3Jkb24sIFNjb3R0PC9hdXRob3I+PGF1dGhvcj5IZW5kZXJzLCBBbmphbGkgSzwvYXV0aG9y
PjxhdXRob3I+Tnlob2x0LCBEYWxlIFI8L2F1dGhvcj48YXV0aG9yPk1hZGRlbiwgUGFtZWxhIEE8
L2F1dGhvcj48YXV0aG9yPkhlYXRoLCBBbmRyZXcgQzwvYXV0aG9yPjxhdXRob3I+TWFydGluLCBO
aWNob2xhcyBHPC9hdXRob3I+PGF1dGhvcj5Nb250Z29tZXJ5LCBHcmFudCBXPC9hdXRob3I+PC9h
dXRob3JzPjwvY29udHJpYnV0b3JzPjx0aXRsZXM+PHRpdGxlPkNvbW1vbiBTTlBzIGV4cGxhaW4g
YSBsYXJnZSBwcm9wb3J0aW9uIG9mIHRoZSBoZXJpdGFiaWxpdHkgZm9yIGh1bWFuIGhlaWdodDwv
dGl0bGU+PHNlY29uZGFyeS10aXRsZT5OYXR1cmUgZ2VuZXRpY3M8L3NlY29uZGFyeS10aXRsZT48
L3RpdGxlcz48cGVyaW9kaWNhbD48ZnVsbC10aXRsZT5OYXR1cmUgZ2VuZXRpY3M8L2Z1bGwtdGl0
bGU+PC9wZXJpb2RpY2FsPjxwYWdlcz41NjU8L3BhZ2VzPjx2b2x1bWU+NDI8L3ZvbHVtZT48bnVt
YmVyPjc8L251bWJlcj48ZGF0ZXM+PHllYXI+MjAxMDwveWVhcj48L2RhdGVzPjxpc2JuPjE1NDYt
MTcxODwvaXNibj48dXJscz48L3VybHM+PC9yZWNvcmQ+PC9DaXRlPjxDaXRlPjxBdXRob3I+WWFu
ZzwvQXV0aG9yPjxZZWFyPjIwMTE8L1llYXI+PFJlY051bT4zODwvUmVjTnVtPjxyZWNvcmQ+PHJl
Yy1udW1iZXI+Mzg8L3JlYy1udW1iZXI+PGZvcmVpZ24ta2V5cz48a2V5IGFwcD0iRU4iIGRiLWlk
PSJlZDU1cDl2Zm9zMmZ2amUwZHhtNTkyNTBzZGV4MnhhOXY5eHIiIHRpbWVzdGFtcD0iMTU0MTY5
Mjg1MiI+Mzg8L2tleT48L2ZvcmVpZ24ta2V5cz48cmVmLXR5cGUgbmFtZT0iSm91cm5hbCBBcnRp
Y2xlIj4xNzwvcmVmLXR5cGU+PGNvbnRyaWJ1dG9ycz48YXV0aG9ycz48YXV0aG9yPllhbmcsIEpp
YW48L2F1dGhvcj48YXV0aG9yPkxlZSwgUyBIb25nPC9hdXRob3I+PGF1dGhvcj5Hb2RkYXJkLCBN
aWNoYWVsIEU8L2F1dGhvcj48YXV0aG9yPlZpc3NjaGVyLCBQZXRlciBNPC9hdXRob3I+PC9hdXRo
b3JzPjwvY29udHJpYnV0b3JzPjx0aXRsZXM+PHRpdGxlPkdDVEE6IGEgdG9vbCBmb3IgZ2Vub21l
LXdpZGUgY29tcGxleCB0cmFpdCBhbmFseXNpczwvdGl0bGU+PHNlY29uZGFyeS10aXRsZT5UaGUg
QW1lcmljYW4gSm91cm5hbCBvZiBIdW1hbiBHZW5ldGljczwvc2Vjb25kYXJ5LXRpdGxlPjwvdGl0
bGVzPjxwZXJpb2RpY2FsPjxmdWxsLXRpdGxlPlRoZSBBbWVyaWNhbiBKb3VybmFsIG9mIEh1bWFu
IEdlbmV0aWNzPC9mdWxsLXRpdGxlPjwvcGVyaW9kaWNhbD48cGFnZXM+NzYtODI8L3BhZ2VzPjx2
b2x1bWU+ODg8L3ZvbHVtZT48bnVtYmVyPjE8L251bWJlcj48ZGF0ZXM+PHllYXI+MjAxMTwveWVh
cj48L2RhdGVzPjxpc2JuPjAwMDItOTI5NzwvaXNibj48dXJscz48L3VybHM+PC9yZWNvcmQ+PC9D
aXRlPjxDaXRlPjxBdXRob3I+VmF0dGlrdXRpPC9BdXRob3I+PFllYXI+MjAxMjwvWWVhcj48UmVj
TnVtPjI5PC9SZWNOdW0+PHJlY29yZD48cmVjLW51bWJlcj4yOTwvcmVjLW51bWJlcj48Zm9yZWln
bi1rZXlzPjxrZXkgYXBwPSJFTiIgZGItaWQ9ImVkNTVwOXZmb3MyZnZqZTBkeG01OTI1MHNkZXgy
eGE5djl4ciIgdGltZXN0YW1wPSIxNTQxNjkyODMwIj4yOTwva2V5PjwvZm9yZWlnbi1rZXlzPjxy
ZWYtdHlwZSBuYW1lPSJKb3VybmFsIEFydGljbGUiPjE3PC9yZWYtdHlwZT48Y29udHJpYnV0b3Jz
PjxhdXRob3JzPjxhdXRob3I+VmF0dGlrdXRpLCBTaGFzaGFhbms8L2F1dGhvcj48YXV0aG9yPkd1
bywgSnVlbjwvYXV0aG9yPjxhdXRob3I+Q2hvdywgQ2Fyc29uIEM8L2F1dGhvcj48L2F1dGhvcnM+
PC9jb250cmlidXRvcnM+PHRpdGxlcz48dGl0bGU+SGVyaXRhYmlsaXR5IGFuZCBnZW5ldGljIGNv
cnJlbGF0aW9ucyBleHBsYWluZWQgYnkgY29tbW9uIFNOUHMgZm9yIG1ldGFib2xpYyBzeW5kcm9t
ZSB0cmFpdHM8L3RpdGxlPjxzZWNvbmRhcnktdGl0bGU+UExvUyBnZW5ldGljczwvc2Vjb25kYXJ5
LXRpdGxlPjwvdGl0bGVzPjxwZXJpb2RpY2FsPjxmdWxsLXRpdGxlPlBMb1MgZ2VuZXRpY3M8L2Z1
bGwtdGl0bGU+PC9wZXJpb2RpY2FsPjxwYWdlcz5lMTAwMjYzNzwvcGFnZXM+PHZvbHVtZT44PC92
b2x1bWU+PG51bWJlcj4zPC9udW1iZXI+PGRhdGVzPjx5ZWFyPjIwMTI8L3llYXI+PC9kYXRlcz48
aXNibj4xNTUzLTc0MDQ8L2lzYm4+PHVybHM+PC91cmxzPjwvcmVjb3JkPjwvQ2l0ZT48L0VuZE5v
dGU+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3-5</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&lt;EndNote&gt;&lt;Cite&gt;&lt;Author&gt;Dudbridge&lt;/Author&gt;&lt;Year&gt;2013&lt;/Year&gt;&lt;RecNum&gt;30&lt;/RecNum&gt;&lt;DisplayText&gt;&lt;style face="superscript"&gt;6&lt;/style&gt;&lt;/DisplayText&gt;&lt;record&gt;&lt;rec-number&gt;30&lt;/rec-number&gt;&lt;foreign-keys&gt;&lt;key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6</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&lt;EndNote&gt;&lt;Cite&gt;&lt;Author&gt;Papachristou&lt;/Author&gt;&lt;Year&gt;2011&lt;/Year&gt;&lt;RecNum&gt;31&lt;/RecNum&gt;&lt;DisplayText&gt;&lt;style face="superscript"&gt;7,8&lt;/style&gt;&lt;/DisplayText&gt;&lt;record&gt;&lt;rec-number&gt;31&lt;/rec-number&gt;&lt;foreign-keys&gt;&lt;key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7,8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PFJlY051bT4zMzwvUmVjTnVtPjxEaXNwbGF5VGV4dD48c3R5bGUgZmFjZT0ic3VwZXJzY3JpcHQi
PjktMTI8L3N0eWxlPjwvRGlzcGxheVRleHQ+PHJlY29yZD48cmVjLW51bWJlcj4zMzwvcmVjLW51
bWJlcj48Zm9yZWlnbi1rZXlzPjxrZXkgYXBwPSJFTiIgZGItaWQ9ImVkNTVwOXZmb3MyZnZqZTBk
eG01OTI1MHNkZXgyeGE5djl4ciIgdGltZXN0YW1wPSIxNTQxNjkyODQwIj4zMzwva2V5PjwvZm9y
ZWlnbi1rZXlzPjxyZWYtdHlwZSBuYW1lPSJKb3VybmFsIEFydGljbGUiPjE3PC9yZWYtdHlwZT48
Y29udHJpYnV0b3JzPjxhdXRob3JzPjxhdXRob3I+RGVtcHN0ZXIsIEV2ZXJldHQgUjwvYXV0aG9y
PjxhdXRob3I+TGVybmVyLCBJIE1pY2hhZWw8L2F1dGhvcj48L2F1dGhvcnM+PC9jb250cmlidXRv
cnM+PHRpdGxlcz48dGl0bGU+SGVyaXRhYmlsaXR5IG9mIHRocmVzaG9sZCBjaGFyYWN0ZXJzPC90
aXRsZT48c2Vjb25kYXJ5LXRpdGxlPkdlbmV0aWNzPC9zZWNvbmRhcnktdGl0bGU+PC90aXRsZXM+
PHBlcmlvZGljYWw+PGZ1bGwtdGl0bGU+R2VuZXRpY3M8L2Z1bGwtdGl0bGU+PC9wZXJpb2RpY2Fs
PjxwYWdlcz4yMTI8L3BhZ2VzPjx2b2x1bWU+MzU8L3ZvbHVtZT48bnVtYmVyPjI8L251bWJlcj48
ZGF0ZXM+PHllYXI+MTk1MDwveWVhcj48L2RhdGVzPjx1cmxzPjwvdXJscz48L3JlY29yZD48L0Np
dGU+PENpdGU+PEF1dGhvcj5WYW4gVmxlY2s8L0F1dGhvcj48WWVhcj4xOTcyPC9ZZWFyPjxSZWNO
dW0+MzQ8L1JlY051bT48cmVjb3JkPjxyZWMtbnVtYmVyPjM0PC9yZWMtbnVtYmVyPjxmb3JlaWdu
LWtleXM+PGtleSBhcHA9IkVOIiBkYi1pZD0iZWQ1NXA5dmZvczJmdmplMGR4bTU5MjUwc2RleDJ4
YTl2OXhyIiB0aW1lc3RhbXA9IjE1NDE2OTI4NDIiPjM0PC9rZXk+PC9mb3JlaWduLWtleXM+PHJl
Zi10eXBlIG5hbWU9IkpvdXJuYWwgQXJ0aWNsZSI+MTc8L3JlZi10eXBlPjxjb250cmlidXRvcnM+
PGF1dGhvcnM+PGF1dGhvcj5WYW4gVmxlY2ssIExEPC9hdXRob3I+PC9hdXRob3JzPjwvY29udHJp
YnV0b3JzPjx0aXRsZXM+PHRpdGxlPkVzdGltYXRpb24gb2YgaGVyaXRhYmlsaXR5IG9mIHRocmVz
aG9sZCBjaGFyYWN0ZXJzPC90aXRsZT48c2Vjb25kYXJ5LXRpdGxlPkpvdXJuYWwgb2YgRGFpcnkg
U2NpZW5jZTwvc2Vjb25kYXJ5LXRpdGxlPjwvdGl0bGVzPjxwZXJpb2RpY2FsPjxmdWxsLXRpdGxl
PkpvdXJuYWwgb2YgRGFpcnkgU2NpZW5jZTwvZnVsbC10aXRsZT48L3BlcmlvZGljYWw+PHBhZ2Vz
PjIxOC0yMjU8L3BhZ2VzPjx2b2x1bWU+NTU8L3ZvbHVtZT48bnVtYmVyPjI8L251bWJlcj48ZGF0
ZXM+PHllYXI+MTk3MjwveWVhcj48L2RhdGVzPjxpc2JuPjAwMjItMDMwMjwvaXNibj48dXJscz48
L3VybHM+PC9yZWNvcmQ+PC9DaXRlPjxDaXRlPjxBdXRob3I+SG9lc2NoZWxlPC9BdXRob3I+PFll
YXI+MTk5NTwvWWVhcj48UmVjTnVtPjM1PC9SZWNOdW0+PHJlY29yZD48cmVjLW51bWJlcj4zNTwv
cmVjLW51bWJlcj48Zm9yZWlnbi1rZXlzPjxrZXkgYXBwPSJFTiIgZGItaWQ9ImVkNTVwOXZmb3My
ZnZqZTBkeG01OTI1MHNkZXgyeGE5djl4ciIgdGltZXN0YW1wPSIxNTQxNjkyODQ1Ij4zNTwva2V5
PjwvZm9yZWlnbi1rZXlzPjxyZWYtdHlwZSBuYW1lPSJKb3VybmFsIEFydGljbGUiPjE3PC9yZWYt
dHlwZT48Y29udHJpYnV0b3JzPjxhdXRob3JzPjxhdXRob3I+SG9lc2NoZWxlLCBJPC9hdXRob3I+
PGF1dGhvcj5UaWVyLCBCajwvYXV0aG9yPjwvYXV0aG9ycz48L2NvbnRyaWJ1dG9ycz48dGl0bGVz
Pjx0aXRsZT5Fc3RpbWF0aW9uIG9mIHZhcmlhbmNlIGNvbXBvbmVudHMgb2YgdGhyZXNob2xkIGNo
YXJhY3RlcnMgYnkgbWFyZ2luYWwgcG9zdGVyaW9yIG1vZGVzIGFuZCBtZWFucyB2aWEgR2liYnMg
c2FtcGxpbmc8L3RpdGxlPjxzZWNvbmRhcnktdGl0bGU+R2VuZXRpY3MgU2VsZWN0aW9uIEV2b2x1
dGlvbjwvc2Vjb25kYXJ5LXRpdGxlPjwvdGl0bGVzPjxwZXJpb2RpY2FsPjxmdWxsLXRpdGxlPkdl
bmV0aWNzIFNlbGVjdGlvbiBFdm9sdXRpb248L2Z1bGwtdGl0bGU+PC9wZXJpb2RpY2FsPjxwYWdl
cz41MTk8L3BhZ2VzPjx2b2x1bWU+Mjc8L3ZvbHVtZT48bnVtYmVyPjY8L251bWJlcj48ZGF0ZXM+
PHllYXI+MTk5NTwveWVhcj48L2RhdGVzPjxpc2JuPjEyOTctOTY4NjwvaXNibj48dXJscz48L3Vy
bHM+PC9yZWNvcmQ+PC9DaXRlPjxDaXRlPjxBdXRob3I+TGVlPC9BdXRob3I+PFllYXI+MjAxMTwv
WWVhcj48UmVjTnVtPjM3PC9SZWNOdW0+PHJlY29yZD48cmVjLW51bWJlcj4zNzwvcmVjLW51bWJl
cj48Zm9yZWlnbi1rZXlzPjxrZXkgYXBwPSJFTiIgZGItaWQ9ImVkNTVwOXZmb3MyZnZqZTBkeG01
OTI1MHNkZXgyeGE5djl4ciIgdGltZXN0YW1wPSIxNTQxNjkyODUwIj4zNzwva2V5PjwvZm9yZWln
bi1rZXlzPjxyZWYtdHlwZSBuYW1lPSJKb3VybmFsIEFydGljbGUiPjE3PC9yZWYtdHlwZT48Y29u
dHJpYnV0b3JzPjxhdXRob3JzPjxhdXRob3I+TGVlLCBTYW5nIEhvbmc8L2F1dGhvcj48YXV0aG9y
PldyYXksIE5hb21pIFI8L2F1dGhvcj48YXV0aG9yPkdvZGRhcmQsIE1pY2hhZWwgRTwvYXV0aG9y
PjxhdXRob3I+Vmlzc2NoZXIsIFBldGVyIE08L2F1dGhvcj48L2F1dGhvcnM+PC9jb250cmlidXRv
cnM+PHRpdGxlcz48dGl0bGU+RXN0aW1hdGluZyBtaXNzaW5nIGhlcml0YWJpbGl0eSBmb3IgZGlz
ZWFzZSBmcm9tIGdlbm9tZS13aWRlIGFzc29jaWF0aW9uIHN0dWRpZXM8L3RpdGxlPjxzZWNvbmRh
cnktdGl0bGU+VGhlIEFtZXJpY2FuIEpvdXJuYWwgb2YgSHVtYW4gR2VuZXRpY3M8L3NlY29uZGFy
eS10aXRsZT48L3RpdGxlcz48cGVyaW9kaWNhbD48ZnVsbC10aXRsZT5UaGUgQW1lcmljYW4gSm91
cm5hbCBvZiBIdW1hbiBHZW5ldGljczwvZnVsbC10aXRsZT48L3BlcmlvZGljYWw+PHBhZ2VzPjI5
NC0zMDU8L3BhZ2VzPjx2b2x1bWU+ODg8L3ZvbHVtZT48bnVtYmVyPjM8L251bWJlcj48ZGF0ZXM+
PHllYXI+MjAxMTwveWVhcj48L2RhdGVzPjxpc2JuPjAwMDItOTI5NzwvaXNibj48dXJscz48L3Vy
bHM+PC9yZWNvcmQ+PC9DaXRlPjwvRW5kTm90ZT4A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PEVuZE5vdGU+PENpdGU+PEF1dGhvcj5EZW1wc3RlcjwvQXV0aG9yPjxZZWFyPjE5NTA8L1llYXI+
PFJlY051bT4zMzwvUmVjTnVtPjxEaXNwbGF5VGV4dD48c3R5bGUgZmFjZT0ic3VwZXJzY3JpcHQi
PjktMTI8L3N0eWxlPjwvRGlzcGxheVRleHQ+PHJlY29yZD48cmVjLW51bWJlcj4zMzwvcmVjLW51
bWJlcj48Zm9yZWlnbi1rZXlzPjxrZXkgYXBwPSJFTiIgZGItaWQ9ImVkNTVwOXZmb3MyZnZqZTBk
eG01OTI1MHNkZXgyeGE5djl4ciIgdGltZXN0YW1wPSIxNTQxNjkyODQwIj4zMzwva2V5PjwvZm9y
ZWlnbi1rZXlzPjxyZWYtdHlwZSBuYW1lPSJKb3VybmFsIEFydGljbGUiPjE3PC9yZWYtdHlwZT48
Y29udHJpYnV0b3JzPjxhdXRob3JzPjxhdXRob3I+RGVtcHN0ZXIsIEV2ZXJldHQgUjwvYXV0aG9y
PjxhdXRob3I+TGVybmVyLCBJIE1pY2hhZWw8L2F1dGhvcj48L2F1dGhvcnM+PC9jb250cmlidXRv
cnM+PHRpdGxlcz48dGl0bGU+SGVyaXRhYmlsaXR5IG9mIHRocmVzaG9sZCBjaGFyYWN0ZXJzPC90
aXRsZT48c2Vjb25kYXJ5LXRpdGxlPkdlbmV0aWNzPC9zZWNvbmRhcnktdGl0bGU+PC90aXRsZXM+
PHBlcmlvZGljYWw+PGZ1bGwtdGl0bGU+R2VuZXRpY3M8L2Z1bGwtdGl0bGU+PC9wZXJpb2RpY2Fs
PjxwYWdlcz4yMTI8L3BhZ2VzPjx2b2x1bWU+MzU8L3ZvbHVtZT48bnVtYmVyPjI8L251bWJlcj48
ZGF0ZXM+PHllYXI+MTk1MDwveWVhcj48L2RhdGVzPjx1cmxzPjwvdXJscz48L3JlY29yZD48L0Np
dGU+PENpdGU+PEF1dGhvcj5WYW4gVmxlY2s8L0F1dGhvcj48WWVhcj4xOTcyPC9ZZWFyPjxSZWNO
dW0+MzQ8L1JlY051bT48cmVjb3JkPjxyZWMtbnVtYmVyPjM0PC9yZWMtbnVtYmVyPjxmb3JlaWdu
LWtleXM+PGtleSBhcHA9IkVOIiBkYi1pZD0iZWQ1NXA5dmZvczJmdmplMGR4bTU5MjUwc2RleDJ4
YTl2OXhyIiB0aW1lc3RhbXA9IjE1NDE2OTI4NDIiPjM0PC9rZXk+PC9mb3JlaWduLWtleXM+PHJl
Zi10eXBlIG5hbWU9IkpvdXJuYWwgQXJ0aWNsZSI+MTc8L3JlZi10eXBlPjxjb250cmlidXRvcnM+
PGF1dGhvcnM+PGF1dGhvcj5WYW4gVmxlY2ssIExEPC9hdXRob3I+PC9hdXRob3JzPjwvY29udHJp
YnV0b3JzPjx0aXRsZXM+PHRpdGxlPkVzdGltYXRpb24gb2YgaGVyaXRhYmlsaXR5IG9mIHRocmVz
aG9sZCBjaGFyYWN0ZXJzPC90aXRsZT48c2Vjb25kYXJ5LXRpdGxlPkpvdXJuYWwgb2YgRGFpcnkg
U2NpZW5jZTwvc2Vjb25kYXJ5LXRpdGxlPjwvdGl0bGVzPjxwZXJpb2RpY2FsPjxmdWxsLXRpdGxl
PkpvdXJuYWwgb2YgRGFpcnkgU2NpZW5jZTwvZnVsbC10aXRsZT48L3BlcmlvZGljYWw+PHBhZ2Vz
PjIxOC0yMjU8L3BhZ2VzPjx2b2x1bWU+NTU8L3ZvbHVtZT48bnVtYmVyPjI8L251bWJlcj48ZGF0
ZXM+PHllYXI+MTk3MjwveWVhcj48L2RhdGVzPjxpc2JuPjAwMjItMDMwMjwvaXNibj48dXJscz48
L3VybHM+PC9yZWNvcmQ+PC9DaXRlPjxDaXRlPjxBdXRob3I+SG9lc2NoZWxlPC9BdXRob3I+PFll
YXI+MTk5NTwvWWVhcj48UmVjTnVtPjM1PC9SZWNOdW0+PHJlY29yZD48cmVjLW51bWJlcj4zNTwv
cmVjLW51bWJlcj48Zm9yZWlnbi1rZXlzPjxrZXkgYXBwPSJFTiIgZGItaWQ9ImVkNTVwOXZmb3My
ZnZqZTBkeG01OTI1MHNkZXgyeGE5djl4ciIgdGltZXN0YW1wPSIxNTQxNjkyODQ1Ij4zNTwva2V5
PjwvZm9yZWlnbi1rZXlzPjxyZWYtdHlwZSBuYW1lPSJKb3VybmFsIEFydGljbGUiPjE3PC9yZWYt
dHlwZT48Y29udHJpYnV0b3JzPjxhdXRob3JzPjxhdXRob3I+SG9lc2NoZWxlLCBJPC9hdXRob3I+
PGF1dGhvcj5UaWVyLCBCajwvYXV0aG9yPjwvYXV0aG9ycz48L2NvbnRyaWJ1dG9ycz48dGl0bGVz
Pjx0aXRsZT5Fc3RpbWF0aW9uIG9mIHZhcmlhbmNlIGNvbXBvbmVudHMgb2YgdGhyZXNob2xkIGNo
YXJhY3RlcnMgYnkgbWFyZ2luYWwgcG9zdGVyaW9yIG1vZGVzIGFuZCBtZWFucyB2aWEgR2liYnMg
c2FtcGxpbmc8L3RpdGxlPjxzZWNvbmRhcnktdGl0bGU+R2VuZXRpY3MgU2VsZWN0aW9uIEV2b2x1
dGlvbjwvc2Vjb25kYXJ5LXRpdGxlPjwvdGl0bGVzPjxwZXJpb2RpY2FsPjxmdWxsLXRpdGxlPkdl
bmV0aWNzIFNlbGVjdGlvbiBFdm9sdXRpb248L2Z1bGwtdGl0bGU+PC9wZXJpb2RpY2FsPjxwYWdl
cz41MTk8L3BhZ2VzPjx2b2x1bWU+Mjc8L3ZvbHVtZT48bnVtYmVyPjY8L251bWJlcj48ZGF0ZXM+
PHllYXI+MTk5NTwveWVhcj48L2RhdGVzPjxpc2JuPjEyOTctOTY4NjwvaXNibj48dXJscz48L3Vy
bHM+PC9yZWNvcmQ+PC9DaXRlPjxDaXRlPjxBdXRob3I+TGVlPC9BdXRob3I+PFllYXI+MjAxMTwv
WWVhcj48UmVjTnVtPjM3PC9SZWNOdW0+PHJlY29yZD48cmVjLW51bWJlcj4zNzwvcmVjLW51bWJl
cj48Zm9yZWlnbi1rZXlzPjxrZXkgYXBwPSJFTiIgZGItaWQ9ImVkNTVwOXZmb3MyZnZqZTBkeG01
OTI1MHNkZXgyeGE5djl4ciIgdGltZXN0YW1wPSIxNTQxNjkyODUwIj4zNzwva2V5PjwvZm9yZWln
bi1rZXlzPjxyZWYtdHlwZSBuYW1lPSJKb3VybmFsIEFydGljbGUiPjE3PC9yZWYtdHlwZT48Y29u
dHJpYnV0b3JzPjxhdXRob3JzPjxhdXRob3I+TGVlLCBTYW5nIEhvbmc8L2F1dGhvcj48YXV0aG9y
PldyYXksIE5hb21pIFI8L2F1dGhvcj48YXV0aG9yPkdvZGRhcmQsIE1pY2hhZWwgRTwvYXV0aG9y
PjxhdXRob3I+Vmlzc2NoZXIsIFBldGVyIE08L2F1dGhvcj48L2F1dGhvcnM+PC9jb250cmlidXRv
cnM+PHRpdGxlcz48dGl0bGU+RXN0aW1hdGluZyBtaXNzaW5nIGhlcml0YWJpbGl0eSBmb3IgZGlz
ZWFzZSBmcm9tIGdlbm9tZS13aWRlIGFzc29jaWF0aW9uIHN0dWRpZXM8L3RpdGxlPjxzZWNvbmRh
cnktdGl0bGU+VGhlIEFtZXJpY2FuIEpvdXJuYWwgb2YgSHVtYW4gR2VuZXRpY3M8L3NlY29uZGFy
eS10aXRsZT48L3RpdGxlcz48cGVyaW9kaWNhbD48ZnVsbC10aXRsZT5UaGUgQW1lcmljYW4gSm91
cm5hbCBvZiBIdW1hbiBHZW5ldGljczwvZnVsbC10aXRsZT48L3BlcmlvZGljYWw+PHBhZ2VzPjI5
NC0zMDU8L3BhZ2VzPjx2b2x1bWU+ODg8L3ZvbHVtZT48bnVtYmVyPjM8L251bWJlcj48ZGF0ZXM+
PHllYXI+MjAxMTwveWVhcj48L2RhdGVzPjxpc2JuPjAwMDItOTI5NzwvaXNibj48dXJscz48L3Vy
bHM+PC9yZWNvcmQ+PC9DaXRlPjwvRW5kTm90ZT4A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9-12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3E60CF4A"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w:t>
      </w:r>
      <w:r w:rsidR="00EB7939">
        <w:rPr>
          <w:rFonts w:ascii="Times New Roman" w:hAnsi="Times New Roman"/>
          <w:iCs w:val="0"/>
          <w:sz w:val="24"/>
          <w:szCs w:val="24"/>
        </w:rPr>
        <w:lastRenderedPageBreak/>
        <w:t>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TnVtPjM4PC9SZWNOdW0+PERpc3BsYXlUZXh0PjxzdHlsZSBmYWNlPSJzdXBlcnNjcmlwdCI+NCwx
MywxNDwvc3R5bGU+PC9EaXNwbGF5VGV4dD48cmVjb3JkPjxyZWMtbnVtYmVyPjM4PC9yZWMtbnVt
YmVyPjxmb3JlaWduLWtleXM+PGtleSBhcHA9IkVOIiBkYi1pZD0iZWQ1NXA5dmZvczJmdmplMGR4
bTU5MjUwc2RleDJ4YTl2OXhyIiB0aW1lc3RhbXA9IjE1NDE2OTI4NTIiPjM4PC9rZXk+PC9mb3Jl
aWduLWtleXM+PHJlZi10eXBlIG5hbWU9IkpvdXJuYWwgQXJ0aWNsZSI+MTc8L3JlZi10eXBlPjxj
b250cmlidXRvcnM+PGF1dGhvcnM+PGF1dGhvcj5ZYW5nLCBKaWFuPC9hdXRob3I+PGF1dGhvcj5M
ZWUsIFMgSG9uZzwvYXV0aG9yPjxhdXRob3I+R29kZGFyZCwgTWljaGFlbCBFPC9hdXRob3I+PGF1
dGhvcj5WaXNzY2hlciwgUGV0ZXIgTTwvYXV0aG9yPjwvYXV0aG9ycz48L2NvbnRyaWJ1dG9ycz48
dGl0bGVzPjx0aXRsZT5HQ1RBOiBhIHRvb2wgZm9yIGdlbm9tZS13aWRlIGNvbXBsZXggdHJhaXQg
YW5hbHlzaXM8L3RpdGxlPjxzZWNvbmRhcnktdGl0bGU+VGhlIEFtZXJpY2FuIEpvdXJuYWwgb2Yg
SHVtYW4gR2VuZXRpY3M8L3NlY29uZGFyeS10aXRsZT48L3RpdGxlcz48cGVyaW9kaWNhbD48ZnVs
bC10aXRsZT5UaGUgQW1lcmljYW4gSm91cm5hbCBvZiBIdW1hbiBHZW5ldGljczwvZnVsbC10aXRs
ZT48L3BlcmlvZGljYWw+PHBhZ2VzPjc2LTgyPC9wYWdlcz48dm9sdW1lPjg4PC92b2x1bWU+PG51
bWJlcj4xPC9udW1iZXI+PGRhdGVzPjx5ZWFyPjIwMTE8L3llYXI+PC9kYXRlcz48aXNibj4wMDAy
LTkyOTc8L2lzYm4+PHVybHM+PC91cmxzPjwvcmVjb3JkPjwvQ2l0ZT48Q2l0ZT48QXV0aG9yPlNh
d3llcjwvQXV0aG9yPjxZZWFyPjE5OTA8L1llYXI+PFJlY051bT43NDwvUmVjTnVtPjxyZWNvcmQ+
PHJlYy1udW1iZXI+NzQ8L3JlYy1udW1iZXI+PGZvcmVpZ24ta2V5cz48a2V5IGFwcD0iRU4iIGRi
LWlkPSJlZDU1cDl2Zm9zMmZ2amUwZHhtNTkyNTBzZGV4MnhhOXY5eHIiIHRpbWVzdGFtcD0iMTU0
Mjc0MzAyMCI+NzQ8L2tleT48L2ZvcmVpZ24ta2V5cz48cmVmLXR5cGUgbmFtZT0iSm91cm5hbCBB
cnRpY2xlIj4xNzwvcmVmLXR5cGU+PGNvbnRyaWJ1dG9ycz48YXV0aG9ycz48YXV0aG9yPlNhd3ll
ciwgU3RhbmxleTwvYXV0aG9yPjwvYXV0aG9ycz48L2NvbnRyaWJ1dG9ycz48dGl0bGVzPjx0aXRs
ZT5NYXhpbXVtIGxpa2VsaWhvb2QgZXN0aW1hdG9ycyBmb3IgaW5jb3JyZWN0IG1vZGVscywgd2l0
aCBhbiBhcHBsaWNhdGlvbiB0byBhc2NlcnRhaW5tZW50IGJpYXMgZm9yIGNvbnRpbnVvdXMgY2hh
cmFjdGVyczwvdGl0bGU+PHNlY29uZGFyeS10aXRsZT5UaGVvcmV0aWNhbCBQb3B1bGF0aW9uIEJp
b2xvZ3k8L3NlY29uZGFyeS10aXRsZT48L3RpdGxlcz48cGVyaW9kaWNhbD48ZnVsbC10aXRsZT5U
aGVvcmV0aWNhbCBQb3B1bGF0aW9uIEJpb2xvZ3k8L2Z1bGwtdGl0bGU+PC9wZXJpb2RpY2FsPjxw
YWdlcz4zNTEtMzY2PC9wYWdlcz48dm9sdW1lPjM4PC92b2x1bWU+PG51bWJlcj4zPC9udW1iZXI+
PGRhdGVzPjx5ZWFyPjE5OTA8L3llYXI+PC9kYXRlcz48aXNibj4wMDQwLTU4MDk8L2lzYm4+PHVy
bHM+PC91cmxzPjwvcmVjb3JkPjwvQ2l0ZT48Q2l0ZT48QXV0aG9yPlBhcms8L0F1dGhvcj48WWVh
cj4yMDE1PC9ZZWFyPjxSZWNOdW0+NzU8L1JlY051bT48cmVjb3JkPjxyZWMtbnVtYmVyPjc1PC9y
ZWMtbnVtYmVyPjxmb3JlaWduLWtleXM+PGtleSBhcHA9IkVOIiBkYi1pZD0iZWQ1NXA5dmZvczJm
dmplMGR4bTU5MjUwc2RleDJ4YTl2OXhyIiB0aW1lc3RhbXA9IjE1NDI3NDM1ODkiPjc1PC9rZXk+
PC9mb3JlaWduLWtleXM+PHJlZi10eXBlIG5hbWU9IkpvdXJuYWwgQXJ0aWNsZSI+MTc8L3JlZi10
eXBlPjxjb250cmlidXRvcnM+PGF1dGhvcnM+PGF1dGhvcj5QYXJrLCBTdXllb248L2F1dGhvcj48
YXV0aG9yPkxlZSwgU3VuZ3lvdW5nPC9hdXRob3I+PGF1dGhvcj5MZWUsIFlvdW5nPC9hdXRob3I+
PGF1dGhvcj5IZXJvbGQsIENocmlzdGluZTwvYXV0aG9yPjxhdXRob3I+SG9vbGksIEJhc2F2YXJh
ajwvYXV0aG9yPjxhdXRob3I+TXVsbGluLCBLcmlzdGluYTwvYXV0aG9yPjxhdXRob3I+UGFyaywg
VGFlc3VuZzwvYXV0aG9yPjxhdXRob3I+UGFyaywgQ2hhbmdzb29uPC9hdXRob3I+PGF1dGhvcj5C
ZXJ0cmFtLCBMYXJzPC9hdXRob3I+PGF1dGhvcj5MYW5nZSwgQ2hyaXN0b3BoPC9hdXRob3I+PC9h
dXRob3JzPjwvY29udHJpYnV0b3JzPjx0aXRsZXM+PHRpdGxlPkFkanVzdGluZyBoZXRlcm9nZW5l
b3VzIGFzY2VydGFpbm1lbnQgYmlhcyBmb3IgZ2VuZXRpYyBhc3NvY2lhdGlvbiBhbmFseXNpcyB3
aXRoIGV4dGVuZGVkIGZhbWlsaWVzPC90aXRsZT48c2Vjb25kYXJ5LXRpdGxlPkJNQyBtZWRpY2Fs
IGdlbmV0aWNzPC9zZWNvbmRhcnktdGl0bGU+PC90aXRsZXM+PHBlcmlvZGljYWw+PGZ1bGwtdGl0
bGU+Qk1DIG1lZGljYWwgZ2VuZXRpY3M8L2Z1bGwtdGl0bGU+PC9wZXJpb2RpY2FsPjxwYWdlcz42
MjwvcGFnZXM+PHZvbHVtZT4xNjwvdm9sdW1lPjxudW1iZXI+MTwvbnVtYmVyPjxkYXRlcz48eWVh
cj4yMDE1PC95ZWFyPjwvZGF0ZXM+PGlzYm4+MTQ3MS0yMzUwPC9pc2JuPjx1cmxzPjwvdXJscz48
L3JlY29yZD48L0NpdGU+PC9FbmROb3RlPn==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PEVuZE5vdGU+PENpdGU+PEF1dGhvcj5ZYW5nPC9BdXRob3I+PFllYXI+MjAxMTwvWWVhcj48UmVj
TnVtPjM4PC9SZWNOdW0+PERpc3BsYXlUZXh0PjxzdHlsZSBmYWNlPSJzdXBlcnNjcmlwdCI+NCwx
MywxNDwvc3R5bGU+PC9EaXNwbGF5VGV4dD48cmVjb3JkPjxyZWMtbnVtYmVyPjM4PC9yZWMtbnVt
YmVyPjxmb3JlaWduLWtleXM+PGtleSBhcHA9IkVOIiBkYi1pZD0iZWQ1NXA5dmZvczJmdmplMGR4
bTU5MjUwc2RleDJ4YTl2OXhyIiB0aW1lc3RhbXA9IjE1NDE2OTI4NTIiPjM4PC9rZXk+PC9mb3Jl
aWduLWtleXM+PHJlZi10eXBlIG5hbWU9IkpvdXJuYWwgQXJ0aWNsZSI+MTc8L3JlZi10eXBlPjxj
b250cmlidXRvcnM+PGF1dGhvcnM+PGF1dGhvcj5ZYW5nLCBKaWFuPC9hdXRob3I+PGF1dGhvcj5M
ZWUsIFMgSG9uZzwvYXV0aG9yPjxhdXRob3I+R29kZGFyZCwgTWljaGFlbCBFPC9hdXRob3I+PGF1
dGhvcj5WaXNzY2hlciwgUGV0ZXIgTTwvYXV0aG9yPjwvYXV0aG9ycz48L2NvbnRyaWJ1dG9ycz48
dGl0bGVzPjx0aXRsZT5HQ1RBOiBhIHRvb2wgZm9yIGdlbm9tZS13aWRlIGNvbXBsZXggdHJhaXQg
YW5hbHlzaXM8L3RpdGxlPjxzZWNvbmRhcnktdGl0bGU+VGhlIEFtZXJpY2FuIEpvdXJuYWwgb2Yg
SHVtYW4gR2VuZXRpY3M8L3NlY29uZGFyeS10aXRsZT48L3RpdGxlcz48cGVyaW9kaWNhbD48ZnVs
bC10aXRsZT5UaGUgQW1lcmljYW4gSm91cm5hbCBvZiBIdW1hbiBHZW5ldGljczwvZnVsbC10aXRs
ZT48L3BlcmlvZGljYWw+PHBhZ2VzPjc2LTgyPC9wYWdlcz48dm9sdW1lPjg4PC92b2x1bWU+PG51
bWJlcj4xPC9udW1iZXI+PGRhdGVzPjx5ZWFyPjIwMTE8L3llYXI+PC9kYXRlcz48aXNibj4wMDAy
LTkyOTc8L2lzYm4+PHVybHM+PC91cmxzPjwvcmVjb3JkPjwvQ2l0ZT48Q2l0ZT48QXV0aG9yPlNh
d3llcjwvQXV0aG9yPjxZZWFyPjE5OTA8L1llYXI+PFJlY051bT43NDwvUmVjTnVtPjxyZWNvcmQ+
PHJlYy1udW1iZXI+NzQ8L3JlYy1udW1iZXI+PGZvcmVpZ24ta2V5cz48a2V5IGFwcD0iRU4iIGRi
LWlkPSJlZDU1cDl2Zm9zMmZ2amUwZHhtNTkyNTBzZGV4MnhhOXY5eHIiIHRpbWVzdGFtcD0iMTU0
Mjc0MzAyMCI+NzQ8L2tleT48L2ZvcmVpZ24ta2V5cz48cmVmLXR5cGUgbmFtZT0iSm91cm5hbCBB
cnRpY2xlIj4xNzwvcmVmLXR5cGU+PGNvbnRyaWJ1dG9ycz48YXV0aG9ycz48YXV0aG9yPlNhd3ll
ciwgU3RhbmxleTwvYXV0aG9yPjwvYXV0aG9ycz48L2NvbnRyaWJ1dG9ycz48dGl0bGVzPjx0aXRs
ZT5NYXhpbXVtIGxpa2VsaWhvb2QgZXN0aW1hdG9ycyBmb3IgaW5jb3JyZWN0IG1vZGVscywgd2l0
aCBhbiBhcHBsaWNhdGlvbiB0byBhc2NlcnRhaW5tZW50IGJpYXMgZm9yIGNvbnRpbnVvdXMgY2hh
cmFjdGVyczwvdGl0bGU+PHNlY29uZGFyeS10aXRsZT5UaGVvcmV0aWNhbCBQb3B1bGF0aW9uIEJp
b2xvZ3k8L3NlY29uZGFyeS10aXRsZT48L3RpdGxlcz48cGVyaW9kaWNhbD48ZnVsbC10aXRsZT5U
aGVvcmV0aWNhbCBQb3B1bGF0aW9uIEJpb2xvZ3k8L2Z1bGwtdGl0bGU+PC9wZXJpb2RpY2FsPjxw
YWdlcz4zNTEtMzY2PC9wYWdlcz48dm9sdW1lPjM4PC92b2x1bWU+PG51bWJlcj4zPC9udW1iZXI+
PGRhdGVzPjx5ZWFyPjE5OTA8L3llYXI+PC9kYXRlcz48aXNibj4wMDQwLTU4MDk8L2lzYm4+PHVy
bHM+PC91cmxzPjwvcmVjb3JkPjwvQ2l0ZT48Q2l0ZT48QXV0aG9yPlBhcms8L0F1dGhvcj48WWVh
cj4yMDE1PC9ZZWFyPjxSZWNOdW0+NzU8L1JlY051bT48cmVjb3JkPjxyZWMtbnVtYmVyPjc1PC9y
ZWMtbnVtYmVyPjxmb3JlaWduLWtleXM+PGtleSBhcHA9IkVOIiBkYi1pZD0iZWQ1NXA5dmZvczJm
dmplMGR4bTU5MjUwc2RleDJ4YTl2OXhyIiB0aW1lc3RhbXA9IjE1NDI3NDM1ODkiPjc1PC9rZXk+
PC9mb3JlaWduLWtleXM+PHJlZi10eXBlIG5hbWU9IkpvdXJuYWwgQXJ0aWNsZSI+MTc8L3JlZi10
eXBlPjxjb250cmlidXRvcnM+PGF1dGhvcnM+PGF1dGhvcj5QYXJrLCBTdXllb248L2F1dGhvcj48
YXV0aG9yPkxlZSwgU3VuZ3lvdW5nPC9hdXRob3I+PGF1dGhvcj5MZWUsIFlvdW5nPC9hdXRob3I+
PGF1dGhvcj5IZXJvbGQsIENocmlzdGluZTwvYXV0aG9yPjxhdXRob3I+SG9vbGksIEJhc2F2YXJh
ajwvYXV0aG9yPjxhdXRob3I+TXVsbGluLCBLcmlzdGluYTwvYXV0aG9yPjxhdXRob3I+UGFyaywg
VGFlc3VuZzwvYXV0aG9yPjxhdXRob3I+UGFyaywgQ2hhbmdzb29uPC9hdXRob3I+PGF1dGhvcj5C
ZXJ0cmFtLCBMYXJzPC9hdXRob3I+PGF1dGhvcj5MYW5nZSwgQ2hyaXN0b3BoPC9hdXRob3I+PC9h
dXRob3JzPjwvY29udHJpYnV0b3JzPjx0aXRsZXM+PHRpdGxlPkFkanVzdGluZyBoZXRlcm9nZW5l
b3VzIGFzY2VydGFpbm1lbnQgYmlhcyBmb3IgZ2VuZXRpYyBhc3NvY2lhdGlvbiBhbmFseXNpcyB3
aXRoIGV4dGVuZGVkIGZhbWlsaWVzPC90aXRsZT48c2Vjb25kYXJ5LXRpdGxlPkJNQyBtZWRpY2Fs
IGdlbmV0aWNzPC9zZWNvbmRhcnktdGl0bGU+PC90aXRsZXM+PHBlcmlvZGljYWw+PGZ1bGwtdGl0
bGU+Qk1DIG1lZGljYWwgZ2VuZXRpY3M8L2Z1bGwtdGl0bGU+PC9wZXJpb2RpY2FsPjxwYWdlcz42
MjwvcGFnZXM+PHZvbHVtZT4xNjwvdm9sdW1lPjxudW1iZXI+MTwvbnVtYmVyPjxkYXRlcz48eWVh
cj4yMDE1PC95ZWFyPjwvZGF0ZXM+PGlzYm4+MTQ3MS0yMzUwPC9pc2JuPjx1cmxzPjwvdXJscz48
L3JlY29yZD48L0NpdGU+PC9FbmROb3RlPn==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4,13,14</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&lt;EndNote&gt;&lt;Cite&gt;&lt;Author&gt;Yang&lt;/Author&gt;&lt;Year&gt;2011&lt;/Year&gt;&lt;RecNum&gt;38&lt;/RecNum&gt;&lt;DisplayText&gt;&lt;style face="superscript"&gt;4&lt;/style&gt;&lt;/DisplayText&gt;&lt;record&gt;&lt;rec-number&gt;38&lt;/rec-number&gt;&lt;foreign-keys&gt;&lt;key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4</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&lt;EndNote&gt;&lt;Cite&gt;&lt;Author&gt;Park&lt;/Author&gt;&lt;Year&gt;2015&lt;/Year&gt;&lt;RecNum&gt;44&lt;/RecNum&gt;&lt;DisplayText&gt;&lt;style face="superscript"&gt;14&lt;/style&gt;&lt;/DisplayText&gt;&lt;record&gt;&lt;rec-number&gt;44&lt;/rec-number&gt;&lt;foreign-keys&gt;&lt;key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14</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1F14A805"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301C5">
        <w:rPr>
          <w:rFonts w:ascii="Times New Roman" w:hAnsi="Times New Roman"/>
          <w:iCs w:val="0"/>
          <w:sz w:val="24"/>
          <w:szCs w:val="24"/>
        </w:rPr>
        <w:instrText xml:space="preserve"> ADDIN EN.CITE &lt;EndNote&gt;&lt;Cite&gt;&lt;Author&gt;Dempster&lt;/Author&gt;&lt;Year&gt;1977&lt;/Year&gt;&lt;RecNum&gt;39&lt;/RecNum&gt;&lt;DisplayText&gt;&lt;style face="superscript"&gt;15&lt;/style&gt;&lt;/DisplayText&gt;&lt;record&gt;&lt;rec-number&gt;39&lt;/rec-number&gt;&lt;foreign-keys&gt;&lt;key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301C5" w:rsidRPr="009301C5">
        <w:rPr>
          <w:rFonts w:ascii="Times New Roman" w:hAnsi="Times New Roman"/>
          <w:iCs w:val="0"/>
          <w:noProof/>
          <w:sz w:val="24"/>
          <w:szCs w:val="24"/>
          <w:vertAlign w:val="superscript"/>
        </w:rPr>
        <w:t>15</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9301C5">
        <w:rPr>
          <w:rFonts w:ascii="Times New Roman" w:hAnsi="Times New Roman"/>
          <w:iCs w:val="0"/>
          <w:sz w:val="24"/>
          <w:szCs w:val="24"/>
        </w:rPr>
        <w:instrText xml:space="preserve"> ADDIN EN.CITE &lt;EndNote&gt;&lt;Cite&gt;&lt;Author&gt;Jebara&lt;/Author&gt;&lt;Year&gt;1999&lt;/Year&gt;&lt;RecNum&gt;40&lt;/RecNum&gt;&lt;DisplayText&gt;&lt;style face="superscript"&gt;16&lt;/style&gt;&lt;/DisplayText&gt;&lt;record&gt;&lt;rec-number&gt;40&lt;/rec-number&gt;&lt;foreign-keys&gt;&lt;key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301C5" w:rsidRPr="009301C5">
        <w:rPr>
          <w:rFonts w:ascii="Times New Roman" w:hAnsi="Times New Roman"/>
          <w:iCs w:val="0"/>
          <w:noProof/>
          <w:sz w:val="24"/>
          <w:szCs w:val="24"/>
          <w:vertAlign w:val="superscript"/>
        </w:rPr>
        <w:t>16</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heritability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 xml:space="preserve">estimate the heritability </w:t>
      </w:r>
      <w:r w:rsidR="0076636B" w:rsidRPr="00A1530B">
        <w:rPr>
          <w:rFonts w:ascii="Times New Roman" w:hAnsi="Times New Roman"/>
          <w:sz w:val="24"/>
          <w:szCs w:val="24"/>
          <w:lang w:eastAsia="ko-KR"/>
        </w:rPr>
        <w:lastRenderedPageBreak/>
        <w:t>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 xml:space="preserve">Materials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643226"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643226"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643226"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29B56923"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ZWNOdW0+NDY8L1JlY051bT48RGlzcGxheVRleHQ+PHN0eWxlIGZhY2U9InN1cGVyc2NyaXB0Ij4x
Ny0xOTwvc3R5bGU+PC9EaXNwbGF5VGV4dD48cmVjb3JkPjxyZWMtbnVtYmVyPjQ2PC9yZWMtbnVt
YmVyPjxmb3JlaWduLWtleXM+PGtleSBhcHA9IkVOIiBkYi1pZD0iZWQ1NXA5dmZvczJmdmplMGR4
bTU5MjUwc2RleDJ4YTl2OXhyIiB0aW1lc3RhbXA9IjE1NDE2OTI4NzYiPjQ2PC9rZXk+PC9mb3Jl
aWduLWtleXM+PHJlZi10eXBlIG5hbWU9IkpvdXJuYWwgQXJ0aWNsZSI+MTc8L3JlZi10eXBlPjxj
b250cmlidXRvcnM+PGF1dGhvcnM+PGF1dGhvcj5GaXNoZXIsIFJvbmFsZCBBPC9hdXRob3I+PC9h
dXRob3JzPjwvY29udHJpYnV0b3JzPjx0aXRsZXM+PHRpdGxlPlhWLuKAlFRoZSBjb3JyZWxhdGlv
biBiZXR3ZWVuIHJlbGF0aXZlcyBvbiB0aGUgc3VwcG9zaXRpb24gb2YgTWVuZGVsaWFuIGluaGVy
aXRhbmNlPC90aXRsZT48c2Vjb25kYXJ5LXRpdGxlPkVhcnRoIGFuZCBFbnZpcm9ubWVudGFsIFNj
aWVuY2UgVHJhbnNhY3Rpb25zIG9mIHRoZSBSb3lhbCBTb2NpZXR5IG9mIEVkaW5idXJnaDwvc2Vj
b25kYXJ5LXRpdGxlPjwvdGl0bGVzPjxwZXJpb2RpY2FsPjxmdWxsLXRpdGxlPkVhcnRoIGFuZCBF
bnZpcm9ubWVudGFsIFNjaWVuY2UgVHJhbnNhY3Rpb25zIG9mIHRoZSBSb3lhbCBTb2NpZXR5IG9m
IEVkaW5idXJnaDwvZnVsbC10aXRsZT48L3BlcmlvZGljYWw+PHBhZ2VzPjM5OS00MzM8L3BhZ2Vz
Pjx2b2x1bWU+NTI8L3ZvbHVtZT48bnVtYmVyPjI8L251bWJlcj48ZGF0ZXM+PHllYXI+MTkxOTwv
eWVhcj48L2RhdGVzPjxpc2JuPjIwNTMtNTk0NTwvaXNibj48dXJscz48L3VybHM+PC9yZWNvcmQ+
PC9DaXRlPjxDaXRlPjxBdXRob3I+QWJuZXk8L0F1dGhvcj48WWVhcj4yMDAwPC9ZZWFyPjxSZWNO
dW0+NDc8L1JlY051bT48cmVjb3JkPjxyZWMtbnVtYmVyPjQ3PC9yZWMtbnVtYmVyPjxmb3JlaWdu
LWtleXM+PGtleSBhcHA9IkVOIiBkYi1pZD0iZWQ1NXA5dmZvczJmdmplMGR4bTU5MjUwc2RleDJ4
YTl2OXhyIiB0aW1lc3RhbXA9IjE1NDE2OTI4NzkiPjQ3PC9rZXk+PC9mb3JlaWduLWtleXM+PHJl
Zi10eXBlIG5hbWU9IkpvdXJuYWwgQXJ0aWNsZSI+MTc8L3JlZi10eXBlPjxjb250cmlidXRvcnM+
PGF1dGhvcnM+PGF1dGhvcj5BYm5leSwgTWFyazwvYXV0aG9yPjxhdXRob3I+TWNQZWVrLCBNYXJ5
IFNhcmE8L2F1dGhvcj48YXV0aG9yPk9iZXIsIENhcm9sZTwvYXV0aG9yPjwvYXV0aG9ycz48L2Nv
bnRyaWJ1dG9ycz48dGl0bGVzPjx0aXRsZT5Fc3RpbWF0aW9uIG9mIHZhcmlhbmNlIGNvbXBvbmVu
dHMgb2YgcXVhbnRpdGF0aXZlIHRyYWl0cyBpbiBpbmJyZWQgcG9wdWxhdGlvbnM8L3RpdGxlPjxz
ZWNvbmRhcnktdGl0bGU+VGhlIEFtZXJpY2FuIEpvdXJuYWwgb2YgSHVtYW4gR2VuZXRpY3M8L3Nl
Y29uZGFyeS10aXRsZT48L3RpdGxlcz48cGVyaW9kaWNhbD48ZnVsbC10aXRsZT5UaGUgQW1lcmlj
YW4gSm91cm5hbCBvZiBIdW1hbiBHZW5ldGljczwvZnVsbC10aXRsZT48L3BlcmlvZGljYWw+PHBh
Z2VzPjYyOS02NTA8L3BhZ2VzPjx2b2x1bWU+NjY8L3ZvbHVtZT48bnVtYmVyPjI8L251bWJlcj48
ZGF0ZXM+PHllYXI+MjAwMDwveWVhcj48L2RhdGVzPjxpc2JuPjAwMDItOTI5NzwvaXNibj48dXJs
cz48L3VybHM+PC9yZWNvcmQ+PC9DaXRlPjxDaXRlPjxBdXRob3I+SmFjcXVhcmQ8L0F1dGhvcj48
WWVhcj4yMDEyPC9ZZWFyPjxSZWNOdW0+NDg8L1JlY051bT48cmVjb3JkPjxyZWMtbnVtYmVyPjQ4
PC9yZWMtbnVtYmVyPjxmb3JlaWduLWtleXM+PGtleSBhcHA9IkVOIiBkYi1pZD0iZWQ1NXA5dmZv
czJmdmplMGR4bTU5MjUwc2RleDJ4YTl2OXhyIiB0aW1lc3RhbXA9IjE1NDE2OTI4ODEiPjQ4PC9r
ZXk+PC9mb3JlaWduLWtleXM+PHJlZi10eXBlIG5hbWU9IkJvb2siPjY8L3JlZi10eXBlPjxjb250
cmlidXRvcnM+PGF1dGhvcnM+PGF1dGhvcj5KYWNxdWFyZCwgQWxiZXJ0PC9hdXRob3I+PC9hdXRo
b3JzPjwvY29udHJpYnV0b3JzPjx0aXRsZXM+PHRpdGxlPlRoZSBnZW5ldGljIHN0cnVjdHVyZSBv
ZiBwb3B1bGF0aW9uczwvdGl0bGU+PC90aXRsZXM+PHZvbHVtZT41PC92b2x1bWU+PGRhdGVzPjx5
ZWFyPjIwMTI8L3llYXI+PC9kYXRlcz48cHVibGlzaGVyPlNwcmluZ2VyIFNjaWVuY2UgJmFtcDsg
QnVzaW5lc3MgTWVkaWE8L3B1Ymxpc2hlcj48aXNibj4zNjQyODg0MTU2PC9pc2JuPjx1cmxzPjwv
dXJscz48L3JlY29yZD48L0NpdGU+PC9FbmROb3RlPgB=
</w:fldData>
        </w:fldChar>
      </w:r>
      <w:r w:rsidR="009301C5">
        <w:rPr>
          <w:sz w:val="24"/>
          <w:szCs w:val="24"/>
          <w:lang w:eastAsia="ko-KR"/>
        </w:rPr>
        <w:instrText xml:space="preserve"> ADDIN EN.CITE </w:instrText>
      </w:r>
      <w:r w:rsidR="009301C5">
        <w:rPr>
          <w:sz w:val="24"/>
          <w:szCs w:val="24"/>
          <w:lang w:eastAsia="ko-KR"/>
        </w:rPr>
        <w:fldChar w:fldCharType="begin">
          <w:fldData xml:space="preserve">PEVuZE5vdGU+PENpdGU+PEF1dGhvcj5GaXNoZXI8L0F1dGhvcj48WWVhcj4xOTE5PC9ZZWFyPjxS
ZWNOdW0+NDY8L1JlY051bT48RGlzcGxheVRleHQ+PHN0eWxlIGZhY2U9InN1cGVyc2NyaXB0Ij4x
Ny0xOTwvc3R5bGU+PC9EaXNwbGF5VGV4dD48cmVjb3JkPjxyZWMtbnVtYmVyPjQ2PC9yZWMtbnVt
YmVyPjxmb3JlaWduLWtleXM+PGtleSBhcHA9IkVOIiBkYi1pZD0iZWQ1NXA5dmZvczJmdmplMGR4
bTU5MjUwc2RleDJ4YTl2OXhyIiB0aW1lc3RhbXA9IjE1NDE2OTI4NzYiPjQ2PC9rZXk+PC9mb3Jl
aWduLWtleXM+PHJlZi10eXBlIG5hbWU9IkpvdXJuYWwgQXJ0aWNsZSI+MTc8L3JlZi10eXBlPjxj
b250cmlidXRvcnM+PGF1dGhvcnM+PGF1dGhvcj5GaXNoZXIsIFJvbmFsZCBBPC9hdXRob3I+PC9h
dXRob3JzPjwvY29udHJpYnV0b3JzPjx0aXRsZXM+PHRpdGxlPlhWLuKAlFRoZSBjb3JyZWxhdGlv
biBiZXR3ZWVuIHJlbGF0aXZlcyBvbiB0aGUgc3VwcG9zaXRpb24gb2YgTWVuZGVsaWFuIGluaGVy
aXRhbmNlPC90aXRsZT48c2Vjb25kYXJ5LXRpdGxlPkVhcnRoIGFuZCBFbnZpcm9ubWVudGFsIFNj
aWVuY2UgVHJhbnNhY3Rpb25zIG9mIHRoZSBSb3lhbCBTb2NpZXR5IG9mIEVkaW5idXJnaDwvc2Vj
b25kYXJ5LXRpdGxlPjwvdGl0bGVzPjxwZXJpb2RpY2FsPjxmdWxsLXRpdGxlPkVhcnRoIGFuZCBF
bnZpcm9ubWVudGFsIFNjaWVuY2UgVHJhbnNhY3Rpb25zIG9mIHRoZSBSb3lhbCBTb2NpZXR5IG9m
IEVkaW5idXJnaDwvZnVsbC10aXRsZT48L3BlcmlvZGljYWw+PHBhZ2VzPjM5OS00MzM8L3BhZ2Vz
Pjx2b2x1bWU+NTI8L3ZvbHVtZT48bnVtYmVyPjI8L251bWJlcj48ZGF0ZXM+PHllYXI+MTkxOTwv
eWVhcj48L2RhdGVzPjxpc2JuPjIwNTMtNTk0NTwvaXNibj48dXJscz48L3VybHM+PC9yZWNvcmQ+
PC9DaXRlPjxDaXRlPjxBdXRob3I+QWJuZXk8L0F1dGhvcj48WWVhcj4yMDAwPC9ZZWFyPjxSZWNO
dW0+NDc8L1JlY051bT48cmVjb3JkPjxyZWMtbnVtYmVyPjQ3PC9yZWMtbnVtYmVyPjxmb3JlaWdu
LWtleXM+PGtleSBhcHA9IkVOIiBkYi1pZD0iZWQ1NXA5dmZvczJmdmplMGR4bTU5MjUwc2RleDJ4
YTl2OXhyIiB0aW1lc3RhbXA9IjE1NDE2OTI4NzkiPjQ3PC9rZXk+PC9mb3JlaWduLWtleXM+PHJl
Zi10eXBlIG5hbWU9IkpvdXJuYWwgQXJ0aWNsZSI+MTc8L3JlZi10eXBlPjxjb250cmlidXRvcnM+
PGF1dGhvcnM+PGF1dGhvcj5BYm5leSwgTWFyazwvYXV0aG9yPjxhdXRob3I+TWNQZWVrLCBNYXJ5
IFNhcmE8L2F1dGhvcj48YXV0aG9yPk9iZXIsIENhcm9sZTwvYXV0aG9yPjwvYXV0aG9ycz48L2Nv
bnRyaWJ1dG9ycz48dGl0bGVzPjx0aXRsZT5Fc3RpbWF0aW9uIG9mIHZhcmlhbmNlIGNvbXBvbmVu
dHMgb2YgcXVhbnRpdGF0aXZlIHRyYWl0cyBpbiBpbmJyZWQgcG9wdWxhdGlvbnM8L3RpdGxlPjxz
ZWNvbmRhcnktdGl0bGU+VGhlIEFtZXJpY2FuIEpvdXJuYWwgb2YgSHVtYW4gR2VuZXRpY3M8L3Nl
Y29uZGFyeS10aXRsZT48L3RpdGxlcz48cGVyaW9kaWNhbD48ZnVsbC10aXRsZT5UaGUgQW1lcmlj
YW4gSm91cm5hbCBvZiBIdW1hbiBHZW5ldGljczwvZnVsbC10aXRsZT48L3BlcmlvZGljYWw+PHBh
Z2VzPjYyOS02NTA8L3BhZ2VzPjx2b2x1bWU+NjY8L3ZvbHVtZT48bnVtYmVyPjI8L251bWJlcj48
ZGF0ZXM+PHllYXI+MjAwMDwveWVhcj48L2RhdGVzPjxpc2JuPjAwMDItOTI5NzwvaXNibj48dXJs
cz48L3VybHM+PC9yZWNvcmQ+PC9DaXRlPjxDaXRlPjxBdXRob3I+SmFjcXVhcmQ8L0F1dGhvcj48
WWVhcj4yMDEyPC9ZZWFyPjxSZWNOdW0+NDg8L1JlY051bT48cmVjb3JkPjxyZWMtbnVtYmVyPjQ4
PC9yZWMtbnVtYmVyPjxmb3JlaWduLWtleXM+PGtleSBhcHA9IkVOIiBkYi1pZD0iZWQ1NXA5dmZv
czJmdmplMGR4bTU5MjUwc2RleDJ4YTl2OXhyIiB0aW1lc3RhbXA9IjE1NDE2OTI4ODEiPjQ4PC9r
ZXk+PC9mb3JlaWduLWtleXM+PHJlZi10eXBlIG5hbWU9IkJvb2siPjY8L3JlZi10eXBlPjxjb250
cmlidXRvcnM+PGF1dGhvcnM+PGF1dGhvcj5KYWNxdWFyZCwgQWxiZXJ0PC9hdXRob3I+PC9hdXRo
b3JzPjwvY29udHJpYnV0b3JzPjx0aXRsZXM+PHRpdGxlPlRoZSBnZW5ldGljIHN0cnVjdHVyZSBv
ZiBwb3B1bGF0aW9uczwvdGl0bGU+PC90aXRsZXM+PHZvbHVtZT41PC92b2x1bWU+PGRhdGVzPjx5
ZWFyPjIwMTI8L3llYXI+PC9kYXRlcz48cHVibGlzaGVyPlNwcmluZ2VyIFNjaWVuY2UgJmFtcDsg
QnVzaW5lc3MgTWVkaWE8L3B1Ymxpc2hlcj48aXNibj4zNjQyODg0MTU2PC9pc2JuPjx1cmxzPjwv
dXJscz48L3JlY29yZD48L0NpdGU+PC9FbmROb3RlPgB=
</w:fldData>
        </w:fldChar>
      </w:r>
      <w:r w:rsidR="009301C5">
        <w:rPr>
          <w:sz w:val="24"/>
          <w:szCs w:val="24"/>
          <w:lang w:eastAsia="ko-KR"/>
        </w:rPr>
        <w:instrText xml:space="preserve"> ADDIN EN.CITE.DATA </w:instrText>
      </w:r>
      <w:r w:rsidR="009301C5">
        <w:rPr>
          <w:sz w:val="24"/>
          <w:szCs w:val="24"/>
          <w:lang w:eastAsia="ko-KR"/>
        </w:rPr>
      </w:r>
      <w:r w:rsidR="009301C5">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301C5" w:rsidRPr="009301C5">
        <w:rPr>
          <w:noProof/>
          <w:sz w:val="24"/>
          <w:szCs w:val="24"/>
          <w:vertAlign w:val="superscript"/>
          <w:lang w:eastAsia="ko-KR"/>
        </w:rPr>
        <w:t>17-19</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301C5">
        <w:rPr>
          <w:sz w:val="24"/>
          <w:szCs w:val="24"/>
          <w:lang w:eastAsia="ko-KR"/>
        </w:rPr>
        <w:instrText xml:space="preserve"> ADDIN EN.CITE &lt;EndNote&gt;&lt;Cite&gt;&lt;Author&gt;Jacquard&lt;/Author&gt;&lt;Year&gt;2012&lt;/Year&gt;&lt;RecNum&gt;48&lt;/RecNum&gt;&lt;DisplayText&gt;&lt;style face="superscript"&gt;19&lt;/style&gt;&lt;/DisplayText&gt;&lt;record&gt;&lt;rec-number&gt;48&lt;/rec-number&gt;&lt;foreign-keys&gt;&lt;key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19</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643226"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643226"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643226"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7D0EEDE4"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301C5">
        <w:rPr>
          <w:sz w:val="24"/>
          <w:szCs w:val="24"/>
          <w:lang w:eastAsia="ko-KR"/>
        </w:rPr>
        <w:instrText xml:space="preserve"> ADDIN EN.CITE &lt;EndNote&gt;&lt;Cite&gt;&lt;Author&gt;Dempster&lt;/Author&gt;&lt;Year&gt;1977&lt;/Year&gt;&lt;RecNum&gt;39&lt;/RecNum&gt;&lt;DisplayText&gt;&lt;style face="superscript"&gt;15&lt;/style&gt;&lt;/DisplayText&gt;&lt;record&gt;&lt;rec-number&gt;39&lt;/rec-number&gt;&lt;foreign-keys&gt;&lt;key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15</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643226"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6DBC49CB"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9301C5">
        <w:rPr>
          <w:sz w:val="24"/>
          <w:szCs w:val="24"/>
          <w:lang w:eastAsia="ko-KR"/>
        </w:rPr>
        <w:instrText xml:space="preserve"> ADDIN EN.CITE &lt;EndNote&gt;&lt;Cite&gt;&lt;Author&gt;Wilhelm&lt;/Author&gt;&lt;Year&gt;2010&lt;/Year&gt;&lt;RecNum&gt;64&lt;/RecNum&gt;&lt;DisplayText&gt;&lt;style face="superscript"&gt;20&lt;/style&gt;&lt;/DisplayText&gt;&lt;record&gt;&lt;rec-number&gt;64&lt;/rec-number&gt;&lt;foreign-keys&gt;&lt;key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9301C5" w:rsidRPr="009301C5">
        <w:rPr>
          <w:noProof/>
          <w:sz w:val="24"/>
          <w:szCs w:val="24"/>
          <w:vertAlign w:val="superscript"/>
          <w:lang w:eastAsia="ko-KR"/>
        </w:rPr>
        <w:t>20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643226"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643226"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5A095BC9"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301C5">
        <w:rPr>
          <w:sz w:val="24"/>
          <w:szCs w:val="24"/>
          <w:lang w:eastAsia="ko-KR"/>
        </w:rPr>
        <w:instrText xml:space="preserve"> ADDIN EN.CITE &lt;EndNote&gt;&lt;Cite&gt;&lt;Author&gt;Atkinson&lt;/Author&gt;&lt;Year&gt;2008&lt;/Year&gt;&lt;RecNum&gt;49&lt;/RecNum&gt;&lt;DisplayText&gt;&lt;style face="superscript"&gt;21&lt;/style&gt;&lt;/DisplayText&gt;&lt;record&gt;&lt;rec-number&gt;49&lt;/rec-number&gt;&lt;foreign-keys&gt;&lt;key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21</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r w:rsidR="0040638A">
        <w:rPr>
          <w:sz w:val="24"/>
          <w:szCs w:val="24"/>
          <w:lang w:eastAsia="ko-KR"/>
        </w:rPr>
        <w:t>ed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643226"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E930557"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9301C5">
        <w:rPr>
          <w:sz w:val="24"/>
          <w:szCs w:val="24"/>
          <w:lang w:eastAsia="ko-KR"/>
        </w:rPr>
        <w:instrText xml:space="preserve"> ADDIN EN.CITE &lt;EndNote&gt;&lt;Cite&gt;&lt;Author&gt;Weiss&lt;/Author&gt;&lt;Year&gt;2006&lt;/Year&gt;&lt;RecNum&gt;58&lt;/RecNum&gt;&lt;DisplayText&gt;&lt;style face="superscript"&gt;22&lt;/style&gt;&lt;/DisplayText&gt;&lt;record&gt;&lt;rec-number&gt;58&lt;/rec-number&gt;&lt;foreign-keys&gt;&lt;key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9301C5" w:rsidRPr="009301C5">
        <w:rPr>
          <w:noProof/>
          <w:sz w:val="24"/>
          <w:szCs w:val="24"/>
          <w:vertAlign w:val="superscript"/>
          <w:lang w:eastAsia="ko-KR"/>
        </w:rPr>
        <w:t>22</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643226"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6015DF7F"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&lt;EndNote&gt;&lt;Cite&gt;&lt;Author&gt;Bertsekas&lt;/Author&gt;&lt;Year&gt;2014&lt;/Year&gt;&lt;RecNum&gt;50&lt;/RecNum&gt;&lt;DisplayText&gt;&lt;style face="superscript"&gt;23&lt;/style&gt;&lt;/DisplayText&gt;&lt;record&gt;&lt;rec-number&gt;50&lt;/rec-number&gt;&lt;foreign-keys&gt;&lt;key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23</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&lt;EndNote&gt;&lt;Cite&gt;&lt;Author&gt;Kuhn&lt;/Author&gt;&lt;Year&gt;2014&lt;/Year&gt;&lt;RecNum&gt;51&lt;/RecNum&gt;&lt;DisplayText&gt;&lt;style face="superscript"&gt;24&lt;/style&gt;&lt;/DisplayText&gt;&lt;record&gt;&lt;rec-number&gt;51&lt;/rec-number&gt;&lt;foreign-keys&gt;&lt;key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24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643226"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r w:rsidR="00D00EAB" w:rsidRPr="00A1530B">
        <w:rPr>
          <w:rFonts w:ascii="Times New Roman" w:hAnsi="Times New Roman" w:cs="Times New Roman"/>
          <w:sz w:val="24"/>
          <w:szCs w:val="24"/>
        </w:rPr>
        <w:t xml:space="preserve">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643226"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643226"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w:t>
      </w:r>
      <w:r w:rsidR="00E42505" w:rsidRPr="00A1530B">
        <w:rPr>
          <w:rFonts w:ascii="Times New Roman" w:hAnsi="Times New Roman" w:cs="Times New Roman"/>
          <w:sz w:val="24"/>
          <w:szCs w:val="24"/>
        </w:rPr>
        <w:lastRenderedPageBreak/>
        <w:t xml:space="preserve">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643226"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643226"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69EDCAA8"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he objective function of the EM algorithm is a global lower bound for the log-</w:t>
      </w:r>
      <w:r w:rsidR="00451176" w:rsidRPr="00A1530B">
        <w:rPr>
          <w:sz w:val="24"/>
          <w:szCs w:val="24"/>
          <w:lang w:eastAsia="ko-KR"/>
        </w:rPr>
        <w:lastRenderedPageBreak/>
        <w:t xml:space="preserve">likelihood </w:t>
      </w:r>
      <w:r w:rsidR="00981CE8" w:rsidRPr="00A1530B">
        <w:rPr>
          <w:sz w:val="24"/>
          <w:szCs w:val="24"/>
          <w:lang w:eastAsia="ko-KR"/>
        </w:rPr>
        <w:fldChar w:fldCharType="begin"/>
      </w:r>
      <w:r w:rsidR="009301C5">
        <w:rPr>
          <w:sz w:val="24"/>
          <w:szCs w:val="24"/>
          <w:lang w:eastAsia="ko-KR"/>
        </w:rPr>
        <w:instrText xml:space="preserve"> ADDIN EN.CITE &lt;EndNote&gt;&lt;Cite&gt;&lt;Author&gt;Neal&lt;/Author&gt;&lt;Year&gt;1998&lt;/Year&gt;&lt;RecNum&gt;45&lt;/RecNum&gt;&lt;DisplayText&gt;&lt;style face="superscript"&gt;25&lt;/style&gt;&lt;/DisplayText&gt;&lt;record&gt;&lt;rec-number&gt;45&lt;/rec-number&gt;&lt;foreign-keys&gt;&lt;key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25</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643226"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06B14690"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301C5">
        <w:rPr>
          <w:sz w:val="24"/>
          <w:szCs w:val="24"/>
          <w:lang w:eastAsia="ko-KR"/>
        </w:rPr>
        <w:instrText xml:space="preserve"> ADDIN EN.CITE &lt;EndNote&gt;&lt;Cite&gt;&lt;Author&gt;Jebara&lt;/Author&gt;&lt;Year&gt;1999&lt;/Year&gt;&lt;RecNum&gt;40&lt;/RecNum&gt;&lt;DisplayText&gt;&lt;style face="superscript"&gt;16&lt;/style&gt;&lt;/DisplayText&gt;&lt;record&gt;&lt;rec-number&gt;40&lt;/rec-number&gt;&lt;foreign-keys&gt;&lt;key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301C5" w:rsidRPr="009301C5">
        <w:rPr>
          <w:noProof/>
          <w:sz w:val="24"/>
          <w:szCs w:val="24"/>
          <w:vertAlign w:val="superscript"/>
          <w:lang w:eastAsia="ko-KR"/>
        </w:rPr>
        <w:t>16</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643226"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662F6BE"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PFJlY051bT4zOTwvUmVjTnVtPjxEaXNwbGF5VGV4dD48c3R5bGUgZmFjZT0ic3VwZXJzY3JpcHQi
PjE1LDI2LDI3PC9zdHlsZT48L0Rpc3BsYXlUZXh0PjxyZWNvcmQ+PHJlYy1udW1iZXI+Mzk8L3Jl
Yy1udW1iZXI+PGZvcmVpZ24ta2V5cz48a2V5IGFwcD0iRU4iIGRiLWlkPSJlZDU1cDl2Zm9zMmZ2
amUwZHhtNTkyNTBzZGV4MnhhOXY5eHIiIHRpbWVzdGFtcD0iMTU0MTY5Mjg1NCI+Mzk8L2tleT48
L2ZvcmVpZ24ta2V5cz48cmVmLXR5cGUgbmFtZT0iSm91cm5hbCBBcnRpY2xlIj4xNzwvcmVmLXR5
cGU+PGNvbnRyaWJ1dG9ycz48YXV0aG9ycz48YXV0aG9yPkRlbXBzdGVyLCBBcnRodXIgUDwvYXV0
aG9yPjxhdXRob3I+TGFpcmQsIE5hbiBNPC9hdXRob3I+PGF1dGhvcj5SdWJpbiwgRG9uYWxkIEI8
L2F1dGhvcj48L2F1dGhvcnM+PC9jb250cmlidXRvcnM+PHRpdGxlcz48dGl0bGU+TWF4aW11bSBs
aWtlbGlob29kIGZyb20gaW5jb21wbGV0ZSBkYXRhIHZpYSB0aGUgRU0gYWxnb3JpdGhtPC90aXRs
ZT48c2Vjb25kYXJ5LXRpdGxlPkpvdXJuYWwgb2YgdGhlIHJveWFsIHN0YXRpc3RpY2FsIHNvY2ll
dHkuIFNlcmllcyBCIChtZXRob2RvbG9naWNhbCk8L3NlY29uZGFyeS10aXRsZT48L3RpdGxlcz48
cGVyaW9kaWNhbD48ZnVsbC10aXRsZT5Kb3VybmFsIG9mIHRoZSByb3lhbCBzdGF0aXN0aWNhbCBz
b2NpZXR5LiBTZXJpZXMgQiAobWV0aG9kb2xvZ2ljYWwpPC9mdWxsLXRpdGxlPjwvcGVyaW9kaWNh
bD48cGFnZXM+MS0zODwvcGFnZXM+PGRhdGVzPjx5ZWFyPjE5Nzc8L3llYXI+PC9kYXRlcz48aXNi
bj4wMDM1LTkyNDY8L2lzYm4+PHVybHM+PC91cmxzPjwvcmVjb3JkPjwvQ2l0ZT48Q2l0ZT48QXV0
aG9yPkZpc2hlcjwvQXV0aG9yPjxZZWFyPjE5MjU8L1llYXI+PFJlY051bT41MjwvUmVjTnVtPjxy
ZWNvcmQ+PHJlYy1udW1iZXI+NTI8L3JlYy1udW1iZXI+PGZvcmVpZ24ta2V5cz48a2V5IGFwcD0i
RU4iIGRiLWlkPSJlZDU1cDl2Zm9zMmZ2amUwZHhtNTkyNTBzZGV4MnhhOXY5eHIiIHRpbWVzdGFt
cD0iMTU0MTY5Mjg5MiI+NTI8L2tleT48L2ZvcmVpZ24ta2V5cz48cmVmLXR5cGUgbmFtZT0iQ29u
ZmVyZW5jZSBQcm9jZWVkaW5ncyI+MTA8L3JlZi10eXBlPjxjb250cmlidXRvcnM+PGF1dGhvcnM+
PGF1dGhvcj5GaXNoZXIsIFJvbmFsZCBBeWxtZXI8L2F1dGhvcj48L2F1dGhvcnM+PC9jb250cmli
dXRvcnM+PHRpdGxlcz48dGl0bGU+VGhlb3J5IG9mIHN0YXRpc3RpY2FsIGVzdGltYXRpb248L3Rp
dGxlPjxzZWNvbmRhcnktdGl0bGU+TWF0aGVtYXRpY2FsIFByb2NlZWRpbmdzIG9mIHRoZSBDYW1i
cmlkZ2UgUGhpbG9zb3BoaWNhbCBTb2NpZXR5PC9zZWNvbmRhcnktdGl0bGU+PC90aXRsZXM+PHBh
Z2VzPjcwMC03MjU8L3BhZ2VzPjx2b2x1bWU+MjI8L3ZvbHVtZT48bnVtYmVyPjU8L251bWJlcj48
ZGF0ZXM+PHllYXI+MTkyNTwveWVhcj48L2RhdGVzPjxwdWJsaXNoZXI+Q2FtYnJpZGdlIFVuaXZl
cnNpdHkgUHJlc3M8L3B1Ymxpc2hlcj48aXNibj4xNDY5LTgwNjQ8L2lzYm4+PHVybHM+PC91cmxz
PjwvcmVjb3JkPjwvQ2l0ZT48Q2l0ZT48QXV0aG9yPkZpbmtlbHN0ZWluPC9BdXRob3I+PFllYXI+
MjAxMDwvWWVhcj48UmVjTnVtPjUzPC9SZWNOdW0+PHJlY29yZD48cmVjLW51bWJlcj41MzwvcmVj
LW51bWJlcj48Zm9yZWlnbi1rZXlzPjxrZXkgYXBwPSJFTiIgZGItaWQ9ImVkNTVwOXZmb3MyZnZq
ZTBkeG01OTI1MHNkZXgyeGE5djl4ciIgdGltZXN0YW1wPSIxNTQxNjkyODk1Ij41Mzwva2V5Pjwv
Zm9yZWlnbi1rZXlzPjxyZWYtdHlwZSBuYW1lPSJKb3VybmFsIEFydGljbGUiPjE3PC9yZWYtdHlw
ZT48Y29udHJpYnV0b3JzPjxhdXRob3JzPjxhdXRob3I+Rmlua2Vsc3RlaW4sIERpYW5uZSBNPC9h
dXRob3I+PGF1dGhvcj5XYW5nLCBSdWk8L2F1dGhvcj48YXV0aG9yPkZpY29jaWVsbG8sIExpbmRh
IEg8L2F1dGhvcj48YXV0aG9yPlNjaG9lbmZlbGQsIERhdmlkIEE8L2F1dGhvcj48L2F1dGhvcnM+
PC9jb250cmlidXRvcnM+PHRpdGxlcz48dGl0bGU+QSBzY29yZSB0ZXN0IGZvciBhc3NvY2lhdGlv
biBvZiBhIGxvbmdpdHVkaW5hbCBtYXJrZXIgYW5kIGFuIGV2ZW50IHdpdGggbWlzc2luZyBkYXRh
PC90aXRsZT48c2Vjb25kYXJ5LXRpdGxlPkJpb21ldHJpY3M8L3NlY29uZGFyeS10aXRsZT48L3Rp
dGxlcz48cGVyaW9kaWNhbD48ZnVsbC10aXRsZT5CaW9tZXRyaWNzPC9mdWxsLXRpdGxlPjwvcGVy
aW9kaWNhbD48cGFnZXM+NzI2LTczMjwvcGFnZXM+PHZvbHVtZT42Njwvdm9sdW1lPjxudW1iZXI+
MzwvbnVtYmVyPjxkYXRlcz48eWVhcj4yMDEwPC95ZWFyPjwvZGF0ZXM+PGlzYm4+MDAwNi0zNDFY
PC9pc2JuPjx1cmxzPjwvdXJscz48L3JlY29yZD48L0NpdGU+PC9FbmROb3RlPn==
</w:fldData>
        </w:fldChar>
      </w:r>
      <w:r w:rsidR="009301C5">
        <w:rPr>
          <w:rFonts w:ascii="Times New Roman" w:hAnsi="Times New Roman"/>
          <w:sz w:val="24"/>
          <w:szCs w:val="24"/>
          <w:lang w:eastAsia="ko-KR"/>
        </w:rPr>
        <w:instrText xml:space="preserve"> ADDIN EN.CITE </w:instrText>
      </w:r>
      <w:r w:rsidR="009301C5">
        <w:rPr>
          <w:rFonts w:ascii="Times New Roman" w:hAnsi="Times New Roman"/>
          <w:sz w:val="24"/>
          <w:szCs w:val="24"/>
          <w:lang w:eastAsia="ko-KR"/>
        </w:rPr>
        <w:fldChar w:fldCharType="begin">
          <w:fldData xml:space="preserve">PEVuZE5vdGU+PENpdGU+PEF1dGhvcj5EZW1wc3RlcjwvQXV0aG9yPjxZZWFyPjE5Nzc8L1llYXI+
PFJlY051bT4zOTwvUmVjTnVtPjxEaXNwbGF5VGV4dD48c3R5bGUgZmFjZT0ic3VwZXJzY3JpcHQi
PjE1LDI2LDI3PC9zdHlsZT48L0Rpc3BsYXlUZXh0PjxyZWNvcmQ+PHJlYy1udW1iZXI+Mzk8L3Jl
Yy1udW1iZXI+PGZvcmVpZ24ta2V5cz48a2V5IGFwcD0iRU4iIGRiLWlkPSJlZDU1cDl2Zm9zMmZ2
amUwZHhtNTkyNTBzZGV4MnhhOXY5eHIiIHRpbWVzdGFtcD0iMTU0MTY5Mjg1NCI+Mzk8L2tleT48
L2ZvcmVpZ24ta2V5cz48cmVmLXR5cGUgbmFtZT0iSm91cm5hbCBBcnRpY2xlIj4xNzwvcmVmLXR5
cGU+PGNvbnRyaWJ1dG9ycz48YXV0aG9ycz48YXV0aG9yPkRlbXBzdGVyLCBBcnRodXIgUDwvYXV0
aG9yPjxhdXRob3I+TGFpcmQsIE5hbiBNPC9hdXRob3I+PGF1dGhvcj5SdWJpbiwgRG9uYWxkIEI8
L2F1dGhvcj48L2F1dGhvcnM+PC9jb250cmlidXRvcnM+PHRpdGxlcz48dGl0bGU+TWF4aW11bSBs
aWtlbGlob29kIGZyb20gaW5jb21wbGV0ZSBkYXRhIHZpYSB0aGUgRU0gYWxnb3JpdGhtPC90aXRs
ZT48c2Vjb25kYXJ5LXRpdGxlPkpvdXJuYWwgb2YgdGhlIHJveWFsIHN0YXRpc3RpY2FsIHNvY2ll
dHkuIFNlcmllcyBCIChtZXRob2RvbG9naWNhbCk8L3NlY29uZGFyeS10aXRsZT48L3RpdGxlcz48
cGVyaW9kaWNhbD48ZnVsbC10aXRsZT5Kb3VybmFsIG9mIHRoZSByb3lhbCBzdGF0aXN0aWNhbCBz
b2NpZXR5LiBTZXJpZXMgQiAobWV0aG9kb2xvZ2ljYWwpPC9mdWxsLXRpdGxlPjwvcGVyaW9kaWNh
bD48cGFnZXM+MS0zODwvcGFnZXM+PGRhdGVzPjx5ZWFyPjE5Nzc8L3llYXI+PC9kYXRlcz48aXNi
bj4wMDM1LTkyNDY8L2lzYm4+PHVybHM+PC91cmxzPjwvcmVjb3JkPjwvQ2l0ZT48Q2l0ZT48QXV0
aG9yPkZpc2hlcjwvQXV0aG9yPjxZZWFyPjE5MjU8L1llYXI+PFJlY051bT41MjwvUmVjTnVtPjxy
ZWNvcmQ+PHJlYy1udW1iZXI+NTI8L3JlYy1udW1iZXI+PGZvcmVpZ24ta2V5cz48a2V5IGFwcD0i
RU4iIGRiLWlkPSJlZDU1cDl2Zm9zMmZ2amUwZHhtNTkyNTBzZGV4MnhhOXY5eHIiIHRpbWVzdGFt
cD0iMTU0MTY5Mjg5MiI+NTI8L2tleT48L2ZvcmVpZ24ta2V5cz48cmVmLXR5cGUgbmFtZT0iQ29u
ZmVyZW5jZSBQcm9jZWVkaW5ncyI+MTA8L3JlZi10eXBlPjxjb250cmlidXRvcnM+PGF1dGhvcnM+
PGF1dGhvcj5GaXNoZXIsIFJvbmFsZCBBeWxtZXI8L2F1dGhvcj48L2F1dGhvcnM+PC9jb250cmli
dXRvcnM+PHRpdGxlcz48dGl0bGU+VGhlb3J5IG9mIHN0YXRpc3RpY2FsIGVzdGltYXRpb248L3Rp
dGxlPjxzZWNvbmRhcnktdGl0bGU+TWF0aGVtYXRpY2FsIFByb2NlZWRpbmdzIG9mIHRoZSBDYW1i
cmlkZ2UgUGhpbG9zb3BoaWNhbCBTb2NpZXR5PC9zZWNvbmRhcnktdGl0bGU+PC90aXRsZXM+PHBh
Z2VzPjcwMC03MjU8L3BhZ2VzPjx2b2x1bWU+MjI8L3ZvbHVtZT48bnVtYmVyPjU8L251bWJlcj48
ZGF0ZXM+PHllYXI+MTkyNTwveWVhcj48L2RhdGVzPjxwdWJsaXNoZXI+Q2FtYnJpZGdlIFVuaXZl
cnNpdHkgUHJlc3M8L3B1Ymxpc2hlcj48aXNibj4xNDY5LTgwNjQ8L2lzYm4+PHVybHM+PC91cmxz
PjwvcmVjb3JkPjwvQ2l0ZT48Q2l0ZT48QXV0aG9yPkZpbmtlbHN0ZWluPC9BdXRob3I+PFllYXI+
MjAxMDwvWWVhcj48UmVjTnVtPjUzPC9SZWNOdW0+PHJlY29yZD48cmVjLW51bWJlcj41MzwvcmVj
LW51bWJlcj48Zm9yZWlnbi1rZXlzPjxrZXkgYXBwPSJFTiIgZGItaWQ9ImVkNTVwOXZmb3MyZnZq
ZTBkeG01OTI1MHNkZXgyeGE5djl4ciIgdGltZXN0YW1wPSIxNTQxNjkyODk1Ij41Mzwva2V5Pjwv
Zm9yZWlnbi1rZXlzPjxyZWYtdHlwZSBuYW1lPSJKb3VybmFsIEFydGljbGUiPjE3PC9yZWYtdHlw
ZT48Y29udHJpYnV0b3JzPjxhdXRob3JzPjxhdXRob3I+Rmlua2Vsc3RlaW4sIERpYW5uZSBNPC9h
dXRob3I+PGF1dGhvcj5XYW5nLCBSdWk8L2F1dGhvcj48YXV0aG9yPkZpY29jaWVsbG8sIExpbmRh
IEg8L2F1dGhvcj48YXV0aG9yPlNjaG9lbmZlbGQsIERhdmlkIEE8L2F1dGhvcj48L2F1dGhvcnM+
PC9jb250cmlidXRvcnM+PHRpdGxlcz48dGl0bGU+QSBzY29yZSB0ZXN0IGZvciBhc3NvY2lhdGlv
biBvZiBhIGxvbmdpdHVkaW5hbCBtYXJrZXIgYW5kIGFuIGV2ZW50IHdpdGggbWlzc2luZyBkYXRh
PC90aXRsZT48c2Vjb25kYXJ5LXRpdGxlPkJpb21ldHJpY3M8L3NlY29uZGFyeS10aXRsZT48L3Rp
dGxlcz48cGVyaW9kaWNhbD48ZnVsbC10aXRsZT5CaW9tZXRyaWNzPC9mdWxsLXRpdGxlPjwvcGVy
aW9kaWNhbD48cGFnZXM+NzI2LTczMjwvcGFnZXM+PHZvbHVtZT42Njwvdm9sdW1lPjxudW1iZXI+
MzwvbnVtYmVyPjxkYXRlcz48eWVhcj4yMDEwPC95ZWFyPjwvZGF0ZXM+PGlzYm4+MDAwNi0zNDFY
PC9pc2JuPjx1cmxzPjwvdXJscz48L3JlY29yZD48L0NpdGU+PC9FbmROb3RlPn==
</w:fldData>
        </w:fldChar>
      </w:r>
      <w:r w:rsidR="009301C5">
        <w:rPr>
          <w:rFonts w:ascii="Times New Roman" w:hAnsi="Times New Roman"/>
          <w:sz w:val="24"/>
          <w:szCs w:val="24"/>
          <w:lang w:eastAsia="ko-KR"/>
        </w:rPr>
        <w:instrText xml:space="preserve"> ADDIN EN.CITE.DATA </w:instrText>
      </w:r>
      <w:r w:rsidR="009301C5">
        <w:rPr>
          <w:rFonts w:ascii="Times New Roman" w:hAnsi="Times New Roman"/>
          <w:sz w:val="24"/>
          <w:szCs w:val="24"/>
          <w:lang w:eastAsia="ko-KR"/>
        </w:rPr>
      </w:r>
      <w:r w:rsidR="009301C5">
        <w:rPr>
          <w:rFonts w:ascii="Times New Roman" w:hAnsi="Times New Roman"/>
          <w:sz w:val="24"/>
          <w:szCs w:val="24"/>
          <w:lang w:eastAsia="ko-KR"/>
        </w:rPr>
        <w:fldChar w:fldCharType="end"/>
      </w:r>
      <w:r w:rsidR="00F07FB8">
        <w:rPr>
          <w:rFonts w:ascii="Times New Roman" w:hAnsi="Times New Roman"/>
          <w:sz w:val="24"/>
          <w:szCs w:val="24"/>
          <w:lang w:eastAsia="ko-KR"/>
        </w:rPr>
      </w:r>
      <w:r w:rsidR="00F07FB8">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15,26,27</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643226"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643226"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48B58069"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&lt;EndNote&gt;&lt;Cite&gt;&lt;Author&gt;Rao&lt;/Author&gt;&lt;Year&gt;1948&lt;/Year&gt;&lt;RecNum&gt;55&lt;/RecNum&gt;&lt;DisplayText&gt;&lt;style face="superscript"&gt;28,29&lt;/style&gt;&lt;/DisplayText&gt;&lt;record&gt;&lt;rec-number&gt;55&lt;/rec-number&gt;&lt;foreign-keys&gt;&lt;key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28,29</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643226"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643226"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5481C50"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9301C5">
        <w:rPr>
          <w:rFonts w:ascii="Times New Roman" w:hAnsi="Times New Roman"/>
          <w:sz w:val="24"/>
          <w:szCs w:val="24"/>
          <w:lang w:eastAsia="ko-KR"/>
        </w:rPr>
        <w:instrText xml:space="preserve"> ADDIN EN.CITE &lt;EndNote&gt;&lt;Cite&gt;&lt;Author&gt;Rao&lt;/Author&gt;&lt;Year&gt;1948&lt;/Year&gt;&lt;RecNum&gt;55&lt;/RecNum&gt;&lt;DisplayText&gt;&lt;style face="superscript"&gt;28,29&lt;/style&gt;&lt;/DisplayText&gt;&lt;record&gt;&lt;rec-number&gt;55&lt;/rec-number&gt;&lt;foreign-keys&gt;&lt;key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9301C5" w:rsidRPr="009301C5">
        <w:rPr>
          <w:rFonts w:ascii="Times New Roman" w:hAnsi="Times New Roman"/>
          <w:noProof/>
          <w:sz w:val="24"/>
          <w:szCs w:val="24"/>
          <w:vertAlign w:val="superscript"/>
          <w:lang w:eastAsia="ko-KR"/>
        </w:rPr>
        <w:t>28,29</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643226"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r w:rsidR="006E0C9C">
        <w:rPr>
          <w:rFonts w:ascii="Times New Roman" w:hAnsi="Times New Roman"/>
          <w:sz w:val="24"/>
          <w:szCs w:val="24"/>
          <w:lang w:eastAsia="ko-KR"/>
        </w:rPr>
        <w:t xml:space="preserve">at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643226"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643226"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09AA9E96" w:rsidR="004C75FB" w:rsidRDefault="00643226"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4D5A9447"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9301C5">
        <w:rPr>
          <w:rFonts w:ascii="Times New Roman" w:hAnsi="Times New Roman" w:cs="Times New Roman"/>
          <w:sz w:val="24"/>
        </w:rPr>
        <w:instrText xml:space="preserve"> ADDIN EN.CITE &lt;EndNote&gt;&lt;Cite&gt;&lt;Author&gt;Organization&lt;/Author&gt;&lt;Year&gt;2006&lt;/Year&gt;&lt;RecNum&gt;59&lt;/RecNum&gt;&lt;DisplayText&gt;&lt;style face="superscript"&gt;30&lt;/style&gt;&lt;/DisplayText&gt;&lt;record&gt;&lt;rec-number&gt;59&lt;/rec-number&gt;&lt;foreign-keys&gt;&lt;key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9301C5" w:rsidRPr="009301C5">
        <w:rPr>
          <w:rFonts w:ascii="Times New Roman" w:hAnsi="Times New Roman" w:cs="Times New Roman"/>
          <w:noProof/>
          <w:sz w:val="24"/>
          <w:vertAlign w:val="superscript"/>
        </w:rPr>
        <w:t>30</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&lt;EndNote&gt;&lt;Cite&gt;&lt;Author&gt;Ko&lt;/Author&gt;&lt;Year&gt;2018&lt;/Year&gt;&lt;RecNum&gt;61&lt;/RecNum&gt;&lt;DisplayText&gt;&lt;style face="superscript"&gt;31&lt;/style&gt;&lt;/DisplayText&gt;&lt;record&gt;&lt;rec-number&gt;61&lt;/rec-number&gt;&lt;foreign-keys&gt;&lt;key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31</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F35BEB" w:rsidRDefault="00712760" w:rsidP="00392E86">
      <w:pPr>
        <w:widowControl/>
        <w:wordWrap/>
        <w:autoSpaceDE/>
        <w:autoSpaceDN/>
        <w:spacing w:after="0" w:line="480" w:lineRule="auto"/>
        <w:jc w:val="left"/>
        <w:rPr>
          <w:rFonts w:ascii="Times New Roman" w:hAnsi="Times New Roman" w:cs="Times New Roman"/>
          <w:sz w:val="24"/>
          <w:szCs w:val="24"/>
        </w:rPr>
      </w:pPr>
    </w:p>
    <w:p w14:paraId="753FAC39" w14:textId="21EA3759" w:rsidR="00F35BEB" w:rsidRPr="00F35BEB" w:rsidRDefault="00F35BEB" w:rsidP="00392E86">
      <w:pPr>
        <w:widowControl/>
        <w:wordWrap/>
        <w:autoSpaceDE/>
        <w:autoSpaceDN/>
        <w:spacing w:after="0" w:line="480" w:lineRule="auto"/>
        <w:jc w:val="left"/>
        <w:rPr>
          <w:rFonts w:ascii="Times New Roman" w:hAnsi="Times New Roman" w:cs="Times New Roman"/>
          <w:b/>
          <w:sz w:val="24"/>
          <w:szCs w:val="24"/>
        </w:rPr>
      </w:pPr>
      <w:r w:rsidRPr="00F35BEB">
        <w:rPr>
          <w:rFonts w:ascii="Times New Roman" w:hAnsi="Times New Roman" w:cs="Times New Roman" w:hint="eastAsia"/>
          <w:b/>
          <w:sz w:val="24"/>
          <w:szCs w:val="24"/>
        </w:rPr>
        <w:t xml:space="preserve">Data </w:t>
      </w:r>
      <w:r>
        <w:rPr>
          <w:rFonts w:ascii="Times New Roman" w:hAnsi="Times New Roman" w:cs="Times New Roman" w:hint="eastAsia"/>
          <w:b/>
          <w:sz w:val="24"/>
          <w:szCs w:val="24"/>
        </w:rPr>
        <w:t>availability</w:t>
      </w:r>
    </w:p>
    <w:p w14:paraId="6164A77B" w14:textId="34EE4874" w:rsidR="00770F5C" w:rsidRDefault="00770F5C" w:rsidP="00893E12">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 xml:space="preserve">The R code for generating the simulation data can be downloaded from </w:t>
      </w:r>
      <w:hyperlink r:id="rId9" w:history="1">
        <w:r w:rsidRPr="0062194C">
          <w:rPr>
            <w:rStyle w:val="ac"/>
            <w:rFonts w:ascii="Times New Roman" w:hAnsi="Times New Roman" w:cs="Times New Roman" w:hint="eastAsia"/>
            <w:sz w:val="24"/>
            <w:szCs w:val="24"/>
          </w:rPr>
          <w:t>http://healthstat.snu.ac.kr/software/LTMH</w:t>
        </w:r>
      </w:hyperlink>
      <w:r>
        <w:rPr>
          <w:rFonts w:ascii="Times New Roman" w:hAnsi="Times New Roman" w:cs="Times New Roman" w:hint="eastAsia"/>
          <w:sz w:val="24"/>
          <w:szCs w:val="24"/>
        </w:rPr>
        <w:t xml:space="preserve">. </w:t>
      </w:r>
      <w:r w:rsidR="005B53BD">
        <w:rPr>
          <w:rFonts w:ascii="Times New Roman" w:hAnsi="Times New Roman" w:cs="Times New Roman" w:hint="eastAsia"/>
          <w:sz w:val="24"/>
          <w:szCs w:val="24"/>
        </w:rPr>
        <w:t>The described T2D data</w:t>
      </w:r>
      <w:r w:rsidR="00484FD2">
        <w:rPr>
          <w:rFonts w:ascii="Times New Roman" w:hAnsi="Times New Roman" w:cs="Times New Roman" w:hint="eastAsia"/>
          <w:sz w:val="24"/>
          <w:szCs w:val="24"/>
        </w:rPr>
        <w:t xml:space="preserve"> is available upon request.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lastRenderedPageBreak/>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lastRenderedPageBreak/>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2929D450"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&lt;EndNote&gt;&lt;Cite&gt;&lt;Author&gt;Song&lt;/Author&gt;&lt;Year&gt;2018&lt;/Year&gt;&lt;RecNum&gt;70&lt;/RecNum&gt;&lt;DisplayText&gt;&lt;style face="superscript"&gt;32&lt;/style&gt;&lt;/DisplayText&gt;&lt;record&gt;&lt;rec-number&gt;70&lt;/rec-number&gt;&lt;foreign-keys&gt;&lt;key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32</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2BC2AB89"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301C5">
        <w:rPr>
          <w:rFonts w:ascii="Times New Roman" w:hAnsi="Times New Roman" w:cs="Times New Roman"/>
          <w:sz w:val="24"/>
          <w:szCs w:val="24"/>
        </w:rPr>
        <w:instrText xml:space="preserve"> ADDIN EN.CITE &lt;EndNote&gt;&lt;Cite&gt;&lt;Author&gt;Poulsen&lt;/Author&gt;&lt;Year&gt;1999&lt;/Year&gt;&lt;RecNum&gt;63&lt;/RecNum&gt;&lt;DisplayText&gt;&lt;style face="superscript"&gt;33&lt;/style&gt;&lt;/DisplayText&gt;&lt;record&gt;&lt;rec-number&gt;63&lt;/rec-number&gt;&lt;foreign-keys&gt;&lt;key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33</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effect on </w:t>
      </w:r>
      <w:r w:rsidR="00DE631F">
        <w:rPr>
          <w:rFonts w:ascii="Times New Roman" w:hAnsi="Times New Roman" w:cs="Times New Roman"/>
          <w:sz w:val="24"/>
          <w:szCs w:val="24"/>
        </w:rPr>
        <w:lastRenderedPageBreak/>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0255C7F4"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 xml:space="preserve">EM </w:t>
      </w:r>
      <w:r w:rsidR="008A220E">
        <w:rPr>
          <w:rFonts w:ascii="Times New Roman" w:hAnsi="Times New Roman" w:cs="Times New Roman" w:hint="eastAsia"/>
          <w:sz w:val="24"/>
          <w:szCs w:val="24"/>
        </w:rPr>
        <w:lastRenderedPageBreak/>
        <w:t>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Y051bT42NTwvUmVjTnVtPjxEaXNwbGF5VGV4dD48c3R5bGUgZmFjZT0ic3VwZXJzY3JpcHQiPjM0
LTM4PC9zdHlsZT48L0Rpc3BsYXlUZXh0PjxyZWNvcmQ+PHJlYy1udW1iZXI+NjU8L3JlYy1udW1i
ZXI+PGZvcmVpZ24ta2V5cz48a2V5IGFwcD0iRU4iIGRiLWlkPSJlZDU1cDl2Zm9zMmZ2amUwZHht
NTkyNTBzZGV4MnhhOXY5eHIiIHRpbWVzdGFtcD0iMTU0MjI2MjY5NyI+NjU8L2tleT48L2ZvcmVp
Z24ta2V5cz48cmVmLXR5cGUgbmFtZT0iSm91cm5hbCBBcnRpY2xlIj4xNzwvcmVmLXR5cGU+PGNv
bnRyaWJ1dG9ycz48YXV0aG9ycz48YXV0aG9yPkxhaXJkLCBOYW48L2F1dGhvcj48YXV0aG9yPkxh
bmdlLCBOaWNob2xhczwvYXV0aG9yPjxhdXRob3I+U3RyYW0sIERhbmllbDwvYXV0aG9yPjwvYXV0
aG9ycz48L2NvbnRyaWJ1dG9ycz48dGl0bGVzPjx0aXRsZT5NYXhpbXVtIGxpa2VsaWhvb2QgY29t
cHV0YXRpb25zIHdpdGggcmVwZWF0ZWQgbWVhc3VyZXM6IGFwcGxpY2F0aW9uIG9mIHRoZSBFTSBh
bGdvcml0aG08L3RpdGxlPjxzZWNvbmRhcnktdGl0bGU+Sm91cm5hbCBvZiB0aGUgQW1lcmljYW4g
U3RhdGlzdGljYWwgQXNzb2NpYXRpb248L3NlY29uZGFyeS10aXRsZT48L3RpdGxlcz48cGVyaW9k
aWNhbD48ZnVsbC10aXRsZT5Kb3VybmFsIG9mIHRoZSBBbWVyaWNhbiBTdGF0aXN0aWNhbCBBc3Nv
Y2lhdGlvbjwvZnVsbC10aXRsZT48L3BlcmlvZGljYWw+PHBhZ2VzPjk3LTEwNTwvcGFnZXM+PHZv
bHVtZT44Mjwvdm9sdW1lPjxudW1iZXI+Mzk3PC9udW1iZXI+PGRhdGVzPjx5ZWFyPjE5ODc8L3ll
YXI+PC9kYXRlcz48aXNibj4wMTYyLTE0NTk8L2lzYm4+PHVybHM+PC91cmxzPjwvcmVjb3JkPjwv
Q2l0ZT48Q2l0ZT48QXV0aG9yPkphbXNoaWRpYW48L0F1dGhvcj48WWVhcj4xOTkzPC9ZZWFyPjxS
ZWNOdW0+NjY8L1JlY051bT48cmVjb3JkPjxyZWMtbnVtYmVyPjY2PC9yZWMtbnVtYmVyPjxmb3Jl
aWduLWtleXM+PGtleSBhcHA9IkVOIiBkYi1pZD0iZWQ1NXA5dmZvczJmdmplMGR4bTU5MjUwc2Rl
eDJ4YTl2OXhyIiB0aW1lc3RhbXA9IjE1NDIyNjI3MzAiPjY2PC9rZXk+PC9mb3JlaWduLWtleXM+
PHJlZi10eXBlIG5hbWU9IkpvdXJuYWwgQXJ0aWNsZSI+MTc8L3JlZi10eXBlPjxjb250cmlidXRv
cnM+PGF1dGhvcnM+PGF1dGhvcj5KYW1zaGlkaWFuLCBNb3J0YXphPC9hdXRob3I+PGF1dGhvcj5K
ZW5ucmljaCwgUm9iZXJ0IEk8L2F1dGhvcj48L2F1dGhvcnM+PC9jb250cmlidXRvcnM+PHRpdGxl
cz48dGl0bGU+Q29uanVnYXRlIGdyYWRpZW50IGFjY2VsZXJhdGlvbiBvZiB0aGUgRU0gYWxnb3Jp
dGhtPC90aXRsZT48c2Vjb25kYXJ5LXRpdGxlPkpvdXJuYWwgb2YgdGhlIEFtZXJpY2FuIFN0YXRp
c3RpY2FsIEFzc29jaWF0aW9uPC9zZWNvbmRhcnktdGl0bGU+PC90aXRsZXM+PHBlcmlvZGljYWw+
PGZ1bGwtdGl0bGU+Sm91cm5hbCBvZiB0aGUgQW1lcmljYW4gU3RhdGlzdGljYWwgQXNzb2NpYXRp
b248L2Z1bGwtdGl0bGU+PC9wZXJpb2RpY2FsPjxwYWdlcz4yMjEtMjI4PC9wYWdlcz48dm9sdW1l
Pjg4PC92b2x1bWU+PG51bWJlcj40MjE8L251bWJlcj48ZGF0ZXM+PHllYXI+MTk5MzwveWVhcj48
L2RhdGVzPjxpc2JuPjAxNjItMTQ1OTwvaXNibj48dXJscz48L3VybHM+PC9yZWNvcmQ+PC9DaXRl
PjxDaXRlPjxBdXRob3I+TGFuZ2U8L0F1dGhvcj48WWVhcj4xOTk1PC9ZZWFyPjxSZWNOdW0+Njc8
L1JlY051bT48cmVjb3JkPjxyZWMtbnVtYmVyPjY3PC9yZWMtbnVtYmVyPjxmb3JlaWduLWtleXM+
PGtleSBhcHA9IkVOIiBkYi1pZD0iZWQ1NXA5dmZvczJmdmplMGR4bTU5MjUwc2RleDJ4YTl2OXhy
IiB0aW1lc3RhbXA9IjE1NDIyNjI3NjAiPjY3PC9rZXk+PC9mb3JlaWduLWtleXM+PHJlZi10eXBl
IG5hbWU9IkpvdXJuYWwgQXJ0aWNsZSI+MTc8L3JlZi10eXBlPjxjb250cmlidXRvcnM+PGF1dGhv
cnM+PGF1dGhvcj5MYW5nZSwgS2VubmV0aDwvYXV0aG9yPjwvYXV0aG9ycz48L2NvbnRyaWJ1dG9y
cz48dGl0bGVzPjx0aXRsZT5BIGdyYWRpZW50IGFsZ29yaXRobSBsb2NhbGx5IGVxdWl2YWxlbnQg
dG8gdGhlIEVNIGFsZ29yaXRobTwvdGl0bGU+PHNlY29uZGFyeS10aXRsZT5Kb3VybmFsIG9mIHRo
ZSBSb3lhbCBTdGF0aXN0aWNhbCBTb2NpZXR5LiBTZXJpZXMgQiAoTWV0aG9kb2xvZ2ljYWwpPC9z
ZWNvbmRhcnktdGl0bGU+PC90aXRsZXM+PHBlcmlvZGljYWw+PGZ1bGwtdGl0bGU+Sm91cm5hbCBv
ZiB0aGUgcm95YWwgc3RhdGlzdGljYWwgc29jaWV0eS4gU2VyaWVzIEIgKG1ldGhvZG9sb2dpY2Fs
KTwvZnVsbC10aXRsZT48L3BlcmlvZGljYWw+PHBhZ2VzPjQyNS00Mzc8L3BhZ2VzPjxkYXRlcz48
eWVhcj4xOTk1PC95ZWFyPjwvZGF0ZXM+PGlzYm4+MDAzNS05MjQ2PC9pc2JuPjx1cmxzPjwvdXJs
cz48L3JlY29yZD48L0NpdGU+PENpdGU+PEF1dGhvcj5MYW5nZTwvQXV0aG9yPjxZZWFyPjE5OTU8
L1llYXI+PFJlY051bT42ODwvUmVjTnVtPjxyZWNvcmQ+PHJlYy1udW1iZXI+Njg8L3JlYy1udW1i
ZXI+PGZvcmVpZ24ta2V5cz48a2V5IGFwcD0iRU4iIGRiLWlkPSJlZDU1cDl2Zm9zMmZ2amUwZHht
NTkyNTBzZGV4MnhhOXY5eHIiIHRpbWVzdGFtcD0iMTU0MjI2Mjc4MyI+Njg8L2tleT48L2ZvcmVp
Z24ta2V5cz48cmVmLXR5cGUgbmFtZT0iSm91cm5hbCBBcnRpY2xlIj4xNzwvcmVmLXR5cGU+PGNv
bnRyaWJ1dG9ycz48YXV0aG9ycz48YXV0aG9yPkxhbmdlLCBLZW5uZXRoPC9hdXRob3I+PC9hdXRo
b3JzPjwvY29udHJpYnV0b3JzPjx0aXRsZXM+PHRpdGxlPkEgcXVhc2ktTmV3dG9uIGFjY2VsZXJh
dGlvbiBvZiB0aGUgRU0gYWxnb3JpdGhtPC90aXRsZT48c2Vjb25kYXJ5LXRpdGxlPlN0YXRpc3Rp
Y2Egc2luaWNhPC9zZWNvbmRhcnktdGl0bGU+PC90aXRsZXM+PHBlcmlvZGljYWw+PGZ1bGwtdGl0
bGU+U3RhdGlzdGljYSBzaW5pY2E8L2Z1bGwtdGl0bGU+PC9wZXJpb2RpY2FsPjxwYWdlcz4xLTE4
PC9wYWdlcz48ZGF0ZXM+PHllYXI+MTk5NTwveWVhcj48L2RhdGVzPjxpc2JuPjEwMTctMDQwNTwv
aXNibj48dXJscz48L3VybHM+PC9yZWNvcmQ+PC9DaXRlPjxDaXRlPjxBdXRob3I+TGl1PC9BdXRo
b3I+PFllYXI+MTk5ODwvWWVhcj48UmVjTnVtPjY5PC9SZWNOdW0+PHJlY29yZD48cmVjLW51bWJl
cj42OTwvcmVjLW51bWJlcj48Zm9yZWlnbi1rZXlzPjxrZXkgYXBwPSJFTiIgZGItaWQ9ImVkNTVw
OXZmb3MyZnZqZTBkeG01OTI1MHNkZXgyeGE5djl4ciIgdGltZXN0YW1wPSIxNTQyMjYyODA2Ij42
OTwva2V5PjwvZm9yZWlnbi1rZXlzPjxyZWYtdHlwZSBuYW1lPSJKb3VybmFsIEFydGljbGUiPjE3
PC9yZWYtdHlwZT48Y29udHJpYnV0b3JzPjxhdXRob3JzPjxhdXRob3I+TGl1LCBDaHVhbmhhaTwv
YXV0aG9yPjxhdXRob3I+UnViaW4sIERvbmFsZCBCPC9hdXRob3I+PGF1dGhvcj5XdSwgWWluZyBO
aWFuPC9hdXRob3I+PC9hdXRob3JzPjwvY29udHJpYnV0b3JzPjx0aXRsZXM+PHRpdGxlPlBhcmFt
ZXRlciBleHBhbnNpb24gdG8gYWNjZWxlcmF0ZSBFTTogdGhlIFBYLUVNIGFsZ29yaXRobTwvdGl0
bGU+PHNlY29uZGFyeS10aXRsZT5CaW9tZXRyaWthPC9zZWNvbmRhcnktdGl0bGU+PC90aXRsZXM+
PHBlcmlvZGljYWw+PGZ1bGwtdGl0bGU+QmlvbWV0cmlrYTwvZnVsbC10aXRsZT48L3BlcmlvZGlj
YWw+PHBhZ2VzPjc1NS03NzA8L3BhZ2VzPjx2b2x1bWU+ODU8L3ZvbHVtZT48bnVtYmVyPjQ8L251
bWJlcj48ZGF0ZXM+PHllYXI+MTk5ODwveWVhcj48L2RhdGVzPjxpc2JuPjE0NjQtMzUxMDwvaXNi
bj48dXJscz48L3VybHM+PC9yZWNvcmQ+PC9DaXRlPjwvRW5kTm90ZT5=
</w:fldData>
        </w:fldChar>
      </w:r>
      <w:r w:rsidR="009301C5">
        <w:rPr>
          <w:rFonts w:ascii="Times New Roman" w:hAnsi="Times New Roman" w:cs="Times New Roman"/>
          <w:sz w:val="24"/>
          <w:szCs w:val="24"/>
        </w:rPr>
        <w:instrText xml:space="preserve"> ADDIN EN.CITE </w:instrText>
      </w:r>
      <w:r w:rsidR="009301C5">
        <w:rPr>
          <w:rFonts w:ascii="Times New Roman" w:hAnsi="Times New Roman" w:cs="Times New Roman"/>
          <w:sz w:val="24"/>
          <w:szCs w:val="24"/>
        </w:rPr>
        <w:fldChar w:fldCharType="begin">
          <w:fldData xml:space="preserve">PEVuZE5vdGU+PENpdGU+PEF1dGhvcj5MYWlyZDwvQXV0aG9yPjxZZWFyPjE5ODc8L1llYXI+PFJl
Y051bT42NTwvUmVjTnVtPjxEaXNwbGF5VGV4dD48c3R5bGUgZmFjZT0ic3VwZXJzY3JpcHQiPjM0
LTM4PC9zdHlsZT48L0Rpc3BsYXlUZXh0PjxyZWNvcmQ+PHJlYy1udW1iZXI+NjU8L3JlYy1udW1i
ZXI+PGZvcmVpZ24ta2V5cz48a2V5IGFwcD0iRU4iIGRiLWlkPSJlZDU1cDl2Zm9zMmZ2amUwZHht
NTkyNTBzZGV4MnhhOXY5eHIiIHRpbWVzdGFtcD0iMTU0MjI2MjY5NyI+NjU8L2tleT48L2ZvcmVp
Z24ta2V5cz48cmVmLXR5cGUgbmFtZT0iSm91cm5hbCBBcnRpY2xlIj4xNzwvcmVmLXR5cGU+PGNv
bnRyaWJ1dG9ycz48YXV0aG9ycz48YXV0aG9yPkxhaXJkLCBOYW48L2F1dGhvcj48YXV0aG9yPkxh
bmdlLCBOaWNob2xhczwvYXV0aG9yPjxhdXRob3I+U3RyYW0sIERhbmllbDwvYXV0aG9yPjwvYXV0
aG9ycz48L2NvbnRyaWJ1dG9ycz48dGl0bGVzPjx0aXRsZT5NYXhpbXVtIGxpa2VsaWhvb2QgY29t
cHV0YXRpb25zIHdpdGggcmVwZWF0ZWQgbWVhc3VyZXM6IGFwcGxpY2F0aW9uIG9mIHRoZSBFTSBh
bGdvcml0aG08L3RpdGxlPjxzZWNvbmRhcnktdGl0bGU+Sm91cm5hbCBvZiB0aGUgQW1lcmljYW4g
U3RhdGlzdGljYWwgQXNzb2NpYXRpb248L3NlY29uZGFyeS10aXRsZT48L3RpdGxlcz48cGVyaW9k
aWNhbD48ZnVsbC10aXRsZT5Kb3VybmFsIG9mIHRoZSBBbWVyaWNhbiBTdGF0aXN0aWNhbCBBc3Nv
Y2lhdGlvbjwvZnVsbC10aXRsZT48L3BlcmlvZGljYWw+PHBhZ2VzPjk3LTEwNTwvcGFnZXM+PHZv
bHVtZT44Mjwvdm9sdW1lPjxudW1iZXI+Mzk3PC9udW1iZXI+PGRhdGVzPjx5ZWFyPjE5ODc8L3ll
YXI+PC9kYXRlcz48aXNibj4wMTYyLTE0NTk8L2lzYm4+PHVybHM+PC91cmxzPjwvcmVjb3JkPjwv
Q2l0ZT48Q2l0ZT48QXV0aG9yPkphbXNoaWRpYW48L0F1dGhvcj48WWVhcj4xOTkzPC9ZZWFyPjxS
ZWNOdW0+NjY8L1JlY051bT48cmVjb3JkPjxyZWMtbnVtYmVyPjY2PC9yZWMtbnVtYmVyPjxmb3Jl
aWduLWtleXM+PGtleSBhcHA9IkVOIiBkYi1pZD0iZWQ1NXA5dmZvczJmdmplMGR4bTU5MjUwc2Rl
eDJ4YTl2OXhyIiB0aW1lc3RhbXA9IjE1NDIyNjI3MzAiPjY2PC9rZXk+PC9mb3JlaWduLWtleXM+
PHJlZi10eXBlIG5hbWU9IkpvdXJuYWwgQXJ0aWNsZSI+MTc8L3JlZi10eXBlPjxjb250cmlidXRv
cnM+PGF1dGhvcnM+PGF1dGhvcj5KYW1zaGlkaWFuLCBNb3J0YXphPC9hdXRob3I+PGF1dGhvcj5K
ZW5ucmljaCwgUm9iZXJ0IEk8L2F1dGhvcj48L2F1dGhvcnM+PC9jb250cmlidXRvcnM+PHRpdGxl
cz48dGl0bGU+Q29uanVnYXRlIGdyYWRpZW50IGFjY2VsZXJhdGlvbiBvZiB0aGUgRU0gYWxnb3Jp
dGhtPC90aXRsZT48c2Vjb25kYXJ5LXRpdGxlPkpvdXJuYWwgb2YgdGhlIEFtZXJpY2FuIFN0YXRp
c3RpY2FsIEFzc29jaWF0aW9uPC9zZWNvbmRhcnktdGl0bGU+PC90aXRsZXM+PHBlcmlvZGljYWw+
PGZ1bGwtdGl0bGU+Sm91cm5hbCBvZiB0aGUgQW1lcmljYW4gU3RhdGlzdGljYWwgQXNzb2NpYXRp
b248L2Z1bGwtdGl0bGU+PC9wZXJpb2RpY2FsPjxwYWdlcz4yMjEtMjI4PC9wYWdlcz48dm9sdW1l
Pjg4PC92b2x1bWU+PG51bWJlcj40MjE8L251bWJlcj48ZGF0ZXM+PHllYXI+MTk5MzwveWVhcj48
L2RhdGVzPjxpc2JuPjAxNjItMTQ1OTwvaXNibj48dXJscz48L3VybHM+PC9yZWNvcmQ+PC9DaXRl
PjxDaXRlPjxBdXRob3I+TGFuZ2U8L0F1dGhvcj48WWVhcj4xOTk1PC9ZZWFyPjxSZWNOdW0+Njc8
L1JlY051bT48cmVjb3JkPjxyZWMtbnVtYmVyPjY3PC9yZWMtbnVtYmVyPjxmb3JlaWduLWtleXM+
PGtleSBhcHA9IkVOIiBkYi1pZD0iZWQ1NXA5dmZvczJmdmplMGR4bTU5MjUwc2RleDJ4YTl2OXhy
IiB0aW1lc3RhbXA9IjE1NDIyNjI3NjAiPjY3PC9rZXk+PC9mb3JlaWduLWtleXM+PHJlZi10eXBl
IG5hbWU9IkpvdXJuYWwgQXJ0aWNsZSI+MTc8L3JlZi10eXBlPjxjb250cmlidXRvcnM+PGF1dGhv
cnM+PGF1dGhvcj5MYW5nZSwgS2VubmV0aDwvYXV0aG9yPjwvYXV0aG9ycz48L2NvbnRyaWJ1dG9y
cz48dGl0bGVzPjx0aXRsZT5BIGdyYWRpZW50IGFsZ29yaXRobSBsb2NhbGx5IGVxdWl2YWxlbnQg
dG8gdGhlIEVNIGFsZ29yaXRobTwvdGl0bGU+PHNlY29uZGFyeS10aXRsZT5Kb3VybmFsIG9mIHRo
ZSBSb3lhbCBTdGF0aXN0aWNhbCBTb2NpZXR5LiBTZXJpZXMgQiAoTWV0aG9kb2xvZ2ljYWwpPC9z
ZWNvbmRhcnktdGl0bGU+PC90aXRsZXM+PHBlcmlvZGljYWw+PGZ1bGwtdGl0bGU+Sm91cm5hbCBv
ZiB0aGUgcm95YWwgc3RhdGlzdGljYWwgc29jaWV0eS4gU2VyaWVzIEIgKG1ldGhvZG9sb2dpY2Fs
KTwvZnVsbC10aXRsZT48L3BlcmlvZGljYWw+PHBhZ2VzPjQyNS00Mzc8L3BhZ2VzPjxkYXRlcz48
eWVhcj4xOTk1PC95ZWFyPjwvZGF0ZXM+PGlzYm4+MDAzNS05MjQ2PC9pc2JuPjx1cmxzPjwvdXJs
cz48L3JlY29yZD48L0NpdGU+PENpdGU+PEF1dGhvcj5MYW5nZTwvQXV0aG9yPjxZZWFyPjE5OTU8
L1llYXI+PFJlY051bT42ODwvUmVjTnVtPjxyZWNvcmQ+PHJlYy1udW1iZXI+Njg8L3JlYy1udW1i
ZXI+PGZvcmVpZ24ta2V5cz48a2V5IGFwcD0iRU4iIGRiLWlkPSJlZDU1cDl2Zm9zMmZ2amUwZHht
NTkyNTBzZGV4MnhhOXY5eHIiIHRpbWVzdGFtcD0iMTU0MjI2Mjc4MyI+Njg8L2tleT48L2ZvcmVp
Z24ta2V5cz48cmVmLXR5cGUgbmFtZT0iSm91cm5hbCBBcnRpY2xlIj4xNzwvcmVmLXR5cGU+PGNv
bnRyaWJ1dG9ycz48YXV0aG9ycz48YXV0aG9yPkxhbmdlLCBLZW5uZXRoPC9hdXRob3I+PC9hdXRo
b3JzPjwvY29udHJpYnV0b3JzPjx0aXRsZXM+PHRpdGxlPkEgcXVhc2ktTmV3dG9uIGFjY2VsZXJh
dGlvbiBvZiB0aGUgRU0gYWxnb3JpdGhtPC90aXRsZT48c2Vjb25kYXJ5LXRpdGxlPlN0YXRpc3Rp
Y2Egc2luaWNhPC9zZWNvbmRhcnktdGl0bGU+PC90aXRsZXM+PHBlcmlvZGljYWw+PGZ1bGwtdGl0
bGU+U3RhdGlzdGljYSBzaW5pY2E8L2Z1bGwtdGl0bGU+PC9wZXJpb2RpY2FsPjxwYWdlcz4xLTE4
PC9wYWdlcz48ZGF0ZXM+PHllYXI+MTk5NTwveWVhcj48L2RhdGVzPjxpc2JuPjEwMTctMDQwNTwv
aXNibj48dXJscz48L3VybHM+PC9yZWNvcmQ+PC9DaXRlPjxDaXRlPjxBdXRob3I+TGl1PC9BdXRo
b3I+PFllYXI+MTk5ODwvWWVhcj48UmVjTnVtPjY5PC9SZWNOdW0+PHJlY29yZD48cmVjLW51bWJl
cj42OTwvcmVjLW51bWJlcj48Zm9yZWlnbi1rZXlzPjxrZXkgYXBwPSJFTiIgZGItaWQ9ImVkNTVw
OXZmb3MyZnZqZTBkeG01OTI1MHNkZXgyeGE5djl4ciIgdGltZXN0YW1wPSIxNTQyMjYyODA2Ij42
OTwva2V5PjwvZm9yZWlnbi1rZXlzPjxyZWYtdHlwZSBuYW1lPSJKb3VybmFsIEFydGljbGUiPjE3
PC9yZWYtdHlwZT48Y29udHJpYnV0b3JzPjxhdXRob3JzPjxhdXRob3I+TGl1LCBDaHVhbmhhaTwv
YXV0aG9yPjxhdXRob3I+UnViaW4sIERvbmFsZCBCPC9hdXRob3I+PGF1dGhvcj5XdSwgWWluZyBO
aWFuPC9hdXRob3I+PC9hdXRob3JzPjwvY29udHJpYnV0b3JzPjx0aXRsZXM+PHRpdGxlPlBhcmFt
ZXRlciBleHBhbnNpb24gdG8gYWNjZWxlcmF0ZSBFTTogdGhlIFBYLUVNIGFsZ29yaXRobTwvdGl0
bGU+PHNlY29uZGFyeS10aXRsZT5CaW9tZXRyaWthPC9zZWNvbmRhcnktdGl0bGU+PC90aXRsZXM+
PHBlcmlvZGljYWw+PGZ1bGwtdGl0bGU+QmlvbWV0cmlrYTwvZnVsbC10aXRsZT48L3BlcmlvZGlj
YWw+PHBhZ2VzPjc1NS03NzA8L3BhZ2VzPjx2b2x1bWU+ODU8L3ZvbHVtZT48bnVtYmVyPjQ8L251
bWJlcj48ZGF0ZXM+PHllYXI+MTk5ODwveWVhcj48L2RhdGVzPjxpc2JuPjE0NjQtMzUxMDwvaXNi
bj48dXJscz48L3VybHM+PC9yZWNvcmQ+PC9DaXRlPjwvRW5kTm90ZT5=
</w:fldData>
        </w:fldChar>
      </w:r>
      <w:r w:rsidR="009301C5">
        <w:rPr>
          <w:rFonts w:ascii="Times New Roman" w:hAnsi="Times New Roman" w:cs="Times New Roman"/>
          <w:sz w:val="24"/>
          <w:szCs w:val="24"/>
        </w:rPr>
        <w:instrText xml:space="preserve"> ADDIN EN.CITE.DATA </w:instrText>
      </w:r>
      <w:r w:rsidR="009301C5">
        <w:rPr>
          <w:rFonts w:ascii="Times New Roman" w:hAnsi="Times New Roman" w:cs="Times New Roman"/>
          <w:sz w:val="24"/>
          <w:szCs w:val="24"/>
        </w:rPr>
      </w:r>
      <w:r w:rsidR="009301C5">
        <w:rPr>
          <w:rFonts w:ascii="Times New Roman" w:hAnsi="Times New Roman" w:cs="Times New Roman"/>
          <w:sz w:val="24"/>
          <w:szCs w:val="24"/>
        </w:rPr>
        <w:fldChar w:fldCharType="end"/>
      </w:r>
      <w:r w:rsidR="00290D25">
        <w:rPr>
          <w:rFonts w:ascii="Times New Roman" w:hAnsi="Times New Roman" w:cs="Times New Roman"/>
          <w:sz w:val="24"/>
          <w:szCs w:val="24"/>
        </w:rPr>
      </w:r>
      <w:r w:rsidR="00290D25">
        <w:rPr>
          <w:rFonts w:ascii="Times New Roman" w:hAnsi="Times New Roman" w:cs="Times New Roman"/>
          <w:sz w:val="24"/>
          <w:szCs w:val="24"/>
        </w:rPr>
        <w:fldChar w:fldCharType="separate"/>
      </w:r>
      <w:r w:rsidR="009301C5" w:rsidRPr="009301C5">
        <w:rPr>
          <w:rFonts w:ascii="Times New Roman" w:hAnsi="Times New Roman" w:cs="Times New Roman"/>
          <w:noProof/>
          <w:sz w:val="24"/>
          <w:szCs w:val="24"/>
          <w:vertAlign w:val="superscript"/>
        </w:rPr>
        <w:t>34-38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CA1364"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6C2B38C4" w14:textId="77777777" w:rsidR="009301C5" w:rsidRPr="009301C5" w:rsidRDefault="00AF43FA"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b/>
          <w:sz w:val="24"/>
          <w:szCs w:val="24"/>
        </w:rPr>
        <w:fldChar w:fldCharType="begin"/>
      </w:r>
      <w:r w:rsidRPr="009301C5">
        <w:rPr>
          <w:rFonts w:ascii="Times New Roman" w:hAnsi="Times New Roman" w:cs="Times New Roman"/>
          <w:b/>
          <w:sz w:val="24"/>
          <w:szCs w:val="24"/>
        </w:rPr>
        <w:instrText xml:space="preserve"> ADDIN EN.REFLIST </w:instrText>
      </w:r>
      <w:r w:rsidRPr="009301C5">
        <w:rPr>
          <w:rFonts w:ascii="Times New Roman" w:hAnsi="Times New Roman" w:cs="Times New Roman"/>
          <w:b/>
          <w:sz w:val="24"/>
          <w:szCs w:val="24"/>
        </w:rPr>
        <w:fldChar w:fldCharType="separate"/>
      </w:r>
      <w:r w:rsidR="009301C5" w:rsidRPr="009301C5">
        <w:rPr>
          <w:rFonts w:ascii="Times New Roman" w:hAnsi="Times New Roman" w:cs="Times New Roman"/>
          <w:sz w:val="24"/>
          <w:szCs w:val="24"/>
        </w:rPr>
        <w:t>1.</w:t>
      </w:r>
      <w:r w:rsidR="009301C5" w:rsidRPr="009301C5">
        <w:rPr>
          <w:rFonts w:ascii="Times New Roman" w:hAnsi="Times New Roman" w:cs="Times New Roman"/>
          <w:sz w:val="24"/>
          <w:szCs w:val="24"/>
        </w:rPr>
        <w:tab/>
        <w:t xml:space="preserve">Visscher PM, Hill WG, Wray NR. Heritability in the genomics era—concepts and misconceptions. </w:t>
      </w:r>
      <w:r w:rsidR="009301C5" w:rsidRPr="009301C5">
        <w:rPr>
          <w:rFonts w:ascii="Times New Roman" w:hAnsi="Times New Roman" w:cs="Times New Roman"/>
          <w:i/>
          <w:sz w:val="24"/>
          <w:szCs w:val="24"/>
        </w:rPr>
        <w:t xml:space="preserve">Nature reviews genetics. </w:t>
      </w:r>
      <w:r w:rsidR="009301C5" w:rsidRPr="009301C5">
        <w:rPr>
          <w:rFonts w:ascii="Times New Roman" w:hAnsi="Times New Roman" w:cs="Times New Roman"/>
          <w:sz w:val="24"/>
          <w:szCs w:val="24"/>
        </w:rPr>
        <w:t>2008;9(4):255.</w:t>
      </w:r>
    </w:p>
    <w:p w14:paraId="4BACED4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w:t>
      </w:r>
      <w:r w:rsidRPr="009301C5">
        <w:rPr>
          <w:rFonts w:ascii="Times New Roman" w:hAnsi="Times New Roman" w:cs="Times New Roman"/>
          <w:sz w:val="24"/>
          <w:szCs w:val="24"/>
        </w:rPr>
        <w:tab/>
        <w:t xml:space="preserve">Fedko IO, Hottenga J-J, Medina-Gomez C, et al. Estimation of genetic relationships between individuals across cohorts and platforms: application to childhood height. </w:t>
      </w:r>
      <w:r w:rsidRPr="009301C5">
        <w:rPr>
          <w:rFonts w:ascii="Times New Roman" w:hAnsi="Times New Roman" w:cs="Times New Roman"/>
          <w:i/>
          <w:sz w:val="24"/>
          <w:szCs w:val="24"/>
        </w:rPr>
        <w:t xml:space="preserve">Behavior genetics. </w:t>
      </w:r>
      <w:r w:rsidRPr="009301C5">
        <w:rPr>
          <w:rFonts w:ascii="Times New Roman" w:hAnsi="Times New Roman" w:cs="Times New Roman"/>
          <w:sz w:val="24"/>
          <w:szCs w:val="24"/>
        </w:rPr>
        <w:t>2015;45(5):514-528.</w:t>
      </w:r>
    </w:p>
    <w:p w14:paraId="796515A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w:t>
      </w:r>
      <w:r w:rsidRPr="009301C5">
        <w:rPr>
          <w:rFonts w:ascii="Times New Roman" w:hAnsi="Times New Roman" w:cs="Times New Roman"/>
          <w:sz w:val="24"/>
          <w:szCs w:val="24"/>
        </w:rPr>
        <w:tab/>
        <w:t xml:space="preserve">Yang J, Benyamin B, McEvoy BP, et al. Common SNPs explain a large proportion of the heritability for human height. </w:t>
      </w:r>
      <w:r w:rsidRPr="009301C5">
        <w:rPr>
          <w:rFonts w:ascii="Times New Roman" w:hAnsi="Times New Roman" w:cs="Times New Roman"/>
          <w:i/>
          <w:sz w:val="24"/>
          <w:szCs w:val="24"/>
        </w:rPr>
        <w:t xml:space="preserve">Nature genetics. </w:t>
      </w:r>
      <w:r w:rsidRPr="009301C5">
        <w:rPr>
          <w:rFonts w:ascii="Times New Roman" w:hAnsi="Times New Roman" w:cs="Times New Roman"/>
          <w:sz w:val="24"/>
          <w:szCs w:val="24"/>
        </w:rPr>
        <w:t>2010;42(7):565.</w:t>
      </w:r>
    </w:p>
    <w:p w14:paraId="183C00F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4.</w:t>
      </w:r>
      <w:r w:rsidRPr="009301C5">
        <w:rPr>
          <w:rFonts w:ascii="Times New Roman" w:hAnsi="Times New Roman" w:cs="Times New Roman"/>
          <w:sz w:val="24"/>
          <w:szCs w:val="24"/>
        </w:rPr>
        <w:tab/>
        <w:t xml:space="preserve">Yang J, Lee SH, Goddard ME, Visscher PM. GCTA: a tool for genome-wide complex trait analysis.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2011;88(1):76-82.</w:t>
      </w:r>
    </w:p>
    <w:p w14:paraId="1736993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5.</w:t>
      </w:r>
      <w:r w:rsidRPr="009301C5">
        <w:rPr>
          <w:rFonts w:ascii="Times New Roman" w:hAnsi="Times New Roman" w:cs="Times New Roman"/>
          <w:sz w:val="24"/>
          <w:szCs w:val="24"/>
        </w:rPr>
        <w:tab/>
        <w:t xml:space="preserve">Vattikuti S, Guo J, Chow CC. Heritability and genetic correlations explained by common SNPs for metabolic syndrome traits. </w:t>
      </w:r>
      <w:r w:rsidRPr="009301C5">
        <w:rPr>
          <w:rFonts w:ascii="Times New Roman" w:hAnsi="Times New Roman" w:cs="Times New Roman"/>
          <w:i/>
          <w:sz w:val="24"/>
          <w:szCs w:val="24"/>
        </w:rPr>
        <w:t xml:space="preserve">PLoS genetics. </w:t>
      </w:r>
      <w:r w:rsidRPr="009301C5">
        <w:rPr>
          <w:rFonts w:ascii="Times New Roman" w:hAnsi="Times New Roman" w:cs="Times New Roman"/>
          <w:sz w:val="24"/>
          <w:szCs w:val="24"/>
        </w:rPr>
        <w:t>2012;8(3):e1002637.</w:t>
      </w:r>
    </w:p>
    <w:p w14:paraId="49C6D8C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6.</w:t>
      </w:r>
      <w:r w:rsidRPr="009301C5">
        <w:rPr>
          <w:rFonts w:ascii="Times New Roman" w:hAnsi="Times New Roman" w:cs="Times New Roman"/>
          <w:sz w:val="24"/>
          <w:szCs w:val="24"/>
        </w:rPr>
        <w:tab/>
        <w:t xml:space="preserve">Dudbridge F. Power and predictive accuracy of polygenic risk scores. </w:t>
      </w:r>
      <w:r w:rsidRPr="009301C5">
        <w:rPr>
          <w:rFonts w:ascii="Times New Roman" w:hAnsi="Times New Roman" w:cs="Times New Roman"/>
          <w:i/>
          <w:sz w:val="24"/>
          <w:szCs w:val="24"/>
        </w:rPr>
        <w:t xml:space="preserve">PLoS genetics. </w:t>
      </w:r>
      <w:r w:rsidRPr="009301C5">
        <w:rPr>
          <w:rFonts w:ascii="Times New Roman" w:hAnsi="Times New Roman" w:cs="Times New Roman"/>
          <w:sz w:val="24"/>
          <w:szCs w:val="24"/>
        </w:rPr>
        <w:t>2013;9(3):e1003348.</w:t>
      </w:r>
    </w:p>
    <w:p w14:paraId="5560238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7.</w:t>
      </w:r>
      <w:r w:rsidRPr="009301C5">
        <w:rPr>
          <w:rFonts w:ascii="Times New Roman" w:hAnsi="Times New Roman" w:cs="Times New Roman"/>
          <w:sz w:val="24"/>
          <w:szCs w:val="24"/>
        </w:rPr>
        <w:tab/>
        <w:t xml:space="preserve">Papachristou C, Ober C, Abney M. Genetic variance components estimation for binary traits using multiple related individuals. </w:t>
      </w:r>
      <w:r w:rsidRPr="009301C5">
        <w:rPr>
          <w:rFonts w:ascii="Times New Roman" w:hAnsi="Times New Roman" w:cs="Times New Roman"/>
          <w:i/>
          <w:sz w:val="24"/>
          <w:szCs w:val="24"/>
        </w:rPr>
        <w:t xml:space="preserve">Genetic epidemiology. </w:t>
      </w:r>
      <w:r w:rsidRPr="009301C5">
        <w:rPr>
          <w:rFonts w:ascii="Times New Roman" w:hAnsi="Times New Roman" w:cs="Times New Roman"/>
          <w:sz w:val="24"/>
          <w:szCs w:val="24"/>
        </w:rPr>
        <w:t>2011;35(5):291-302.</w:t>
      </w:r>
    </w:p>
    <w:p w14:paraId="0A4DBBE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8.</w:t>
      </w:r>
      <w:r w:rsidRPr="009301C5">
        <w:rPr>
          <w:rFonts w:ascii="Times New Roman" w:hAnsi="Times New Roman" w:cs="Times New Roman"/>
          <w:sz w:val="24"/>
          <w:szCs w:val="24"/>
        </w:rPr>
        <w:tab/>
        <w:t xml:space="preserve">Burton PR, Tiller KJ, Gurrin LC, Cookson WO, Musk AW, Palmer LJ. Genetic variance components analysis for binary phenotypes using generalized linear mixed models (GLMMs) and Gibbs sampling. </w:t>
      </w:r>
      <w:r w:rsidRPr="009301C5">
        <w:rPr>
          <w:rFonts w:ascii="Times New Roman" w:hAnsi="Times New Roman" w:cs="Times New Roman"/>
          <w:i/>
          <w:sz w:val="24"/>
          <w:szCs w:val="24"/>
        </w:rPr>
        <w:t xml:space="preserve">Genetic Epidemiology: The Official Publication of the International Genetic Epidemiology Society. </w:t>
      </w:r>
      <w:r w:rsidRPr="009301C5">
        <w:rPr>
          <w:rFonts w:ascii="Times New Roman" w:hAnsi="Times New Roman" w:cs="Times New Roman"/>
          <w:sz w:val="24"/>
          <w:szCs w:val="24"/>
        </w:rPr>
        <w:t>1999;17(2):118-140.</w:t>
      </w:r>
    </w:p>
    <w:p w14:paraId="2BAF81F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9.</w:t>
      </w:r>
      <w:r w:rsidRPr="009301C5">
        <w:rPr>
          <w:rFonts w:ascii="Times New Roman" w:hAnsi="Times New Roman" w:cs="Times New Roman"/>
          <w:sz w:val="24"/>
          <w:szCs w:val="24"/>
        </w:rPr>
        <w:tab/>
        <w:t xml:space="preserve">Dempster ER, Lerner IM. Heritability of threshold characters. </w:t>
      </w:r>
      <w:r w:rsidRPr="009301C5">
        <w:rPr>
          <w:rFonts w:ascii="Times New Roman" w:hAnsi="Times New Roman" w:cs="Times New Roman"/>
          <w:i/>
          <w:sz w:val="24"/>
          <w:szCs w:val="24"/>
        </w:rPr>
        <w:t xml:space="preserve">Genetics. </w:t>
      </w:r>
      <w:r w:rsidRPr="009301C5">
        <w:rPr>
          <w:rFonts w:ascii="Times New Roman" w:hAnsi="Times New Roman" w:cs="Times New Roman"/>
          <w:sz w:val="24"/>
          <w:szCs w:val="24"/>
        </w:rPr>
        <w:t>1950;35(2):212.</w:t>
      </w:r>
    </w:p>
    <w:p w14:paraId="3589D444"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10.</w:t>
      </w:r>
      <w:r w:rsidRPr="009301C5">
        <w:rPr>
          <w:rFonts w:ascii="Times New Roman" w:hAnsi="Times New Roman" w:cs="Times New Roman"/>
          <w:sz w:val="24"/>
          <w:szCs w:val="24"/>
        </w:rPr>
        <w:tab/>
        <w:t xml:space="preserve">Van Vleck L. Estimation of heritability of threshold characters. </w:t>
      </w:r>
      <w:r w:rsidRPr="009301C5">
        <w:rPr>
          <w:rFonts w:ascii="Times New Roman" w:hAnsi="Times New Roman" w:cs="Times New Roman"/>
          <w:i/>
          <w:sz w:val="24"/>
          <w:szCs w:val="24"/>
        </w:rPr>
        <w:t xml:space="preserve">Journal of Dairy Science. </w:t>
      </w:r>
      <w:r w:rsidRPr="009301C5">
        <w:rPr>
          <w:rFonts w:ascii="Times New Roman" w:hAnsi="Times New Roman" w:cs="Times New Roman"/>
          <w:sz w:val="24"/>
          <w:szCs w:val="24"/>
        </w:rPr>
        <w:t>1972;55(2):218-225.</w:t>
      </w:r>
    </w:p>
    <w:p w14:paraId="2817EE5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11.</w:t>
      </w:r>
      <w:r w:rsidRPr="009301C5">
        <w:rPr>
          <w:rFonts w:ascii="Times New Roman" w:hAnsi="Times New Roman" w:cs="Times New Roman"/>
          <w:sz w:val="24"/>
          <w:szCs w:val="24"/>
        </w:rPr>
        <w:tab/>
        <w:t xml:space="preserve">Hoeschele I, Tier B. Estimation of variance components of threshold characters by marginal posterior modes and means via Gibbs sampling. </w:t>
      </w:r>
      <w:r w:rsidRPr="009301C5">
        <w:rPr>
          <w:rFonts w:ascii="Times New Roman" w:hAnsi="Times New Roman" w:cs="Times New Roman"/>
          <w:i/>
          <w:sz w:val="24"/>
          <w:szCs w:val="24"/>
        </w:rPr>
        <w:t xml:space="preserve">Genetics Selection Evolution. </w:t>
      </w:r>
      <w:r w:rsidRPr="009301C5">
        <w:rPr>
          <w:rFonts w:ascii="Times New Roman" w:hAnsi="Times New Roman" w:cs="Times New Roman"/>
          <w:sz w:val="24"/>
          <w:szCs w:val="24"/>
        </w:rPr>
        <w:t>1995;27(6):519.</w:t>
      </w:r>
    </w:p>
    <w:p w14:paraId="76070E3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12.</w:t>
      </w:r>
      <w:r w:rsidRPr="009301C5">
        <w:rPr>
          <w:rFonts w:ascii="Times New Roman" w:hAnsi="Times New Roman" w:cs="Times New Roman"/>
          <w:sz w:val="24"/>
          <w:szCs w:val="24"/>
        </w:rPr>
        <w:tab/>
        <w:t xml:space="preserve">Lee SH, Wray NR, Goddard ME, Visscher PM. Estimating missing heritability for disease from genome-wide association studies.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2011;88(3):294-305.</w:t>
      </w:r>
    </w:p>
    <w:p w14:paraId="35356BA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13.</w:t>
      </w:r>
      <w:r w:rsidRPr="009301C5">
        <w:rPr>
          <w:rFonts w:ascii="Times New Roman" w:hAnsi="Times New Roman" w:cs="Times New Roman"/>
          <w:sz w:val="24"/>
          <w:szCs w:val="24"/>
        </w:rPr>
        <w:tab/>
        <w:t xml:space="preserve">Sawyer S. Maximum likelihood estimators for incorrect models, with an application to ascertainment bias for continuous characters. </w:t>
      </w:r>
      <w:r w:rsidRPr="009301C5">
        <w:rPr>
          <w:rFonts w:ascii="Times New Roman" w:hAnsi="Times New Roman" w:cs="Times New Roman"/>
          <w:i/>
          <w:sz w:val="24"/>
          <w:szCs w:val="24"/>
        </w:rPr>
        <w:t xml:space="preserve">Theoretical Population Biology. </w:t>
      </w:r>
      <w:r w:rsidRPr="009301C5">
        <w:rPr>
          <w:rFonts w:ascii="Times New Roman" w:hAnsi="Times New Roman" w:cs="Times New Roman"/>
          <w:sz w:val="24"/>
          <w:szCs w:val="24"/>
        </w:rPr>
        <w:t>1990;38(3):351-366.</w:t>
      </w:r>
    </w:p>
    <w:p w14:paraId="648C3E0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14.</w:t>
      </w:r>
      <w:r w:rsidRPr="009301C5">
        <w:rPr>
          <w:rFonts w:ascii="Times New Roman" w:hAnsi="Times New Roman" w:cs="Times New Roman"/>
          <w:sz w:val="24"/>
          <w:szCs w:val="24"/>
        </w:rPr>
        <w:tab/>
        <w:t xml:space="preserve">Park S, Lee S, Lee Y, et al. Adjusting heterogeneous ascertainment bias for genetic association analysis with extended families. </w:t>
      </w:r>
      <w:r w:rsidRPr="009301C5">
        <w:rPr>
          <w:rFonts w:ascii="Times New Roman" w:hAnsi="Times New Roman" w:cs="Times New Roman"/>
          <w:i/>
          <w:sz w:val="24"/>
          <w:szCs w:val="24"/>
        </w:rPr>
        <w:t xml:space="preserve">BMC medical genetics. </w:t>
      </w:r>
      <w:r w:rsidRPr="009301C5">
        <w:rPr>
          <w:rFonts w:ascii="Times New Roman" w:hAnsi="Times New Roman" w:cs="Times New Roman"/>
          <w:sz w:val="24"/>
          <w:szCs w:val="24"/>
        </w:rPr>
        <w:t>2015;16(1):62.</w:t>
      </w:r>
    </w:p>
    <w:p w14:paraId="31CEE048"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15.</w:t>
      </w:r>
      <w:r w:rsidRPr="009301C5">
        <w:rPr>
          <w:rFonts w:ascii="Times New Roman" w:hAnsi="Times New Roman" w:cs="Times New Roman"/>
          <w:sz w:val="24"/>
          <w:szCs w:val="24"/>
        </w:rPr>
        <w:tab/>
        <w:t xml:space="preserve">Dempster AP, Laird NM, Rubin DB. Maximum likelihood from incomplete data via the EM algorithm. </w:t>
      </w:r>
      <w:r w:rsidRPr="009301C5">
        <w:rPr>
          <w:rFonts w:ascii="Times New Roman" w:hAnsi="Times New Roman" w:cs="Times New Roman"/>
          <w:i/>
          <w:sz w:val="24"/>
          <w:szCs w:val="24"/>
        </w:rPr>
        <w:t xml:space="preserve">Journal of the royal statistical society Series B (methodological). </w:t>
      </w:r>
      <w:r w:rsidRPr="009301C5">
        <w:rPr>
          <w:rFonts w:ascii="Times New Roman" w:hAnsi="Times New Roman" w:cs="Times New Roman"/>
          <w:sz w:val="24"/>
          <w:szCs w:val="24"/>
        </w:rPr>
        <w:t>1977:1-38.</w:t>
      </w:r>
    </w:p>
    <w:p w14:paraId="66CE69C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16.</w:t>
      </w:r>
      <w:r w:rsidRPr="009301C5">
        <w:rPr>
          <w:rFonts w:ascii="Times New Roman" w:hAnsi="Times New Roman" w:cs="Times New Roman"/>
          <w:sz w:val="24"/>
          <w:szCs w:val="24"/>
        </w:rPr>
        <w:tab/>
        <w:t>Jebara T, Pentland A. Maximum conditional likelihood via bound maximization and the CEM algorithm. Paper presented at: Advances in neural information processing systems1999.</w:t>
      </w:r>
    </w:p>
    <w:p w14:paraId="210E4F4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17.</w:t>
      </w:r>
      <w:r w:rsidRPr="009301C5">
        <w:rPr>
          <w:rFonts w:ascii="Times New Roman" w:hAnsi="Times New Roman" w:cs="Times New Roman"/>
          <w:sz w:val="24"/>
          <w:szCs w:val="24"/>
        </w:rPr>
        <w:tab/>
        <w:t xml:space="preserve">Fisher RA. XV.—The correlation between relatives on the supposition of Mendelian inheritance. </w:t>
      </w:r>
      <w:r w:rsidRPr="009301C5">
        <w:rPr>
          <w:rFonts w:ascii="Times New Roman" w:hAnsi="Times New Roman" w:cs="Times New Roman"/>
          <w:i/>
          <w:sz w:val="24"/>
          <w:szCs w:val="24"/>
        </w:rPr>
        <w:t xml:space="preserve">Earth and Environmental Science Transactions of the Royal Society of Edinburgh. </w:t>
      </w:r>
      <w:r w:rsidRPr="009301C5">
        <w:rPr>
          <w:rFonts w:ascii="Times New Roman" w:hAnsi="Times New Roman" w:cs="Times New Roman"/>
          <w:sz w:val="24"/>
          <w:szCs w:val="24"/>
        </w:rPr>
        <w:t>1919;52(2):399-433.</w:t>
      </w:r>
    </w:p>
    <w:p w14:paraId="4262779C"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18.</w:t>
      </w:r>
      <w:r w:rsidRPr="009301C5">
        <w:rPr>
          <w:rFonts w:ascii="Times New Roman" w:hAnsi="Times New Roman" w:cs="Times New Roman"/>
          <w:sz w:val="24"/>
          <w:szCs w:val="24"/>
        </w:rPr>
        <w:tab/>
        <w:t xml:space="preserve">Abney M, McPeek MS, Ober C. Estimation of variance components of quantitative traits in inbred populations. </w:t>
      </w:r>
      <w:r w:rsidRPr="009301C5">
        <w:rPr>
          <w:rFonts w:ascii="Times New Roman" w:hAnsi="Times New Roman" w:cs="Times New Roman"/>
          <w:i/>
          <w:sz w:val="24"/>
          <w:szCs w:val="24"/>
        </w:rPr>
        <w:t xml:space="preserve">The American Journal of Human Genetics. </w:t>
      </w:r>
      <w:r w:rsidRPr="009301C5">
        <w:rPr>
          <w:rFonts w:ascii="Times New Roman" w:hAnsi="Times New Roman" w:cs="Times New Roman"/>
          <w:sz w:val="24"/>
          <w:szCs w:val="24"/>
        </w:rPr>
        <w:t>2000;66(2):629-650.</w:t>
      </w:r>
    </w:p>
    <w:p w14:paraId="7046E8D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19.</w:t>
      </w:r>
      <w:r w:rsidRPr="009301C5">
        <w:rPr>
          <w:rFonts w:ascii="Times New Roman" w:hAnsi="Times New Roman" w:cs="Times New Roman"/>
          <w:sz w:val="24"/>
          <w:szCs w:val="24"/>
        </w:rPr>
        <w:tab/>
        <w:t xml:space="preserve">Jacquard A. </w:t>
      </w:r>
      <w:r w:rsidRPr="009301C5">
        <w:rPr>
          <w:rFonts w:ascii="Times New Roman" w:hAnsi="Times New Roman" w:cs="Times New Roman"/>
          <w:i/>
          <w:sz w:val="24"/>
          <w:szCs w:val="24"/>
        </w:rPr>
        <w:t>The genetic structure of populations.</w:t>
      </w:r>
      <w:r w:rsidRPr="009301C5">
        <w:rPr>
          <w:rFonts w:ascii="Times New Roman" w:hAnsi="Times New Roman" w:cs="Times New Roman"/>
          <w:sz w:val="24"/>
          <w:szCs w:val="24"/>
        </w:rPr>
        <w:t xml:space="preserve"> Vol 5: Springer Science &amp; Business Media; 2012.</w:t>
      </w:r>
    </w:p>
    <w:p w14:paraId="2D700EEC"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20.</w:t>
      </w:r>
      <w:r w:rsidRPr="009301C5">
        <w:rPr>
          <w:rFonts w:ascii="Times New Roman" w:hAnsi="Times New Roman" w:cs="Times New Roman"/>
          <w:sz w:val="24"/>
          <w:szCs w:val="24"/>
        </w:rPr>
        <w:tab/>
        <w:t xml:space="preserve">Wilhelm S, Manjunath B. tmvtnorm: A package for the truncated multivariate normal distribution. </w:t>
      </w:r>
      <w:r w:rsidRPr="009301C5">
        <w:rPr>
          <w:rFonts w:ascii="Times New Roman" w:hAnsi="Times New Roman" w:cs="Times New Roman"/>
          <w:i/>
          <w:sz w:val="24"/>
          <w:szCs w:val="24"/>
        </w:rPr>
        <w:t xml:space="preserve">sigma. </w:t>
      </w:r>
      <w:r w:rsidRPr="009301C5">
        <w:rPr>
          <w:rFonts w:ascii="Times New Roman" w:hAnsi="Times New Roman" w:cs="Times New Roman"/>
          <w:sz w:val="24"/>
          <w:szCs w:val="24"/>
        </w:rPr>
        <w:t>2010;2(2).</w:t>
      </w:r>
    </w:p>
    <w:p w14:paraId="5D26035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21.</w:t>
      </w:r>
      <w:r w:rsidRPr="009301C5">
        <w:rPr>
          <w:rFonts w:ascii="Times New Roman" w:hAnsi="Times New Roman" w:cs="Times New Roman"/>
          <w:sz w:val="24"/>
          <w:szCs w:val="24"/>
        </w:rPr>
        <w:tab/>
        <w:t xml:space="preserve">Atkinson KE. </w:t>
      </w:r>
      <w:r w:rsidRPr="009301C5">
        <w:rPr>
          <w:rFonts w:ascii="Times New Roman" w:hAnsi="Times New Roman" w:cs="Times New Roman"/>
          <w:i/>
          <w:sz w:val="24"/>
          <w:szCs w:val="24"/>
        </w:rPr>
        <w:t>An introduction to numerical analysis.</w:t>
      </w:r>
      <w:r w:rsidRPr="009301C5">
        <w:rPr>
          <w:rFonts w:ascii="Times New Roman" w:hAnsi="Times New Roman" w:cs="Times New Roman"/>
          <w:sz w:val="24"/>
          <w:szCs w:val="24"/>
        </w:rPr>
        <w:t xml:space="preserve"> John Wiley &amp; Sons; 2008.</w:t>
      </w:r>
    </w:p>
    <w:p w14:paraId="686A313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22.</w:t>
      </w:r>
      <w:r w:rsidRPr="009301C5">
        <w:rPr>
          <w:rFonts w:ascii="Times New Roman" w:hAnsi="Times New Roman" w:cs="Times New Roman"/>
          <w:sz w:val="24"/>
          <w:szCs w:val="24"/>
        </w:rPr>
        <w:tab/>
        <w:t xml:space="preserve">Weiss NA. </w:t>
      </w:r>
      <w:r w:rsidRPr="009301C5">
        <w:rPr>
          <w:rFonts w:ascii="Times New Roman" w:hAnsi="Times New Roman" w:cs="Times New Roman"/>
          <w:i/>
          <w:sz w:val="24"/>
          <w:szCs w:val="24"/>
        </w:rPr>
        <w:t>A course in probability.</w:t>
      </w:r>
      <w:r w:rsidRPr="009301C5">
        <w:rPr>
          <w:rFonts w:ascii="Times New Roman" w:hAnsi="Times New Roman" w:cs="Times New Roman"/>
          <w:sz w:val="24"/>
          <w:szCs w:val="24"/>
        </w:rPr>
        <w:t xml:space="preserve"> Addison-Wesley; 2006.</w:t>
      </w:r>
    </w:p>
    <w:p w14:paraId="67EE9EF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23.</w:t>
      </w:r>
      <w:r w:rsidRPr="009301C5">
        <w:rPr>
          <w:rFonts w:ascii="Times New Roman" w:hAnsi="Times New Roman" w:cs="Times New Roman"/>
          <w:sz w:val="24"/>
          <w:szCs w:val="24"/>
        </w:rPr>
        <w:tab/>
        <w:t xml:space="preserve">Bertsekas DP. </w:t>
      </w:r>
      <w:r w:rsidRPr="009301C5">
        <w:rPr>
          <w:rFonts w:ascii="Times New Roman" w:hAnsi="Times New Roman" w:cs="Times New Roman"/>
          <w:i/>
          <w:sz w:val="24"/>
          <w:szCs w:val="24"/>
        </w:rPr>
        <w:t>Constrained optimization and Lagrange multiplier methods.</w:t>
      </w:r>
      <w:r w:rsidRPr="009301C5">
        <w:rPr>
          <w:rFonts w:ascii="Times New Roman" w:hAnsi="Times New Roman" w:cs="Times New Roman"/>
          <w:sz w:val="24"/>
          <w:szCs w:val="24"/>
        </w:rPr>
        <w:t xml:space="preserve"> Academic press; 2014.</w:t>
      </w:r>
    </w:p>
    <w:p w14:paraId="7D458A4B"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24.</w:t>
      </w:r>
      <w:r w:rsidRPr="009301C5">
        <w:rPr>
          <w:rFonts w:ascii="Times New Roman" w:hAnsi="Times New Roman" w:cs="Times New Roman"/>
          <w:sz w:val="24"/>
          <w:szCs w:val="24"/>
        </w:rPr>
        <w:tab/>
        <w:t xml:space="preserve">Kuhn HW, Tucker AW. Nonlinear programming. In: </w:t>
      </w:r>
      <w:r w:rsidRPr="009301C5">
        <w:rPr>
          <w:rFonts w:ascii="Times New Roman" w:hAnsi="Times New Roman" w:cs="Times New Roman"/>
          <w:i/>
          <w:sz w:val="24"/>
          <w:szCs w:val="24"/>
        </w:rPr>
        <w:t>Traces and emergence of nonlinear programming.</w:t>
      </w:r>
      <w:r w:rsidRPr="009301C5">
        <w:rPr>
          <w:rFonts w:ascii="Times New Roman" w:hAnsi="Times New Roman" w:cs="Times New Roman"/>
          <w:sz w:val="24"/>
          <w:szCs w:val="24"/>
        </w:rPr>
        <w:t xml:space="preserve"> Springer; 2014:247-258.</w:t>
      </w:r>
    </w:p>
    <w:p w14:paraId="32FFE15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25.</w:t>
      </w:r>
      <w:r w:rsidRPr="009301C5">
        <w:rPr>
          <w:rFonts w:ascii="Times New Roman" w:hAnsi="Times New Roman" w:cs="Times New Roman"/>
          <w:sz w:val="24"/>
          <w:szCs w:val="24"/>
        </w:rPr>
        <w:tab/>
        <w:t xml:space="preserve">Neal RM, Hinton GE. A view of the EM algorithm that justifies incremental, sparse, and other variants. In: </w:t>
      </w:r>
      <w:r w:rsidRPr="009301C5">
        <w:rPr>
          <w:rFonts w:ascii="Times New Roman" w:hAnsi="Times New Roman" w:cs="Times New Roman"/>
          <w:i/>
          <w:sz w:val="24"/>
          <w:szCs w:val="24"/>
        </w:rPr>
        <w:t>Learning in graphical models.</w:t>
      </w:r>
      <w:r w:rsidRPr="009301C5">
        <w:rPr>
          <w:rFonts w:ascii="Times New Roman" w:hAnsi="Times New Roman" w:cs="Times New Roman"/>
          <w:sz w:val="24"/>
          <w:szCs w:val="24"/>
        </w:rPr>
        <w:t xml:space="preserve"> Springer; 1998:355-368.</w:t>
      </w:r>
    </w:p>
    <w:p w14:paraId="1A55DCB6"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26.</w:t>
      </w:r>
      <w:r w:rsidRPr="009301C5">
        <w:rPr>
          <w:rFonts w:ascii="Times New Roman" w:hAnsi="Times New Roman" w:cs="Times New Roman"/>
          <w:sz w:val="24"/>
          <w:szCs w:val="24"/>
        </w:rPr>
        <w:tab/>
        <w:t>Fisher RA. Theory of statistical estimation. Paper presented at: Mathematical Proceedings of the Cambridge Philosophical Society1925.</w:t>
      </w:r>
    </w:p>
    <w:p w14:paraId="4714B1F9"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27.</w:t>
      </w:r>
      <w:r w:rsidRPr="009301C5">
        <w:rPr>
          <w:rFonts w:ascii="Times New Roman" w:hAnsi="Times New Roman" w:cs="Times New Roman"/>
          <w:sz w:val="24"/>
          <w:szCs w:val="24"/>
        </w:rPr>
        <w:tab/>
        <w:t xml:space="preserve">Finkelstein DM, Wang R, Ficociello LH, Schoenfeld DA. A score test for association of a longitudinal marker and an event with missing data. </w:t>
      </w:r>
      <w:r w:rsidRPr="009301C5">
        <w:rPr>
          <w:rFonts w:ascii="Times New Roman" w:hAnsi="Times New Roman" w:cs="Times New Roman"/>
          <w:i/>
          <w:sz w:val="24"/>
          <w:szCs w:val="24"/>
        </w:rPr>
        <w:t xml:space="preserve">Biometrics. </w:t>
      </w:r>
      <w:r w:rsidRPr="009301C5">
        <w:rPr>
          <w:rFonts w:ascii="Times New Roman" w:hAnsi="Times New Roman" w:cs="Times New Roman"/>
          <w:sz w:val="24"/>
          <w:szCs w:val="24"/>
        </w:rPr>
        <w:t>2010;66(3):726-732.</w:t>
      </w:r>
    </w:p>
    <w:p w14:paraId="644D69C1"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28.</w:t>
      </w:r>
      <w:r w:rsidRPr="009301C5">
        <w:rPr>
          <w:rFonts w:ascii="Times New Roman" w:hAnsi="Times New Roman" w:cs="Times New Roman"/>
          <w:sz w:val="24"/>
          <w:szCs w:val="24"/>
        </w:rPr>
        <w:tab/>
        <w:t>Rao CR. Large sample tests of statistical hypotheses concerning several parameters with applications to problems of estimation. Paper presented at: Mathematical Proceedings of the Cambridge Philosophical Society1948.</w:t>
      </w:r>
    </w:p>
    <w:p w14:paraId="6F7A4FA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29.</w:t>
      </w:r>
      <w:r w:rsidRPr="009301C5">
        <w:rPr>
          <w:rFonts w:ascii="Times New Roman" w:hAnsi="Times New Roman" w:cs="Times New Roman"/>
          <w:sz w:val="24"/>
          <w:szCs w:val="24"/>
        </w:rPr>
        <w:tab/>
        <w:t xml:space="preserve">Scott WA. Maximum likelihood estimation using the empirical fisher information matrix. </w:t>
      </w:r>
      <w:r w:rsidRPr="009301C5">
        <w:rPr>
          <w:rFonts w:ascii="Times New Roman" w:hAnsi="Times New Roman" w:cs="Times New Roman"/>
          <w:i/>
          <w:sz w:val="24"/>
          <w:szCs w:val="24"/>
        </w:rPr>
        <w:t xml:space="preserve">Journal of Statistical Computation and Simulation. </w:t>
      </w:r>
      <w:r w:rsidRPr="009301C5">
        <w:rPr>
          <w:rFonts w:ascii="Times New Roman" w:hAnsi="Times New Roman" w:cs="Times New Roman"/>
          <w:sz w:val="24"/>
          <w:szCs w:val="24"/>
        </w:rPr>
        <w:t>2002;72(8):599-611.</w:t>
      </w:r>
    </w:p>
    <w:p w14:paraId="5110B315"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30.</w:t>
      </w:r>
      <w:r w:rsidRPr="009301C5">
        <w:rPr>
          <w:rFonts w:ascii="Times New Roman" w:hAnsi="Times New Roman" w:cs="Times New Roman"/>
          <w:sz w:val="24"/>
          <w:szCs w:val="24"/>
        </w:rPr>
        <w:tab/>
        <w:t>Organization WH. Definition and diagnosis of diabetes mellitus and intermediate hyperglycaemia: report of a WHO/IDF consultation. 2006.</w:t>
      </w:r>
    </w:p>
    <w:p w14:paraId="42A6AB2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31.</w:t>
      </w:r>
      <w:r w:rsidRPr="009301C5">
        <w:rPr>
          <w:rFonts w:ascii="Times New Roman" w:hAnsi="Times New Roman" w:cs="Times New Roman"/>
          <w:sz w:val="24"/>
          <w:szCs w:val="24"/>
        </w:rPr>
        <w:tab/>
        <w:t xml:space="preserve">Ko S-H, Han K, Lee Y-h, et al. Past and Current Status of Adult Type 2 Diabetes Mellitus Management in Korea: A National Health Insurance Service Database Analysis. </w:t>
      </w:r>
      <w:r w:rsidRPr="009301C5">
        <w:rPr>
          <w:rFonts w:ascii="Times New Roman" w:hAnsi="Times New Roman" w:cs="Times New Roman"/>
          <w:i/>
          <w:sz w:val="24"/>
          <w:szCs w:val="24"/>
        </w:rPr>
        <w:t xml:space="preserve">Diabetes &amp; metabolism journal. </w:t>
      </w:r>
      <w:r w:rsidRPr="009301C5">
        <w:rPr>
          <w:rFonts w:ascii="Times New Roman" w:hAnsi="Times New Roman" w:cs="Times New Roman"/>
          <w:sz w:val="24"/>
          <w:szCs w:val="24"/>
        </w:rPr>
        <w:t>2018;42(2):93-100.</w:t>
      </w:r>
    </w:p>
    <w:p w14:paraId="04660350"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lastRenderedPageBreak/>
        <w:t>32.</w:t>
      </w:r>
      <w:r w:rsidRPr="009301C5">
        <w:rPr>
          <w:rFonts w:ascii="Times New Roman" w:hAnsi="Times New Roman" w:cs="Times New Roman"/>
          <w:sz w:val="24"/>
          <w:szCs w:val="24"/>
        </w:rPr>
        <w:tab/>
        <w:t xml:space="preserve">Song YE, Lee S, Park K, Elston RC, Yang H-J, Won S. ONETOOL for the analysis of family-based big data. </w:t>
      </w:r>
      <w:r w:rsidRPr="009301C5">
        <w:rPr>
          <w:rFonts w:ascii="Times New Roman" w:hAnsi="Times New Roman" w:cs="Times New Roman"/>
          <w:i/>
          <w:sz w:val="24"/>
          <w:szCs w:val="24"/>
        </w:rPr>
        <w:t xml:space="preserve">Bioinformatics. </w:t>
      </w:r>
      <w:r w:rsidRPr="009301C5">
        <w:rPr>
          <w:rFonts w:ascii="Times New Roman" w:hAnsi="Times New Roman" w:cs="Times New Roman"/>
          <w:sz w:val="24"/>
          <w:szCs w:val="24"/>
        </w:rPr>
        <w:t>2018;1:3.</w:t>
      </w:r>
    </w:p>
    <w:p w14:paraId="0AB8E5DE"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33.</w:t>
      </w:r>
      <w:r w:rsidRPr="009301C5">
        <w:rPr>
          <w:rFonts w:ascii="Times New Roman" w:hAnsi="Times New Roman" w:cs="Times New Roman"/>
          <w:sz w:val="24"/>
          <w:szCs w:val="24"/>
        </w:rPr>
        <w:tab/>
        <w:t xml:space="preserve">Poulsen P, Kyvik KO, Vaag A, Beck-Nielsen H. Heritability of type II (non-insulin-dependent) diabetes mellitus and abnormal glucose tolerance–a population-based twin study. </w:t>
      </w:r>
      <w:r w:rsidRPr="009301C5">
        <w:rPr>
          <w:rFonts w:ascii="Times New Roman" w:hAnsi="Times New Roman" w:cs="Times New Roman"/>
          <w:i/>
          <w:sz w:val="24"/>
          <w:szCs w:val="24"/>
        </w:rPr>
        <w:t xml:space="preserve">Diabetologia. </w:t>
      </w:r>
      <w:r w:rsidRPr="009301C5">
        <w:rPr>
          <w:rFonts w:ascii="Times New Roman" w:hAnsi="Times New Roman" w:cs="Times New Roman"/>
          <w:sz w:val="24"/>
          <w:szCs w:val="24"/>
        </w:rPr>
        <w:t>1999;42(2):139-145.</w:t>
      </w:r>
    </w:p>
    <w:p w14:paraId="3E111C2B"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34.</w:t>
      </w:r>
      <w:r w:rsidRPr="009301C5">
        <w:rPr>
          <w:rFonts w:ascii="Times New Roman" w:hAnsi="Times New Roman" w:cs="Times New Roman"/>
          <w:sz w:val="24"/>
          <w:szCs w:val="24"/>
        </w:rPr>
        <w:tab/>
        <w:t xml:space="preserve">Laird N, Lange N, Stram D. Maximum likelihood computations with repeated measures: application of the EM algorithm. </w:t>
      </w:r>
      <w:r w:rsidRPr="009301C5">
        <w:rPr>
          <w:rFonts w:ascii="Times New Roman" w:hAnsi="Times New Roman" w:cs="Times New Roman"/>
          <w:i/>
          <w:sz w:val="24"/>
          <w:szCs w:val="24"/>
        </w:rPr>
        <w:t xml:space="preserve">Journal of the American Statistical Association. </w:t>
      </w:r>
      <w:r w:rsidRPr="009301C5">
        <w:rPr>
          <w:rFonts w:ascii="Times New Roman" w:hAnsi="Times New Roman" w:cs="Times New Roman"/>
          <w:sz w:val="24"/>
          <w:szCs w:val="24"/>
        </w:rPr>
        <w:t>1987;82(397):97-105.</w:t>
      </w:r>
    </w:p>
    <w:p w14:paraId="0C35FFE2"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35.</w:t>
      </w:r>
      <w:r w:rsidRPr="009301C5">
        <w:rPr>
          <w:rFonts w:ascii="Times New Roman" w:hAnsi="Times New Roman" w:cs="Times New Roman"/>
          <w:sz w:val="24"/>
          <w:szCs w:val="24"/>
        </w:rPr>
        <w:tab/>
        <w:t xml:space="preserve">Jamshidian M, Jennrich RI. Conjugate gradient acceleration of the EM algorithm. </w:t>
      </w:r>
      <w:r w:rsidRPr="009301C5">
        <w:rPr>
          <w:rFonts w:ascii="Times New Roman" w:hAnsi="Times New Roman" w:cs="Times New Roman"/>
          <w:i/>
          <w:sz w:val="24"/>
          <w:szCs w:val="24"/>
        </w:rPr>
        <w:t xml:space="preserve">Journal of the American Statistical Association. </w:t>
      </w:r>
      <w:r w:rsidRPr="009301C5">
        <w:rPr>
          <w:rFonts w:ascii="Times New Roman" w:hAnsi="Times New Roman" w:cs="Times New Roman"/>
          <w:sz w:val="24"/>
          <w:szCs w:val="24"/>
        </w:rPr>
        <w:t>1993;88(421):221-228.</w:t>
      </w:r>
    </w:p>
    <w:p w14:paraId="000BE95A"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36.</w:t>
      </w:r>
      <w:r w:rsidRPr="009301C5">
        <w:rPr>
          <w:rFonts w:ascii="Times New Roman" w:hAnsi="Times New Roman" w:cs="Times New Roman"/>
          <w:sz w:val="24"/>
          <w:szCs w:val="24"/>
        </w:rPr>
        <w:tab/>
        <w:t xml:space="preserve">Lange K. A gradient algorithm locally equivalent to the EM algorithm. </w:t>
      </w:r>
      <w:r w:rsidRPr="009301C5">
        <w:rPr>
          <w:rFonts w:ascii="Times New Roman" w:hAnsi="Times New Roman" w:cs="Times New Roman"/>
          <w:i/>
          <w:sz w:val="24"/>
          <w:szCs w:val="24"/>
        </w:rPr>
        <w:t xml:space="preserve">Journal of the Royal Statistical Society Series B (Methodological). </w:t>
      </w:r>
      <w:r w:rsidRPr="009301C5">
        <w:rPr>
          <w:rFonts w:ascii="Times New Roman" w:hAnsi="Times New Roman" w:cs="Times New Roman"/>
          <w:sz w:val="24"/>
          <w:szCs w:val="24"/>
        </w:rPr>
        <w:t>1995:425-437.</w:t>
      </w:r>
    </w:p>
    <w:p w14:paraId="7F97A75D" w14:textId="77777777" w:rsidR="009301C5" w:rsidRPr="009301C5" w:rsidRDefault="009301C5" w:rsidP="009301C5">
      <w:pPr>
        <w:pStyle w:val="EndNoteBibliography"/>
        <w:wordWrap/>
        <w:spacing w:after="0"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37.</w:t>
      </w:r>
      <w:r w:rsidRPr="009301C5">
        <w:rPr>
          <w:rFonts w:ascii="Times New Roman" w:hAnsi="Times New Roman" w:cs="Times New Roman"/>
          <w:sz w:val="24"/>
          <w:szCs w:val="24"/>
        </w:rPr>
        <w:tab/>
        <w:t xml:space="preserve">Lange K. A quasi-Newton acceleration of the EM algorithm. </w:t>
      </w:r>
      <w:r w:rsidRPr="009301C5">
        <w:rPr>
          <w:rFonts w:ascii="Times New Roman" w:hAnsi="Times New Roman" w:cs="Times New Roman"/>
          <w:i/>
          <w:sz w:val="24"/>
          <w:szCs w:val="24"/>
        </w:rPr>
        <w:t xml:space="preserve">Statistica sinica. </w:t>
      </w:r>
      <w:r w:rsidRPr="009301C5">
        <w:rPr>
          <w:rFonts w:ascii="Times New Roman" w:hAnsi="Times New Roman" w:cs="Times New Roman"/>
          <w:sz w:val="24"/>
          <w:szCs w:val="24"/>
        </w:rPr>
        <w:t>1995:1-18.</w:t>
      </w:r>
    </w:p>
    <w:p w14:paraId="54516FBF" w14:textId="77777777" w:rsidR="009301C5" w:rsidRPr="009301C5" w:rsidRDefault="009301C5" w:rsidP="009301C5">
      <w:pPr>
        <w:pStyle w:val="EndNoteBibliography"/>
        <w:wordWrap/>
        <w:spacing w:line="480" w:lineRule="auto"/>
        <w:ind w:left="720" w:hanging="720"/>
        <w:jc w:val="both"/>
        <w:rPr>
          <w:rFonts w:ascii="Times New Roman" w:hAnsi="Times New Roman" w:cs="Times New Roman"/>
          <w:sz w:val="24"/>
          <w:szCs w:val="24"/>
        </w:rPr>
      </w:pPr>
      <w:r w:rsidRPr="009301C5">
        <w:rPr>
          <w:rFonts w:ascii="Times New Roman" w:hAnsi="Times New Roman" w:cs="Times New Roman"/>
          <w:sz w:val="24"/>
          <w:szCs w:val="24"/>
        </w:rPr>
        <w:t>38.</w:t>
      </w:r>
      <w:r w:rsidRPr="009301C5">
        <w:rPr>
          <w:rFonts w:ascii="Times New Roman" w:hAnsi="Times New Roman" w:cs="Times New Roman"/>
          <w:sz w:val="24"/>
          <w:szCs w:val="24"/>
        </w:rPr>
        <w:tab/>
        <w:t xml:space="preserve">Liu C, Rubin DB, Wu YN. Parameter expansion to accelerate EM: the PX-EM algorithm. </w:t>
      </w:r>
      <w:r w:rsidRPr="009301C5">
        <w:rPr>
          <w:rFonts w:ascii="Times New Roman" w:hAnsi="Times New Roman" w:cs="Times New Roman"/>
          <w:i/>
          <w:sz w:val="24"/>
          <w:szCs w:val="24"/>
        </w:rPr>
        <w:t xml:space="preserve">Biometrika. </w:t>
      </w:r>
      <w:r w:rsidRPr="009301C5">
        <w:rPr>
          <w:rFonts w:ascii="Times New Roman" w:hAnsi="Times New Roman" w:cs="Times New Roman"/>
          <w:sz w:val="24"/>
          <w:szCs w:val="24"/>
        </w:rPr>
        <w:t>1998;85(4):755-770.</w:t>
      </w:r>
    </w:p>
    <w:p w14:paraId="096A9E75" w14:textId="31EC60FC" w:rsidR="00AD519C" w:rsidRPr="009301C5" w:rsidRDefault="00AF43FA" w:rsidP="009301C5">
      <w:pPr>
        <w:widowControl/>
        <w:wordWrap/>
        <w:autoSpaceDE/>
        <w:autoSpaceDN/>
        <w:spacing w:after="0" w:line="480" w:lineRule="auto"/>
        <w:rPr>
          <w:rFonts w:ascii="Times New Roman" w:hAnsi="Times New Roman" w:cs="Times New Roman"/>
          <w:sz w:val="24"/>
          <w:szCs w:val="24"/>
        </w:rPr>
      </w:pPr>
      <w:r w:rsidRPr="009301C5">
        <w:rPr>
          <w:rFonts w:ascii="Times New Roman" w:hAnsi="Times New Roman" w:cs="Times New Roman"/>
          <w:b/>
          <w:sz w:val="24"/>
          <w:szCs w:val="24"/>
        </w:rPr>
        <w:fldChar w:fldCharType="end"/>
      </w:r>
      <w:r w:rsidR="00D768B7" w:rsidRPr="009301C5">
        <w:rPr>
          <w:rFonts w:ascii="Times New Roman" w:hAnsi="Times New Roman" w:cs="Times New Roman"/>
          <w:sz w:val="24"/>
          <w:szCs w:val="24"/>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36DF09FB"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28F74C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803FA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15B99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7D8EE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5CEC1294"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258EBD86"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009814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B0E166"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C3DBDA"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D5ECD9"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0EE73752"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91981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85CD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324B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0.1226 </w:t>
            </w:r>
          </w:p>
          <w:p w14:paraId="7B766D4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4ABC5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0.0933 </w:t>
            </w:r>
          </w:p>
          <w:p w14:paraId="1328525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CEC7DD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0.1105 </w:t>
            </w:r>
          </w:p>
          <w:p w14:paraId="67A3B86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(0.1303)</w:t>
            </w:r>
          </w:p>
        </w:tc>
      </w:tr>
      <w:tr w:rsidR="00475BEE" w:rsidRPr="00475BEE" w14:paraId="7C172A5A"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5741F2B8"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80963F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4C125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0.1281 </w:t>
            </w:r>
          </w:p>
          <w:p w14:paraId="706905E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81518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0.0660</w:t>
            </w:r>
          </w:p>
          <w:p w14:paraId="2C6964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252DB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0.0734 </w:t>
            </w:r>
          </w:p>
          <w:p w14:paraId="1FB4F49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(0.0828)</w:t>
            </w:r>
          </w:p>
        </w:tc>
      </w:tr>
      <w:tr w:rsidR="00475BEE" w:rsidRPr="00475BEE" w14:paraId="53EA00A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1FC0AA1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49334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C401FB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0.1277 </w:t>
            </w:r>
          </w:p>
          <w:p w14:paraId="030DF79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E1221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0.0584 </w:t>
            </w:r>
          </w:p>
          <w:p w14:paraId="5CE5C75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61C3BA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0.0563 </w:t>
            </w:r>
          </w:p>
          <w:p w14:paraId="342A40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(0.0539)</w:t>
            </w:r>
          </w:p>
        </w:tc>
      </w:tr>
      <w:tr w:rsidR="00475BEE" w:rsidRPr="00475BEE" w14:paraId="0E83CE03"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2722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71543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A59BA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0.1267 </w:t>
            </w:r>
          </w:p>
          <w:p w14:paraId="59B8E3AD" w14:textId="1A50E20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B4CBB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0.2184 </w:t>
            </w:r>
          </w:p>
          <w:p w14:paraId="25033CF0" w14:textId="2FF73D6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(0.1282)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8459BE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0.2511 </w:t>
            </w:r>
          </w:p>
          <w:p w14:paraId="717AC92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(0.1852)</w:t>
            </w:r>
          </w:p>
        </w:tc>
      </w:tr>
      <w:tr w:rsidR="00475BEE" w:rsidRPr="00475BEE" w14:paraId="07070DD6"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718311B1"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C4AB3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4CAC77B"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0.1239 </w:t>
            </w:r>
          </w:p>
          <w:p w14:paraId="68E38CE3" w14:textId="38BA421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AFBC58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0.1950 </w:t>
            </w:r>
          </w:p>
          <w:p w14:paraId="7CA0CB9C" w14:textId="67D4AFF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(0.0993)</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FB0162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0.2111 </w:t>
            </w:r>
          </w:p>
          <w:p w14:paraId="614DF6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(0.1219)</w:t>
            </w:r>
          </w:p>
        </w:tc>
      </w:tr>
      <w:tr w:rsidR="00475BEE" w:rsidRPr="00475BEE" w14:paraId="2CBE9C7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4AA8A8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D9066C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C4D4E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0.1285 </w:t>
            </w:r>
          </w:p>
          <w:p w14:paraId="5528D3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A57DAE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0.2106 </w:t>
            </w:r>
          </w:p>
          <w:p w14:paraId="3776CB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69F50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0.2115 </w:t>
            </w:r>
          </w:p>
          <w:p w14:paraId="72EA976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(0.0775)</w:t>
            </w:r>
          </w:p>
        </w:tc>
      </w:tr>
      <w:tr w:rsidR="00475BEE" w:rsidRPr="00475BEE" w14:paraId="64EF635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78634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881CA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C86A48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0.1309 </w:t>
            </w:r>
          </w:p>
          <w:p w14:paraId="1AC13B5F" w14:textId="3462BB0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67AE156"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0.4324 </w:t>
            </w:r>
          </w:p>
          <w:p w14:paraId="020F5E2B" w14:textId="53235A03"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9C43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0.5546 </w:t>
            </w:r>
          </w:p>
          <w:p w14:paraId="5FC35DB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(0.2437)</w:t>
            </w:r>
          </w:p>
        </w:tc>
      </w:tr>
      <w:tr w:rsidR="00475BEE" w:rsidRPr="00475BEE" w14:paraId="537DBC69"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4EC1DD7C"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E5ACD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AAD587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0.1276 </w:t>
            </w:r>
          </w:p>
          <w:p w14:paraId="7C91CB80" w14:textId="772819DB"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(0.0225)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E4100A8"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0.4230 </w:t>
            </w:r>
          </w:p>
          <w:p w14:paraId="0038E35E" w14:textId="6EC2DF2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(0.1315)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17735F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0.4825 </w:t>
            </w:r>
          </w:p>
          <w:p w14:paraId="755EDE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(0.1377)</w:t>
            </w:r>
          </w:p>
        </w:tc>
      </w:tr>
      <w:tr w:rsidR="00475BEE" w:rsidRPr="00475BEE" w14:paraId="1582E8B0"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9B1E92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94B45C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74E915"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0.1286 </w:t>
            </w:r>
          </w:p>
          <w:p w14:paraId="37C1BD3D" w14:textId="181EB48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4F7EF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0.4181 </w:t>
            </w:r>
          </w:p>
          <w:p w14:paraId="1E8598FD" w14:textId="76A15AE9"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(0.095</w:t>
            </w:r>
            <w:r w:rsidR="00D27DD6">
              <w:rPr>
                <w:rFonts w:ascii="Times New Roman" w:eastAsia="굴림" w:hAnsi="Times New Roman" w:cs="Times New Roman" w:hint="eastAsia"/>
                <w:color w:val="000000"/>
                <w:kern w:val="24"/>
                <w:sz w:val="24"/>
                <w:szCs w:val="24"/>
              </w:rPr>
              <w:t>0</w:t>
            </w:r>
            <w:r w:rsidRPr="00475BEE">
              <w:rPr>
                <w:rFonts w:ascii="Times New Roman" w:eastAsia="굴림" w:hAnsi="Times New Roman" w:cs="Times New Roman"/>
                <w:color w:val="000000"/>
                <w:kern w:val="24"/>
                <w:sz w:val="24"/>
                <w:szCs w:val="24"/>
              </w:rPr>
              <w:t>)</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64AF4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0.4486 </w:t>
            </w:r>
          </w:p>
          <w:p w14:paraId="04A0525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475BEE" w:rsidRPr="00475BEE" w14:paraId="7FA7A276" w14:textId="77777777" w:rsidTr="00475BEE">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864F7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A250C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02D5D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2D34FC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GCTA</w:t>
            </w:r>
          </w:p>
        </w:tc>
      </w:tr>
      <w:tr w:rsidR="00475BEE" w:rsidRPr="00475BEE" w14:paraId="43643C6D" w14:textId="77777777" w:rsidTr="00475BEE">
        <w:trPr>
          <w:trHeight w:val="330"/>
          <w:jc w:val="center"/>
        </w:trPr>
        <w:tc>
          <w:tcPr>
            <w:tcW w:w="0" w:type="auto"/>
            <w:vMerge/>
            <w:tcBorders>
              <w:top w:val="single" w:sz="18" w:space="0" w:color="000000"/>
              <w:left w:val="nil"/>
              <w:bottom w:val="single" w:sz="8" w:space="0" w:color="000000"/>
              <w:right w:val="nil"/>
            </w:tcBorders>
            <w:vAlign w:val="center"/>
            <w:hideMark/>
          </w:tcPr>
          <w:p w14:paraId="5D1072AB"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B0BE6C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A2611F"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A74DEDE"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96C72F" w14:textId="77777777" w:rsidR="00475BEE" w:rsidRPr="00475BEE" w:rsidRDefault="00475BEE" w:rsidP="00475BEE">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475BEE" w:rsidRPr="00475BEE" w14:paraId="35776FF7"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6F001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63015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43EEFD7"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0.1335 </w:t>
            </w:r>
          </w:p>
          <w:p w14:paraId="09374D09" w14:textId="0D83EE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79396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0.0474 </w:t>
            </w:r>
          </w:p>
          <w:p w14:paraId="29931170" w14:textId="279D165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10ADE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CEB99C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4E173022"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20F1632"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7D3503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2EF8E1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0.1233 </w:t>
            </w:r>
          </w:p>
          <w:p w14:paraId="60B9DFFE" w14:textId="4B2A6E21"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06ED83A"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0.0336 </w:t>
            </w:r>
          </w:p>
          <w:p w14:paraId="55D2F714" w14:textId="476A13F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95D920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35B7251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1E50A0"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6A9E7273"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99876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12F6C7E"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0.1194 </w:t>
            </w:r>
          </w:p>
          <w:p w14:paraId="2BEC949F" w14:textId="3361F0F2"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B8DD8D4"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0.0304 </w:t>
            </w:r>
          </w:p>
          <w:p w14:paraId="2E0E6A8F" w14:textId="1BC429E4"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(0.0287)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1ABEC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6F158F1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-7</w:t>
            </w:r>
            <w:r w:rsidRPr="00475BEE">
              <w:rPr>
                <w:rFonts w:ascii="Times New Roman" w:eastAsia="굴림" w:hAnsi="Times New Roman" w:cs="Times New Roman"/>
                <w:color w:val="000000"/>
                <w:kern w:val="24"/>
                <w:sz w:val="24"/>
                <w:szCs w:val="24"/>
              </w:rPr>
              <w:t>)</w:t>
            </w:r>
          </w:p>
        </w:tc>
      </w:tr>
      <w:tr w:rsidR="00475BEE" w:rsidRPr="00475BEE" w14:paraId="29299C2F" w14:textId="77777777" w:rsidTr="00475BEE">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07CEB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90F12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47F6BD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0.1234 </w:t>
            </w:r>
          </w:p>
          <w:p w14:paraId="0759AD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EDF8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0.2018 </w:t>
            </w:r>
          </w:p>
          <w:p w14:paraId="36832B3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1ECF80"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760B438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267401FD"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3C597557"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EF7624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381DED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0.1257 </w:t>
            </w:r>
          </w:p>
          <w:p w14:paraId="284E958E"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9CC2BF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0.2086 </w:t>
            </w:r>
          </w:p>
          <w:p w14:paraId="58BEC81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A0E164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7978B2E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14063CA1" w14:textId="77777777" w:rsidTr="00475BEE">
        <w:trPr>
          <w:trHeight w:val="680"/>
          <w:jc w:val="center"/>
        </w:trPr>
        <w:tc>
          <w:tcPr>
            <w:tcW w:w="0" w:type="auto"/>
            <w:vMerge/>
            <w:tcBorders>
              <w:top w:val="single" w:sz="8" w:space="0" w:color="000000"/>
              <w:left w:val="nil"/>
              <w:bottom w:val="single" w:sz="8" w:space="0" w:color="000000"/>
              <w:right w:val="nil"/>
            </w:tcBorders>
            <w:vAlign w:val="center"/>
            <w:hideMark/>
          </w:tcPr>
          <w:p w14:paraId="4B7D180F"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910C66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9084F"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0.1239 </w:t>
            </w:r>
          </w:p>
          <w:p w14:paraId="10E087D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0C7B4A6"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0.1692 </w:t>
            </w:r>
          </w:p>
          <w:p w14:paraId="5869F59B"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40029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-6</w:t>
            </w:r>
          </w:p>
          <w:p w14:paraId="4534C213"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475BEE">
              <w:rPr>
                <w:rFonts w:ascii="Times New Roman" w:eastAsia="굴림" w:hAnsi="Times New Roman" w:cs="Times New Roman"/>
                <w:color w:val="000000"/>
                <w:kern w:val="24"/>
                <w:sz w:val="24"/>
                <w:szCs w:val="24"/>
              </w:rPr>
              <w:t>10</w:t>
            </w:r>
            <w:r w:rsidRPr="00475BEE">
              <w:rPr>
                <w:rFonts w:ascii="Times New Roman" w:eastAsia="굴림" w:hAnsi="Times New Roman" w:cs="Times New Roman"/>
                <w:color w:val="000000"/>
                <w:kern w:val="24"/>
                <w:position w:val="7"/>
                <w:sz w:val="24"/>
                <w:szCs w:val="24"/>
                <w:vertAlign w:val="superscript"/>
              </w:rPr>
              <w:t>-8</w:t>
            </w:r>
            <w:r w:rsidRPr="00475BEE">
              <w:rPr>
                <w:rFonts w:ascii="Times New Roman" w:eastAsia="굴림" w:hAnsi="Times New Roman" w:cs="Times New Roman"/>
                <w:color w:val="000000"/>
                <w:kern w:val="24"/>
                <w:sz w:val="24"/>
                <w:szCs w:val="24"/>
              </w:rPr>
              <w:t>)</w:t>
            </w:r>
          </w:p>
        </w:tc>
      </w:tr>
      <w:tr w:rsidR="00475BEE" w:rsidRPr="00475BEE" w14:paraId="5C3BAEB0" w14:textId="77777777" w:rsidTr="00475BEE">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0AB47"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7A4E1"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A155E0"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0.1358 </w:t>
            </w:r>
          </w:p>
          <w:p w14:paraId="110CF64D" w14:textId="6468482A"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(0.0189)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87C062"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0.4004 </w:t>
            </w:r>
          </w:p>
          <w:p w14:paraId="3951A20B" w14:textId="25EC3E0E"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C251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38ACE78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5098CE8B"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78A9850E"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A62523D"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AFDC5B9"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0.1167 </w:t>
            </w:r>
          </w:p>
          <w:p w14:paraId="48F9B411" w14:textId="74973AAC"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(0.0144)</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3155961" w14:textId="77777777" w:rsidR="00D27DD6" w:rsidRDefault="00475BEE" w:rsidP="00475BEE">
            <w:pPr>
              <w:widowControl/>
              <w:autoSpaceDE/>
              <w:autoSpaceDN/>
              <w:spacing w:after="0" w:line="240" w:lineRule="auto"/>
              <w:jc w:val="center"/>
              <w:textAlignment w:val="center"/>
              <w:rPr>
                <w:rFonts w:ascii="Times New Roman" w:eastAsia="굴림" w:hAnsi="Times New Roman" w:cs="Times New Roman" w:hint="eastAsia"/>
                <w:color w:val="000000"/>
                <w:kern w:val="24"/>
                <w:sz w:val="24"/>
                <w:szCs w:val="24"/>
              </w:rPr>
            </w:pPr>
            <w:r w:rsidRPr="00475BEE">
              <w:rPr>
                <w:rFonts w:ascii="Times New Roman" w:eastAsia="굴림" w:hAnsi="Times New Roman" w:cs="Times New Roman"/>
                <w:color w:val="000000"/>
                <w:kern w:val="24"/>
                <w:sz w:val="24"/>
                <w:szCs w:val="24"/>
              </w:rPr>
              <w:t xml:space="preserve">0.3868 </w:t>
            </w:r>
          </w:p>
          <w:p w14:paraId="2E7DDC13" w14:textId="1512C438"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(0.0339)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D708DF5"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5202CDA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r w:rsidR="00475BEE" w:rsidRPr="00475BEE" w14:paraId="3B7BAF1D" w14:textId="77777777" w:rsidTr="00475BEE">
        <w:trPr>
          <w:trHeight w:val="680"/>
          <w:jc w:val="center"/>
        </w:trPr>
        <w:tc>
          <w:tcPr>
            <w:tcW w:w="0" w:type="auto"/>
            <w:vMerge/>
            <w:tcBorders>
              <w:top w:val="single" w:sz="8" w:space="0" w:color="000000"/>
              <w:left w:val="nil"/>
              <w:bottom w:val="single" w:sz="18" w:space="0" w:color="000000"/>
              <w:right w:val="nil"/>
            </w:tcBorders>
            <w:vAlign w:val="center"/>
            <w:hideMark/>
          </w:tcPr>
          <w:p w14:paraId="113897E5" w14:textId="77777777" w:rsidR="00475BEE" w:rsidRPr="00475BEE" w:rsidRDefault="00475BEE" w:rsidP="00475BEE">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327E729"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CDBE7DC"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0.1186 </w:t>
            </w:r>
          </w:p>
          <w:p w14:paraId="4B5AC634"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472864A"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 xml:space="preserve">0.4090 </w:t>
            </w:r>
          </w:p>
          <w:p w14:paraId="6896B712"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8FA26D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p w14:paraId="2FB12F98" w14:textId="77777777" w:rsidR="00475BEE" w:rsidRPr="00475BEE" w:rsidRDefault="00475BEE" w:rsidP="00475BEE">
            <w:pPr>
              <w:widowControl/>
              <w:autoSpaceDE/>
              <w:autoSpaceDN/>
              <w:spacing w:after="0" w:line="240" w:lineRule="auto"/>
              <w:jc w:val="center"/>
              <w:textAlignment w:val="center"/>
              <w:rPr>
                <w:rFonts w:ascii="Arial" w:eastAsia="굴림" w:hAnsi="Arial" w:cs="Arial"/>
                <w:kern w:val="0"/>
                <w:sz w:val="36"/>
                <w:szCs w:val="36"/>
              </w:rPr>
            </w:pPr>
            <w:r w:rsidRPr="00475BEE">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643226"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3D01C3" w:rsidRPr="003D01C3" w14:paraId="201BCB33" w14:textId="77777777" w:rsidTr="003D01C3">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ACECB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01C76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4C7B1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Significance level</w:t>
            </w:r>
          </w:p>
        </w:tc>
      </w:tr>
      <w:tr w:rsidR="003D01C3" w:rsidRPr="003D01C3" w14:paraId="3C8BDCE7"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54F17D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651F1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AEE67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CBE8D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9B0BE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r>
      <w:tr w:rsidR="003D01C3" w:rsidRPr="003D01C3" w14:paraId="736567FB"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6590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B2CD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87F3D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A1F1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0.0025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B680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0.0100</w:t>
            </w:r>
          </w:p>
        </w:tc>
      </w:tr>
      <w:tr w:rsidR="003D01C3" w:rsidRPr="003D01C3" w14:paraId="1FD2580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145310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19DA2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768D4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BA702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0.0045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14A38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0.0095</w:t>
            </w:r>
          </w:p>
        </w:tc>
      </w:tr>
      <w:tr w:rsidR="003D01C3" w:rsidRPr="003D01C3" w14:paraId="0C928A3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38799D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24FD9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207D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9479F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18842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0.0215</w:t>
            </w:r>
          </w:p>
        </w:tc>
      </w:tr>
      <w:tr w:rsidR="003D01C3" w:rsidRPr="003D01C3" w14:paraId="04FE6524"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CFC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EFAE903"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C9CE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0.4735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00866F"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0.8110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3226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0.9185</w:t>
            </w:r>
          </w:p>
        </w:tc>
      </w:tr>
      <w:tr w:rsidR="003D01C3" w:rsidRPr="003D01C3" w14:paraId="0B20438C"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2E7ACF1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867D4B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573F4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0.8520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8234A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0.9660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CE93EF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0.9850</w:t>
            </w:r>
          </w:p>
        </w:tc>
      </w:tr>
      <w:tr w:rsidR="003D01C3" w:rsidRPr="003D01C3" w14:paraId="558D5FF9"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FCC1AD6"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2E80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0FF21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C7505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0.9540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6220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0.9855</w:t>
            </w:r>
          </w:p>
        </w:tc>
      </w:tr>
      <w:tr w:rsidR="003D01C3" w:rsidRPr="003D01C3" w14:paraId="46155150" w14:textId="77777777" w:rsidTr="003D01C3">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A7B1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B4B474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FB0F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793E90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5FCBA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23536A8B"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3ADD3D0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47A527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BB5A4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584347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BDD4956"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3DBA229C"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522B2B8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322D3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8FC85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A96504E"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393874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6E41ACCD"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30CABF1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r w:rsidR="006B22FC">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6B22FC">
        <w:rPr>
          <w:rFonts w:ascii="Times New Roman" w:hAnsi="Times New Roman" w:cs="Times New Roman" w:hint="eastAsia"/>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w:t>
      </w:r>
      <w:r w:rsidR="008B4C27">
        <w:rPr>
          <w:rFonts w:ascii="Times New Roman" w:hAnsi="Times New Roman" w:cs="Times New Roman"/>
          <w:sz w:val="24"/>
        </w:rPr>
        <w:t>enable determination of</w:t>
      </w:r>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the optimal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8B4C27">
        <w:rPr>
          <w:rFonts w:ascii="Times New Roman" w:hAnsi="Times New Roman" w:cs="Times New Roman"/>
          <w:sz w:val="24"/>
        </w:rPr>
        <w:t>with</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8B4C27">
        <w:rPr>
          <w:rFonts w:ascii="Times New Roman" w:hAnsi="Times New Roman" w:cs="Times New Roman"/>
          <w:sz w:val="24"/>
        </w:rPr>
        <w:t>the</w:t>
      </w:r>
      <w:r w:rsidR="008B4C27"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w:t>
      </w:r>
      <w:r w:rsidR="008B4C27">
        <w:rPr>
          <w:rFonts w:ascii="Times New Roman" w:hAnsi="Times New Roman" w:cs="Times New Roman"/>
          <w:sz w:val="24"/>
        </w:rPr>
        <w:t xml:space="preserve"> for this value</w:t>
      </w:r>
      <w:r w:rsidR="004233A4" w:rsidRPr="00A1530B">
        <w:rPr>
          <w:rFonts w:ascii="Times New Roman" w:hAnsi="Times New Roman" w:cs="Times New Roman"/>
          <w:sz w:val="24"/>
        </w:rPr>
        <w:t xml:space="preserve"> is grayed out.</w:t>
      </w:r>
      <w:r w:rsidR="008C6256" w:rsidRPr="00A1530B">
        <w:rPr>
          <w:rFonts w:ascii="Times New Roman" w:hAnsi="Times New Roman" w:cs="Times New Roman"/>
          <w:sz w:val="24"/>
        </w:rPr>
        <w:t xml:space="preserve"> (A) If the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8C6256"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8B4C27">
        <w:rPr>
          <w:rFonts w:ascii="Times New Roman" w:hAnsi="Times New Roman" w:cs="Times New Roman"/>
          <w:sz w:val="24"/>
        </w:rPr>
        <w:t>A tangent slope that is negative at one</w:t>
      </w:r>
      <w:r w:rsidR="008B4C27" w:rsidRPr="00A1530B">
        <w:rPr>
          <w:rFonts w:ascii="Times New Roman" w:hAnsi="Times New Roman" w:cs="Times New Roman"/>
          <w:sz w:val="24"/>
        </w:rPr>
        <w:t xml:space="preserve">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w:t>
      </w:r>
      <w:r w:rsidR="008B4C27">
        <w:rPr>
          <w:rFonts w:ascii="Times New Roman" w:hAnsi="Times New Roman" w:cs="Times New Roman"/>
          <w:sz w:val="24"/>
        </w:rPr>
        <w:t>s</w:t>
      </w:r>
      <w:r w:rsidR="006B22FC">
        <w:rPr>
          <w:rFonts w:ascii="Times New Roman" w:hAnsi="Times New Roman" w:cs="Times New Roman" w:hint="eastAsia"/>
          <w:sz w:val="24"/>
        </w:rPr>
        <w:t>,</w:t>
      </w:r>
      <w:r w:rsidR="00FB0610" w:rsidRPr="00A1530B">
        <w:rPr>
          <w:rFonts w:ascii="Times New Roman" w:hAnsi="Times New Roman" w:cs="Times New Roman"/>
          <w:sz w:val="24"/>
        </w:rPr>
        <w:t xml:space="preserve"> </w:t>
      </w:r>
      <w:r w:rsidR="008B4C27">
        <w:rPr>
          <w:rFonts w:ascii="Times New Roman" w:hAnsi="Times New Roman" w:cs="Times New Roman"/>
          <w:sz w:val="24"/>
        </w:rPr>
        <w:t>h</w:t>
      </w:r>
      <w:r w:rsidR="00CF6311" w:rsidRPr="00A1530B">
        <w:rPr>
          <w:rFonts w:ascii="Times New Roman" w:hAnsi="Times New Roman" w:cs="Times New Roman"/>
          <w:sz w:val="24"/>
        </w:rPr>
        <w:t xml:space="preserve">owever, </w:t>
      </w:r>
      <w:r w:rsidR="008B4C27">
        <w:rPr>
          <w:rFonts w:ascii="Times New Roman" w:hAnsi="Times New Roman" w:cs="Times New Roman"/>
          <w:sz w:val="24"/>
        </w:rPr>
        <w:t>a</w:t>
      </w:r>
      <w:r w:rsidR="008B4C27" w:rsidRPr="00A1530B">
        <w:rPr>
          <w:rFonts w:ascii="Times New Roman" w:hAnsi="Times New Roman" w:cs="Times New Roman"/>
          <w:sz w:val="24"/>
        </w:rPr>
        <w:t xml:space="preserve"> </w:t>
      </w:r>
      <w:r w:rsidR="00CF6311" w:rsidRPr="00A1530B">
        <w:rPr>
          <w:rFonts w:ascii="Times New Roman" w:hAnsi="Times New Roman" w:cs="Times New Roman"/>
          <w:sz w:val="24"/>
        </w:rPr>
        <w:t>negative tangent slop at zero satisfies the KKT condition</w:t>
      </w:r>
      <w:r w:rsidR="008B4C27">
        <w:rPr>
          <w:rFonts w:ascii="Times New Roman" w:hAnsi="Times New Roman" w:cs="Times New Roman"/>
          <w:sz w:val="24"/>
        </w:rPr>
        <w:t>s</w:t>
      </w:r>
      <w:r w:rsidR="00CF6311" w:rsidRPr="00A1530B">
        <w:rPr>
          <w:rFonts w:ascii="Times New Roman" w:hAnsi="Times New Roman" w:cs="Times New Roman"/>
          <w:sz w:val="24"/>
        </w:rPr>
        <w:t xml:space="preserve">, </w:t>
      </w:r>
      <w:proofErr w:type="gramStart"/>
      <w:r w:rsidR="00CF6311" w:rsidRPr="00A1530B">
        <w:rPr>
          <w:rFonts w:ascii="Times New Roman" w:hAnsi="Times New Roman" w:cs="Times New Roman"/>
          <w:sz w:val="24"/>
        </w:rPr>
        <w:t>so</w:t>
      </w:r>
      <w:proofErr w:type="gramEnd"/>
      <w:r w:rsidR="00CF6311"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w:t>
      </w:r>
      <w:r w:rsidR="008B4C27">
        <w:rPr>
          <w:rFonts w:ascii="Times New Roman" w:hAnsi="Times New Roman" w:cs="Times New Roman"/>
          <w:sz w:val="24"/>
        </w:rPr>
        <w:t>s</w:t>
      </w:r>
      <w:r w:rsidR="00CF6311" w:rsidRPr="00A1530B">
        <w:rPr>
          <w:rFonts w:ascii="Times New Roman" w:hAnsi="Times New Roman" w:cs="Times New Roman"/>
          <w:sz w:val="24"/>
        </w:rPr>
        <w:t>. (C) When the maximizer is located in the parameter space, tangent slopes at both boundaries of the parameter space do not satisfy the KKT condition</w:t>
      </w:r>
      <w:r w:rsidR="008B4C27">
        <w:rPr>
          <w:rFonts w:ascii="Times New Roman" w:hAnsi="Times New Roman" w:cs="Times New Roman"/>
          <w:sz w:val="24"/>
        </w:rPr>
        <w:t>s</w:t>
      </w:r>
      <w:r w:rsidR="00CF6311" w:rsidRPr="00A1530B">
        <w:rPr>
          <w:rFonts w:ascii="Times New Roman" w:hAnsi="Times New Roman" w:cs="Times New Roman"/>
          <w:sz w:val="24"/>
        </w:rPr>
        <w:t>.</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2E80C696" w:rsidR="00B45152" w:rsidRPr="00A1530B" w:rsidRDefault="00FC325A"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1D4F27F5" wp14:editId="27EA2ED1">
            <wp:extent cx="8628166" cy="2889849"/>
            <wp:effectExtent l="0" t="0" r="190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8648097" cy="2896525"/>
                    </a:xfrm>
                    <a:prstGeom prst="rect">
                      <a:avLst/>
                    </a:prstGeom>
                  </pic:spPr>
                </pic:pic>
              </a:graphicData>
            </a:graphic>
          </wp:inline>
        </w:drawing>
      </w:r>
    </w:p>
    <w:p w14:paraId="00CFEC24" w14:textId="6E10ECBE" w:rsidR="00183EA8" w:rsidRPr="00A1530B" w:rsidRDefault="00183EA8" w:rsidP="0091726F">
      <w:pPr>
        <w:widowControl/>
        <w:wordWrap/>
        <w:autoSpaceDE/>
        <w:autoSpaceDN/>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18A3AFBE"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w:t>
      </w:r>
      <w:bookmarkStart w:id="8" w:name="_GoBack"/>
      <w:bookmarkEnd w:id="8"/>
      <w:r w:rsidR="005A6EC8">
        <w:rPr>
          <w:rFonts w:ascii="Times New Roman" w:hAnsi="Times New Roman" w:cs="Times New Roman"/>
          <w:b/>
          <w:sz w:val="24"/>
        </w:rPr>
        <w:t>ario 1)</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w:t>
      </w:r>
      <w:r w:rsidR="008B4C27">
        <w:rPr>
          <w:rFonts w:ascii="Times New Roman" w:hAnsi="Times New Roman" w:cs="Times New Roman"/>
          <w:sz w:val="24"/>
        </w:rPr>
        <w:t>,</w:t>
      </w:r>
      <w:r w:rsidR="00FA310D">
        <w:rPr>
          <w:rFonts w:ascii="Times New Roman" w:hAnsi="Times New Roman" w:cs="Times New Roman" w:hint="eastAsia"/>
          <w:sz w:val="24"/>
        </w:rPr>
        <w:t xml:space="preserve"> and 0.4 (bottom) and </w:t>
      </w:r>
      <w:r w:rsidR="008B4C27">
        <w:rPr>
          <w:rFonts w:ascii="Times New Roman" w:hAnsi="Times New Roman" w:cs="Times New Roman"/>
          <w:sz w:val="24"/>
        </w:rPr>
        <w:t>was</w:t>
      </w:r>
      <w:r w:rsidR="008B4C27">
        <w:rPr>
          <w:rFonts w:ascii="Times New Roman" w:hAnsi="Times New Roman" w:cs="Times New Roman" w:hint="eastAsia"/>
          <w:sz w:val="24"/>
        </w:rPr>
        <w:t xml:space="preserve"> </w:t>
      </w:r>
      <w:r w:rsidR="00FA310D">
        <w:rPr>
          <w:rFonts w:ascii="Times New Roman" w:hAnsi="Times New Roman" w:cs="Times New Roman" w:hint="eastAsia"/>
          <w:sz w:val="24"/>
        </w:rPr>
        <w:t xml:space="preserve">indicated as </w:t>
      </w:r>
      <w:r w:rsidR="008B4C27">
        <w:rPr>
          <w:rFonts w:ascii="Times New Roman" w:hAnsi="Times New Roman" w:cs="Times New Roman"/>
          <w:sz w:val="24"/>
        </w:rPr>
        <w:t xml:space="preserve">a </w:t>
      </w:r>
      <w:r w:rsidR="00FA310D">
        <w:rPr>
          <w:rFonts w:ascii="Times New Roman" w:hAnsi="Times New Roman" w:cs="Times New Roman" w:hint="eastAsia"/>
          <w:sz w:val="24"/>
        </w:rPr>
        <w:t>gray dashed line.</w:t>
      </w:r>
    </w:p>
    <w:p w14:paraId="2BB47BAC" w14:textId="5F17AF06" w:rsidR="00FA310D" w:rsidRDefault="0091726F"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AA25259" wp14:editId="1FC5B5E0">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785EFE17" w:rsidR="005A6EC8" w:rsidRDefault="00985FC4" w:rsidP="00135E8D">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proofErr w:type="gramEnd"/>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affected family members</w:t>
      </w:r>
      <w:r w:rsidR="00E925D2">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070FC1">
        <w:rPr>
          <w:rFonts w:ascii="Times New Roman" w:hAnsi="Times New Roman" w:cs="Times New Roman"/>
          <w:sz w:val="24"/>
        </w:rPr>
        <w:t>X</w:t>
      </w:r>
      <w:r w:rsidR="008B4C27">
        <w:rPr>
          <w:rFonts w:ascii="Times New Roman" w:hAnsi="Times New Roman" w:cs="Times New Roman"/>
          <w:sz w:val="24"/>
        </w:rPr>
        <w:t>-</w:t>
      </w:r>
      <w:r w:rsidR="00070FC1">
        <w:rPr>
          <w:rFonts w:ascii="Times New Roman" w:hAnsi="Times New Roman" w:cs="Times New Roman"/>
          <w:sz w:val="24"/>
        </w:rPr>
        <w:t xml:space="preserve">axis indicates </w:t>
      </w:r>
      <w:r w:rsidR="008B4C27">
        <w:rPr>
          <w:rFonts w:ascii="Times New Roman" w:hAnsi="Times New Roman" w:cs="Times New Roman"/>
          <w:sz w:val="24"/>
        </w:rPr>
        <w:t>age of individual</w:t>
      </w:r>
      <w:r w:rsidR="00AE280B">
        <w:rPr>
          <w:rFonts w:ascii="Times New Roman" w:hAnsi="Times New Roman" w:cs="Times New Roman" w:hint="eastAsia"/>
          <w:sz w:val="24"/>
        </w:rPr>
        <w:t xml:space="preserve">, and </w:t>
      </w:r>
      <w:r w:rsidR="008B4C27">
        <w:rPr>
          <w:rFonts w:ascii="Times New Roman" w:hAnsi="Times New Roman" w:cs="Times New Roman"/>
          <w:sz w:val="24"/>
        </w:rPr>
        <w:t xml:space="preserve">the </w:t>
      </w:r>
      <w:r w:rsidR="004C5417">
        <w:rPr>
          <w:rFonts w:ascii="Times New Roman" w:hAnsi="Times New Roman" w:cs="Times New Roman"/>
          <w:sz w:val="24"/>
        </w:rPr>
        <w:t xml:space="preserve">age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w:t>
      </w:r>
      <w:proofErr w:type="gramStart"/>
      <w:r w:rsidR="00E705AC">
        <w:rPr>
          <w:rFonts w:ascii="Times New Roman" w:hAnsi="Times New Roman" w:cs="Times New Roman" w:hint="eastAsia"/>
          <w:sz w:val="24"/>
        </w:rPr>
        <w:t>and</w:t>
      </w:r>
      <w:proofErr w:type="gramEnd"/>
      <w:r w:rsidR="00E705AC">
        <w:rPr>
          <w:rFonts w:ascii="Times New Roman" w:hAnsi="Times New Roman" w:cs="Times New Roman" w:hint="eastAsia"/>
          <w:sz w:val="24"/>
        </w:rPr>
        <w:t xml:space="preserve">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w:t>
      </w:r>
      <w:r w:rsidR="008B4C27">
        <w:rPr>
          <w:rFonts w:ascii="Times New Roman" w:hAnsi="Times New Roman" w:cs="Times New Roman"/>
          <w:sz w:val="24"/>
        </w:rPr>
        <w:t>,</w:t>
      </w:r>
      <w:r w:rsidR="00E705AC">
        <w:rPr>
          <w:rFonts w:ascii="Times New Roman" w:hAnsi="Times New Roman" w:cs="Times New Roman"/>
          <w:sz w:val="24"/>
        </w:rPr>
        <w:t xml:space="preserve">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4BD2D2DA" w:rsidR="005A6EC8" w:rsidRDefault="0091726F"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1EFD939" wp14:editId="647B5E3A">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4079283" w:rsidR="00C4267C" w:rsidRPr="00A53550" w:rsidRDefault="00643226"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643226"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0DE273A"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8B4C27">
        <w:rPr>
          <w:rFonts w:ascii="Times New Roman" w:hAnsi="Times New Roman" w:cs="Times New Roman"/>
          <w:sz w:val="24"/>
        </w:rPr>
        <w:t>using</w:t>
      </w:r>
      <w:r w:rsidR="008B4C27"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8B4C27">
        <w:rPr>
          <w:rFonts w:ascii="Times New Roman" w:hAnsi="Times New Roman" w:cs="Times New Roman"/>
          <w:sz w:val="24"/>
          <w:szCs w:val="24"/>
        </w:rPr>
        <w:t xml:space="preserve">were </w:t>
      </w:r>
      <w:r w:rsidR="00265571">
        <w:rPr>
          <w:rFonts w:ascii="Times New Roman" w:hAnsi="Times New Roman" w:cs="Times New Roman"/>
          <w:sz w:val="24"/>
          <w:szCs w:val="24"/>
        </w:rPr>
        <w:t>calculated at the previous E-step</w:t>
      </w:r>
      <w:r w:rsidR="00657684" w:rsidRPr="00A1530B">
        <w:rPr>
          <w:rFonts w:ascii="Times New Roman" w:hAnsi="Times New Roman" w:cs="Times New Roman"/>
          <w:sz w:val="24"/>
          <w:szCs w:val="24"/>
        </w:rPr>
        <w:t>,</w:t>
      </w:r>
    </w:p>
    <w:p w14:paraId="2EBAC0B9" w14:textId="47C4DB45" w:rsidR="009A1D19" w:rsidRPr="00A1530B" w:rsidRDefault="00643226"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4E71DDE2"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8B4C27">
        <w:rPr>
          <w:rFonts w:ascii="Times New Roman" w:hAnsi="Times New Roman" w:cs="Times New Roman"/>
          <w:sz w:val="24"/>
        </w:rPr>
        <w:t>,</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643226"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643226"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643226"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643226"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640580A6"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 xml:space="preserve">using </w:t>
      </w:r>
      <w:r w:rsidR="008B4C27">
        <w:rPr>
          <w:rFonts w:ascii="Times New Roman" w:hAnsi="Times New Roman" w:cs="Times New Roman"/>
          <w:sz w:val="24"/>
        </w:rPr>
        <w:t xml:space="preserve">the </w:t>
      </w:r>
      <w:r w:rsidR="0084450E" w:rsidRPr="00A1530B">
        <w:rPr>
          <w:rFonts w:ascii="Times New Roman" w:hAnsi="Times New Roman" w:cs="Times New Roman"/>
          <w:sz w:val="24"/>
        </w:rPr>
        <w:t>following equation until convergence,</w:t>
      </w:r>
    </w:p>
    <w:p w14:paraId="766191E7" w14:textId="17466D70" w:rsidR="00B71A53" w:rsidRPr="00A1530B" w:rsidRDefault="00643226"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48ECD84E" w14:textId="13E6141B"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FB1A3" w14:textId="77777777" w:rsidR="00643226" w:rsidRDefault="00643226" w:rsidP="00030858">
      <w:pPr>
        <w:spacing w:after="0" w:line="240" w:lineRule="auto"/>
      </w:pPr>
      <w:r>
        <w:separator/>
      </w:r>
    </w:p>
  </w:endnote>
  <w:endnote w:type="continuationSeparator" w:id="0">
    <w:p w14:paraId="4E8495DF" w14:textId="77777777" w:rsidR="00643226" w:rsidRDefault="00643226"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DB78E" w14:textId="77777777" w:rsidR="00643226" w:rsidRDefault="00643226" w:rsidP="00030858">
      <w:pPr>
        <w:spacing w:after="0" w:line="240" w:lineRule="auto"/>
      </w:pPr>
      <w:r>
        <w:separator/>
      </w:r>
    </w:p>
  </w:footnote>
  <w:footnote w:type="continuationSeparator" w:id="0">
    <w:p w14:paraId="1189665B" w14:textId="77777777" w:rsidR="00643226" w:rsidRDefault="00643226"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tatistics in Medicine&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34C"/>
    <w:rsid w:val="00076CA8"/>
    <w:rsid w:val="00080361"/>
    <w:rsid w:val="00080416"/>
    <w:rsid w:val="00083727"/>
    <w:rsid w:val="000908A0"/>
    <w:rsid w:val="00092AE1"/>
    <w:rsid w:val="0009424E"/>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245F"/>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01C3"/>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7872"/>
    <w:rsid w:val="004709B8"/>
    <w:rsid w:val="00472872"/>
    <w:rsid w:val="004743D7"/>
    <w:rsid w:val="0047563A"/>
    <w:rsid w:val="0047576E"/>
    <w:rsid w:val="00475BE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285F"/>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322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2FC"/>
    <w:rsid w:val="006B28EC"/>
    <w:rsid w:val="006B332C"/>
    <w:rsid w:val="006B3921"/>
    <w:rsid w:val="006B3D14"/>
    <w:rsid w:val="006B46EC"/>
    <w:rsid w:val="006B5BDE"/>
    <w:rsid w:val="006B5F11"/>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17C0F"/>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906"/>
    <w:rsid w:val="007C7A60"/>
    <w:rsid w:val="007D1295"/>
    <w:rsid w:val="007D1928"/>
    <w:rsid w:val="007D26D5"/>
    <w:rsid w:val="007D30C2"/>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3C45"/>
    <w:rsid w:val="00905556"/>
    <w:rsid w:val="00905ED4"/>
    <w:rsid w:val="009100EC"/>
    <w:rsid w:val="00911650"/>
    <w:rsid w:val="00911E40"/>
    <w:rsid w:val="00912519"/>
    <w:rsid w:val="0091372B"/>
    <w:rsid w:val="00915D63"/>
    <w:rsid w:val="0091680E"/>
    <w:rsid w:val="0091726F"/>
    <w:rsid w:val="0092032E"/>
    <w:rsid w:val="0092181F"/>
    <w:rsid w:val="0092232C"/>
    <w:rsid w:val="00923018"/>
    <w:rsid w:val="00923CAA"/>
    <w:rsid w:val="0092672D"/>
    <w:rsid w:val="009301C5"/>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4F13"/>
    <w:rsid w:val="00A97ECC"/>
    <w:rsid w:val="00AA1624"/>
    <w:rsid w:val="00AA30FB"/>
    <w:rsid w:val="00AA367B"/>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6922"/>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54EC"/>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0F8D"/>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27DD6"/>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120"/>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456"/>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77111"/>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683747603">
      <w:bodyDiv w:val="1"/>
      <w:marLeft w:val="0"/>
      <w:marRight w:val="0"/>
      <w:marTop w:val="0"/>
      <w:marBottom w:val="0"/>
      <w:divBdr>
        <w:top w:val="none" w:sz="0" w:space="0" w:color="auto"/>
        <w:left w:val="none" w:sz="0" w:space="0" w:color="auto"/>
        <w:bottom w:val="none" w:sz="0" w:space="0" w:color="auto"/>
        <w:right w:val="none" w:sz="0" w:space="0" w:color="auto"/>
      </w:divBdr>
    </w:div>
    <w:div w:id="74615017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78689959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52729482">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0661805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698844352">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878546314">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66277212">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 w:id="2096246725">
      <w:bodyDiv w:val="1"/>
      <w:marLeft w:val="0"/>
      <w:marRight w:val="0"/>
      <w:marTop w:val="0"/>
      <w:marBottom w:val="0"/>
      <w:divBdr>
        <w:top w:val="none" w:sz="0" w:space="0" w:color="auto"/>
        <w:left w:val="none" w:sz="0" w:space="0" w:color="auto"/>
        <w:bottom w:val="none" w:sz="0" w:space="0" w:color="auto"/>
        <w:right w:val="none" w:sz="0" w:space="0" w:color="auto"/>
      </w:divBdr>
    </w:div>
    <w:div w:id="21243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ealthstat.snu.ac.kr/software/LTMH" TargetMode="External"/><Relationship Id="rId4" Type="http://schemas.microsoft.com/office/2007/relationships/stylesWithEffects" Target="stylesWithEffects.xml"/><Relationship Id="rId9" Type="http://schemas.openxmlformats.org/officeDocument/2006/relationships/hyperlink" Target="http://healthstat.snu.ac.kr/software/LTMH"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6F860-4796-412F-9EB5-DFFEB5C9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34</Pages>
  <Words>10549</Words>
  <Characters>60130</Characters>
  <Application>Microsoft Office Word</Application>
  <DocSecurity>0</DocSecurity>
  <Lines>501</Lines>
  <Paragraphs>141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4</cp:revision>
  <cp:lastPrinted>2018-11-21T10:22:00Z</cp:lastPrinted>
  <dcterms:created xsi:type="dcterms:W3CDTF">2018-11-27T23:30:00Z</dcterms:created>
  <dcterms:modified xsi:type="dcterms:W3CDTF">2018-11-28T00:15:00Z</dcterms:modified>
</cp:coreProperties>
</file>