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Calibri" w:hAnsi="Calibri" w:eastAsia="맑은 고딕"/>
          <w:b/>
          <w:color w:val="1B355E"/>
          <w:sz w:val="38"/>
        </w:rPr>
        <w:t>발바닥 이물감(껌딱지 느낌)·지간신경종 문헌고찰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감별진단 · 병태생리 · 진단 · 치료(보존 · 주사 · 시술 · 수술)</w:t>
      </w:r>
    </w:p>
    <w:p>
      <w:pPr>
        <w:spacing w:after="80" w:line="269" w:lineRule="auto"/>
      </w:pPr>
      <w:r>
        <w:rPr>
          <w:rFonts w:ascii="Calibri" w:hAnsi="Calibri" w:eastAsia="맑은 고딕"/>
          <w:b w:val="0"/>
          <w:color w:val="1A202C"/>
          <w:sz w:val="21"/>
        </w:rPr>
        <w:t>*Forefoot "Pebble/Gum Underfoot" Sensation — Morton's Interdigital Neuroma and Its Differential Diagnosis: An Evidence-based Review*</w:t>
      </w:r>
    </w:p>
    <w:p>
      <w:pPr>
        <w:spacing w:after="80" w:line="269" w:lineRule="auto"/>
      </w:pPr>
      <w:r>
        <w:rPr>
          <w:rFonts w:ascii="Calibri" w:hAnsi="Calibri" w:eastAsia="맑은 고딕"/>
          <w:b w:val="0"/>
          <w:color w:val="1A202C"/>
          <w:sz w:val="21"/>
        </w:rPr>
        <w:t>작성일 2026-07 · 교육·연구 참고용 문헌고찰. 개별 환자의 진단·처방 결정은 담당 의사(정형외과 족부·재활의학·통증의학 등)의 판단에 따른다.</w:t>
      </w:r>
    </w:p>
    <w:p>
      <w:pPr>
        <w:spacing w:before="60" w:after="60"/>
        <w:ind w:left="216"/>
      </w:pPr>
      <w:r>
        <w:rPr>
          <w:rFonts w:ascii="Calibri" w:hAnsi="Calibri" w:eastAsia="맑은 고딕"/>
          <w:b w:val="0"/>
          <w:i/>
          <w:color w:val="55606B"/>
          <w:sz w:val="19"/>
        </w:rPr>
        <w:t xml:space="preserve">프레이밍: "걸을 때 발바닥에 껌딱지/작은 돌멩이/뭉친 양말이 밟히는 이물감"은 </w:t>
      </w:r>
      <w:r>
        <w:rPr>
          <w:rFonts w:ascii="Calibri" w:hAnsi="Calibri" w:eastAsia="맑은 고딕"/>
          <w:b/>
          <w:i/>
          <w:color w:val="55606B"/>
          <w:sz w:val="19"/>
        </w:rPr>
        <w:t>지간신경종(몰톤 신경종, Morton's neuroma)</w:t>
      </w:r>
      <w:r>
        <w:rPr>
          <w:rFonts w:ascii="Calibri" w:hAnsi="Calibri" w:eastAsia="맑은 고딕"/>
          <w:b w:val="0"/>
          <w:i/>
          <w:color w:val="55606B"/>
          <w:sz w:val="19"/>
        </w:rPr>
        <w:t xml:space="preserve">의 교과서적 호소다. 다만 이물감 호소 단독의 진단력은 낮으므로(민감도 43~53%, 특이도 ~52%; Pitcher 2024), </w:t>
      </w:r>
      <w:r>
        <w:rPr>
          <w:rFonts w:ascii="Calibri" w:hAnsi="Calibri" w:eastAsia="맑은 고딕"/>
          <w:b/>
          <w:i/>
          <w:color w:val="55606B"/>
          <w:sz w:val="19"/>
        </w:rPr>
        <w:t>지간(web space) 국한 압통 + 인접 발가락 방사통 + Mulder 재현통 + 초음파 소견</w:t>
      </w:r>
      <w:r>
        <w:rPr>
          <w:rFonts w:ascii="Calibri" w:hAnsi="Calibri" w:eastAsia="맑은 고딕"/>
          <w:b w:val="0"/>
          <w:i/>
          <w:color w:val="55606B"/>
          <w:sz w:val="19"/>
        </w:rPr>
        <w:t>을 종합하고, 중족골통·족저판 손상·굳은살(IPK)·족저 섬유종·말초신경병증 등을 나란히 배제한다.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1. 병태생리 (Pathophysiology)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 xml:space="preserve">지간신경종은 이름과 달리 </w:t>
      </w:r>
      <w:r>
        <w:rPr>
          <w:rFonts w:ascii="Calibri" w:hAnsi="Calibri" w:eastAsia="맑은 고딕"/>
          <w:b/>
          <w:color w:val="1A202C"/>
          <w:sz w:val="20"/>
        </w:rPr>
        <w:t>진성 종양이 아니라 총족지신경(common plantar digital nerve)의 압박·견인성 신경병증</w:t>
      </w:r>
      <w:r>
        <w:rPr>
          <w:rFonts w:ascii="Calibri" w:hAnsi="Calibri" w:eastAsia="맑은 고딕"/>
          <w:b w:val="0"/>
          <w:color w:val="1A202C"/>
          <w:sz w:val="20"/>
        </w:rPr>
        <w:t>이다. 조직학적 실체는 신경외막·신경주위막의 부종과 동심원상 신경주위 섬유화(perineural fibrosis), 유수신경섬유 소실로, 압박성 단신경병증에 가깝다(Mak 2021).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호발 부위는 3번 물갈퀴공간(3–4번 중족골두 사이) &gt; 2번</w:t>
      </w:r>
      <w:r>
        <w:rPr>
          <w:rFonts w:ascii="Calibri" w:hAnsi="Calibri" w:eastAsia="맑은 고딕"/>
          <w:b w:val="0"/>
          <w:color w:val="1A202C"/>
          <w:sz w:val="20"/>
        </w:rPr>
        <w:t xml:space="preserve">이다. 3번 간극이 해부학적으로 좁고, 내측·외측 족저신경 분지가 합쳐져 신경이 두꺼워 압박에 취약하다. 병변은 </w:t>
      </w:r>
      <w:r>
        <w:rPr>
          <w:rFonts w:ascii="Calibri" w:hAnsi="Calibri" w:eastAsia="맑은 고딕"/>
          <w:b/>
          <w:color w:val="1A202C"/>
          <w:sz w:val="20"/>
        </w:rPr>
        <w:t>심부 횡중족인대(deep transverse metatarsal ligament) 바로 아래(족저측)</w:t>
      </w:r>
      <w:r>
        <w:rPr>
          <w:rFonts w:ascii="Calibri" w:hAnsi="Calibri" w:eastAsia="맑은 고딕"/>
          <w:b w:val="0"/>
          <w:color w:val="1A202C"/>
          <w:sz w:val="20"/>
        </w:rPr>
        <w:t>에 위치한다(Mak 2021; Gougoulias 2019).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역학·위험인자:</w:t>
      </w:r>
      <w:r>
        <w:rPr>
          <w:rFonts w:ascii="Calibri" w:hAnsi="Calibri" w:eastAsia="맑은 고딕"/>
          <w:b w:val="0"/>
          <w:color w:val="1A202C"/>
          <w:sz w:val="20"/>
        </w:rPr>
        <w:t xml:space="preserve"> 중년 여성에서 뚜렷하게 우세하고 호발 연령은 대략 45~60세. 좁은 앞볼(toe box)·굽 높은 신발, 전족부 과부하, 발 변형이 위험인자다. 신발이 중족골두를 횡으로 압박하고 MTP 배굴을 유발해 신경 견인·압박을 악화시킨다(Gougoulias 2019; Di Caprio 2018).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2. 환자들의 주된 호소 (Clinical Presentation)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"발바닥에 껌딱지/작은 돌멩이/뭉친 양말이 밟히는 이물감"</w:t>
      </w:r>
      <w:r>
        <w:rPr>
          <w:rFonts w:ascii="Calibri" w:hAnsi="Calibri" w:eastAsia="맑은 고딕"/>
          <w:b w:val="0"/>
          <w:color w:val="1A202C"/>
          <w:sz w:val="20"/>
        </w:rPr>
        <w:t>, 전족부 작열통, 인접한 두 발가락(마주보는 면)으로 뻗는 저림·감각이상이 전형이다.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신발을 신거나 체중을 실으면 악화되고, 신발을 벗고 발을 주무르면 완화</w:t>
      </w:r>
      <w:r>
        <w:rPr>
          <w:rFonts w:ascii="Calibri" w:hAnsi="Calibri" w:eastAsia="맑은 고딕"/>
          <w:b w:val="0"/>
          <w:color w:val="1A202C"/>
          <w:sz w:val="20"/>
        </w:rPr>
        <w:t>되는 패턴이 특징적이다.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 xml:space="preserve">환자가 </w:t>
      </w:r>
      <w:r>
        <w:rPr>
          <w:rFonts w:ascii="Calibri" w:hAnsi="Calibri" w:eastAsia="맑은 고딕"/>
          <w:b/>
          <w:color w:val="1A202C"/>
          <w:sz w:val="20"/>
        </w:rPr>
        <w:t>"발가락 사이에서 딸깍(clicking)"</w:t>
      </w:r>
      <w:r>
        <w:rPr>
          <w:rFonts w:ascii="Calibri" w:hAnsi="Calibri" w:eastAsia="맑은 고딕"/>
          <w:b w:val="0"/>
          <w:color w:val="1A202C"/>
          <w:sz w:val="20"/>
        </w:rPr>
        <w:t xml:space="preserve">을 호소하면 진단적 가치가 높다(특이도 0.96, LR+ 13.14). 반면 '조약돌 밟는 느낌' 자체는 흔하지만 비특이적이므로, 문진에서 이물감뿐 아니라 </w:t>
      </w:r>
      <w:r>
        <w:rPr>
          <w:rFonts w:ascii="Calibri" w:hAnsi="Calibri" w:eastAsia="맑은 고딕"/>
          <w:b/>
          <w:color w:val="1A202C"/>
          <w:sz w:val="20"/>
        </w:rPr>
        <w:t>딸깍·전기저림·방사통 유무를 반드시 함께</w:t>
      </w:r>
      <w:r>
        <w:rPr>
          <w:rFonts w:ascii="Calibri" w:hAnsi="Calibri" w:eastAsia="맑은 고딕"/>
          <w:b w:val="0"/>
          <w:color w:val="1A202C"/>
          <w:sz w:val="20"/>
        </w:rPr>
        <w:t xml:space="preserve"> 물어야 한다(Pitcher 2024).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3. 진단 — 이학검사와 영상 (Diagnosis)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Mulder 검사:</w:t>
      </w:r>
      <w:r>
        <w:rPr>
          <w:rFonts w:ascii="Calibri" w:hAnsi="Calibri" w:eastAsia="맑은 고딕"/>
          <w:b w:val="0"/>
          <w:color w:val="1A202C"/>
          <w:sz w:val="20"/>
        </w:rPr>
        <w:t xml:space="preserve"> 앙와위에서 한 손 엄지·검지로 증상 물갈퀴공간을 배부–족저 방향으로 압박하고, 다른 손으로 중족골두를 내외측에서 조인다(squeeze). 통증(±발가락 방사통) 재현 시 양성이며 촉지·청진되는 딸깍(Mulder click)이 동반될 수 있다. </w:t>
      </w:r>
      <w:r>
        <w:rPr>
          <w:rFonts w:ascii="Calibri" w:hAnsi="Calibri" w:eastAsia="맑은 고딕"/>
          <w:b/>
          <w:color w:val="1A202C"/>
          <w:sz w:val="20"/>
        </w:rPr>
        <w:t>통증 재현이 있어야 양성</w:t>
      </w:r>
      <w:r>
        <w:rPr>
          <w:rFonts w:ascii="Calibri" w:hAnsi="Calibri" w:eastAsia="맑은 고딕"/>
          <w:b w:val="0"/>
          <w:color w:val="1A202C"/>
          <w:sz w:val="20"/>
        </w:rPr>
        <w:t>이며 단순 딸깍음만으로는 양성이 아니다. 진단 정확도는 연구 간 편차가 크다(민감도 29~94%, 특이도 17~100%; 저편향 연구에서 특이도 높음).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보조 소견:</w:t>
      </w:r>
      <w:r>
        <w:rPr>
          <w:rFonts w:ascii="Calibri" w:hAnsi="Calibri" w:eastAsia="맑은 고딕"/>
          <w:b w:val="0"/>
          <w:color w:val="1A202C"/>
          <w:sz w:val="20"/>
        </w:rPr>
        <w:t xml:space="preserve"> 지간 web space 국소 압통, 인접 발가락 tip 감각저하, 발가락 벌림 통증. 물갈퀴공간 엄지–검지 압박(thumb–index)검사는 선별 민감도가 높다.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영상 — 초음파가 1차:</w:t>
      </w:r>
      <w:r>
        <w:rPr>
          <w:rFonts w:ascii="Calibri" w:hAnsi="Calibri" w:eastAsia="맑은 고딕"/>
          <w:b w:val="0"/>
          <w:color w:val="1A202C"/>
          <w:sz w:val="20"/>
        </w:rPr>
        <w:t xml:space="preserve"> 메타분석상 초음파 통합 민감도 ~0.91로 MRI(0.90)와 대등하다. 초음파는 접근성·동적검사(sonographic Mulder)·저비용의 장점이 있고, MRI는 특이도가 높아(통합 특이도 보고상 최대 1.00) 감별·수술계획 확진에 유용하다(Bignotti 2015). 단, 초음파 특이도는 신뢰구간이 넓어 확정적이지 않다.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크기 컷오프 ≥5mm</w:t>
      </w:r>
      <w:r>
        <w:rPr>
          <w:rFonts w:ascii="Calibri" w:hAnsi="Calibri" w:eastAsia="맑은 고딕"/>
          <w:b w:val="0"/>
          <w:color w:val="1A202C"/>
          <w:sz w:val="20"/>
        </w:rPr>
        <w:t>는 참고치다. 수술군 분석에서 &gt;5mm 병변의 양호 결과가 77% vs ≤5mm 17%로 크기가 증상·예후와 관련되나(Sharp 2003), 소병변도 증상·부위가 일치하면 유증상일 수 있고 대병변도 무증상일 수 있다.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진단적 지간 차단(web space block):</w:t>
      </w:r>
      <w:r>
        <w:rPr>
          <w:rFonts w:ascii="Calibri" w:hAnsi="Calibri" w:eastAsia="맑은 고딕"/>
          <w:b w:val="0"/>
          <w:color w:val="1A202C"/>
          <w:sz w:val="20"/>
        </w:rPr>
        <w:t xml:space="preserve"> 초음파 유도로 총족지신경 주위에 소량 국소마취제를 주입해 이물감·통증이 일시 소실되면 임상 진단을 지지한다(보조적 근거) — 영상이 애매할 때 통증 발생원 확인에 유용하다.</w:t>
      </w:r>
    </w:p>
    <w:p>
      <w:pPr>
        <w:spacing w:before="60" w:after="60"/>
        <w:ind w:left="216"/>
      </w:pPr>
      <w:r>
        <w:rPr>
          <w:rFonts w:ascii="Calibri" w:hAnsi="Calibri" w:eastAsia="맑은 고딕"/>
          <w:b w:val="0"/>
          <w:i/>
          <w:color w:val="55606B"/>
          <w:sz w:val="19"/>
        </w:rPr>
        <w:t xml:space="preserve">진단 주의: 영상 양성 = 증상 원인 확정은 아니다. 무증상 성인에서도 지간 신경 비대가 우연히 보일 수 있으므로 </w:t>
      </w:r>
      <w:r>
        <w:rPr>
          <w:rFonts w:ascii="Calibri" w:hAnsi="Calibri" w:eastAsia="맑은 고딕"/>
          <w:b/>
          <w:i/>
          <w:color w:val="55606B"/>
          <w:sz w:val="19"/>
        </w:rPr>
        <w:t>임상소견과 부위 일치</w:t>
      </w:r>
      <w:r>
        <w:rPr>
          <w:rFonts w:ascii="Calibri" w:hAnsi="Calibri" w:eastAsia="맑은 고딕"/>
          <w:b w:val="0"/>
          <w:i/>
          <w:color w:val="55606B"/>
          <w:sz w:val="19"/>
        </w:rPr>
        <w:t>를 확인해야 한다. Mulder·Tinel 음성만으로 몰톤을 배제하지 말 것.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4. 감별진단 — "이물감이 몰톤이 아님"을 시사하는 단서</w:t>
      </w:r>
    </w:p>
    <w:p>
      <w:pPr>
        <w:spacing w:after="80" w:line="269" w:lineRule="auto"/>
      </w:pPr>
      <w:r>
        <w:rPr>
          <w:rFonts w:ascii="Calibri" w:hAnsi="Calibri" w:eastAsia="맑은 고딕"/>
          <w:b w:val="0"/>
          <w:color w:val="1A202C"/>
          <w:sz w:val="21"/>
        </w:rPr>
        <w:t xml:space="preserve">기준선(몰톤): </w:t>
      </w:r>
      <w:r>
        <w:rPr>
          <w:rFonts w:ascii="Calibri" w:hAnsi="Calibri" w:eastAsia="맑은 고딕"/>
          <w:b/>
          <w:color w:val="1A202C"/>
          <w:sz w:val="21"/>
        </w:rPr>
        <w:t>지간 국한 압통 + 발가락 방사통·감각이상 + Mulder 재현통.</w:t>
      </w:r>
      <w:r>
        <w:rPr>
          <w:rFonts w:ascii="Calibri" w:hAnsi="Calibri" w:eastAsia="맑은 고딕"/>
          <w:b w:val="0"/>
          <w:color w:val="1A202C"/>
          <w:sz w:val="21"/>
        </w:rPr>
        <w:t xml:space="preserve"> 아래 패턴에서 벗어나면 감별을 의심한다.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  <w:tblHeader/>
        </w:trPr>
        <w:tc>
          <w:tcPr>
            <w:tcW w:type="dxa" w:w="2376"/>
            <w:shd w:val="clear" w:fill="1B355E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18"/>
              </w:rPr>
              <w:t>감별질환</w:t>
            </w:r>
          </w:p>
        </w:tc>
        <w:tc>
          <w:tcPr>
            <w:tcW w:type="dxa" w:w="2376"/>
            <w:shd w:val="clear" w:fill="1B355E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18"/>
              </w:rPr>
              <w:t>몰톤과의 구별 포인트</w:t>
            </w:r>
          </w:p>
        </w:tc>
        <w:tc>
          <w:tcPr>
            <w:tcW w:type="dxa" w:w="2376"/>
            <w:shd w:val="clear" w:fill="1B355E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18"/>
              </w:rPr>
              <w:t>핵심 진단</w:t>
            </w:r>
          </w:p>
        </w:tc>
        <w:tc>
          <w:tcPr>
            <w:tcW w:type="dxa" w:w="2376"/>
            <w:shd w:val="clear" w:fill="1B355E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18"/>
              </w:rPr>
              <w:t>1차 치료</w:t>
            </w:r>
          </w:p>
        </w:tc>
      </w:tr>
      <w:tr>
        <w:trPr>
          <w:cantSplit/>
        </w:trPr>
        <w:tc>
          <w:tcPr>
            <w:tcW w:type="dxa" w:w="2376"/>
            <w:shd w:val="clear" w:fill="EEF2F6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중족골통 / 족저판 손상(2번 MTP 호발)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통증이 지간이 아닌 중족골두·관절 '바로 아래', 발가락 들림·벌어짐(crossover toe), 저림 약함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배측-족저 drawer(Lachman) test 양성(고등급 파열 시사), 초음파·MRI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발가락 족저 테이핑, 중족골 패드·오프로딩; 실패 시 족저판 봉합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족저 섬유종증(Ledderhose)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지간이 아닌 족저근막(아치)에 만져지는 단단한 결절, 저림 없음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촉진 + 초음파(MRI는 비전형 시)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패딩·맞춤 깔창; 진행 시 스테로이드/ESWT/방사선; 절제는 재발↑로 최후</w:t>
            </w:r>
          </w:p>
        </w:tc>
      </w:tr>
      <w:tr>
        <w:trPr>
          <w:cantSplit/>
        </w:trPr>
        <w:tc>
          <w:tcPr>
            <w:tcW w:type="dxa" w:w="2376"/>
            <w:shd w:val="clear" w:fill="EEF2F6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족저 사마귀(verruca)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표면 각화성 구진, 측방 압박(pinch) 시 통증, 각질 제거 시 점상출혈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육안·각질제거로 임상진단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살리실산 1차(냉동요법은 우월성 근거 부족)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지간 점액낭염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몰톤과 증상 거의 동일(감별 최난이도)·공존 가능, 발가락 벌어짐(V-sign)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초음파 저에코 낭성 종대, MRI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신발변경·중족골 패드, 초음파 유도 스테로이드</w:t>
            </w:r>
          </w:p>
        </w:tc>
      </w:tr>
      <w:tr>
        <w:trPr>
          <w:cantSplit/>
        </w:trPr>
        <w:tc>
          <w:tcPr>
            <w:tcW w:type="dxa" w:w="2376"/>
            <w:shd w:val="clear" w:fill="EEF2F6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종자골염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제1중족골두 아래 종자골(무지 저측)에 국한, 무지 배굴·체중부하 시 악화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국소 압통 + PAC(축압박) test, 단순촬영·MRI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오프로딩(dancer's pad)·활동조절·NSAID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굳은살·티눈·중족골두하 각화(IPK)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체중부하부 국소 각화병변이 만져지고 눌러 아픔, 저림 없음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임상진단(사마귀는 점상출혈, IPK는 중심핵)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각질 debridement·각질용해제·오프로딩</w:t>
            </w:r>
          </w:p>
        </w:tc>
      </w:tr>
      <w:tr>
        <w:trPr>
          <w:cantSplit/>
        </w:trPr>
        <w:tc>
          <w:tcPr>
            <w:tcW w:type="dxa" w:w="2376"/>
            <w:shd w:val="clear" w:fill="EEF2F6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족근관증후군 / 말초신경병증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이물감·저림이 지간에 국한되지 않고 넓게 퍼지고 야간 악화, 내과 후방 Tinel 양성; 당뇨는 양측 양말형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Tinel + 병력, 신경전도검사, 초음파·MRI로 종괴 배제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보조기·물리치료·보존치료 우선, 실패 시 감압술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잔류 이물 / 이물 육아종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천자 외상력, 한 점에 고정된 압통·종괴(외상을 못 기억하기도)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초음파(나무·플라스틱은 단순촬영 음성), MRI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이물·육아종 절제</w:t>
            </w:r>
          </w:p>
        </w:tc>
      </w:tr>
      <w:tr>
        <w:trPr>
          <w:cantSplit/>
        </w:trPr>
        <w:tc>
          <w:tcPr>
            <w:tcW w:type="dxa" w:w="2376"/>
            <w:shd w:val="clear" w:fill="EEF2F6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중족골 피로골절 / 프라이버그병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활동 연관 국소 통증·압통이 주, 이물감은 부수적(피로골절); 제2중족골두 골연골증(프라이버그)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단순촬영·추적, MRI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활동조절·보호, 프라이버그는 단계별 관리</w:t>
            </w:r>
          </w:p>
        </w:tc>
      </w:tr>
    </w:tbl>
    <w:p>
      <w:pPr>
        <w:spacing w:after="40"/>
      </w:pP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5. 치료 ① — 보존치료(비수술·비주사): 근거</w:t>
      </w:r>
    </w:p>
    <w:p>
      <w:pPr>
        <w:spacing w:before="60" w:after="60"/>
        <w:ind w:left="216"/>
      </w:pPr>
      <w:r>
        <w:rPr>
          <w:rFonts w:ascii="Calibri" w:hAnsi="Calibri" w:eastAsia="맑은 고딕"/>
          <w:b w:val="0"/>
          <w:i/>
          <w:color w:val="55606B"/>
          <w:sz w:val="19"/>
        </w:rPr>
        <w:t xml:space="preserve">전제: 1차는 보존치료가 원칙이나, 몰톤에 </w:t>
      </w:r>
      <w:r>
        <w:rPr>
          <w:rFonts w:ascii="Calibri" w:hAnsi="Calibri" w:eastAsia="맑은 고딕"/>
          <w:b/>
          <w:i/>
          <w:color w:val="55606B"/>
          <w:sz w:val="19"/>
        </w:rPr>
        <w:t>특이적인 고품질 RCT는 사실상 없다.</w:t>
      </w:r>
      <w:r>
        <w:rPr>
          <w:rFonts w:ascii="Calibri" w:hAnsi="Calibri" w:eastAsia="맑은 고딕"/>
          <w:b w:val="0"/>
          <w:i/>
          <w:color w:val="55606B"/>
          <w:sz w:val="19"/>
        </w:rPr>
        <w:t xml:space="preserve"> 근거 전반이 소규모·비교군 부실로 GRADE low~very low이며(Thomson CE 2004; Matthews 2019·2024), 정량적 반응률 데이터가 부족하다. '확실한 근치'로 과장하지 말고 단계적·시험적 접근으로 설명한다.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핵심 축은 두 가지: (1) 신발 교정 + (2) 중족골 패드/돔 오프로딩.</w:t>
      </w:r>
    </w:p>
    <w:p>
      <w:pPr>
        <w:spacing w:after="60" w:line="259" w:lineRule="auto"/>
        <w:ind w:left="835"/>
      </w:pPr>
      <w:r>
        <w:rPr>
          <w:rFonts w:ascii="Calibri" w:hAnsi="Calibri" w:eastAsia="맑은 고딕"/>
          <w:b/>
          <w:color w:val="55606B"/>
          <w:sz w:val="20"/>
        </w:rPr>
        <w:t xml:space="preserve">–  </w:t>
      </w:r>
      <w:r>
        <w:rPr>
          <w:rFonts w:ascii="Calibri" w:hAnsi="Calibri" w:eastAsia="맑은 고딕"/>
          <w:b w:val="0"/>
          <w:color w:val="1A202C"/>
          <w:sz w:val="20"/>
        </w:rPr>
        <w:t>신발 교정: 넓고 깊은 toe box, 낮은 굽(&lt;2.5~3cm), 부드러운 갑피, 뾰족·하이힐 회피로 전족부 횡압박 감소. 뻣뻣한 밑창·로커솔(rocker sole)은 MTP 배굴·전족부 하중을 줄여 보조적으로 도움.</w:t>
      </w:r>
    </w:p>
    <w:p>
      <w:pPr>
        <w:spacing w:after="60" w:line="259" w:lineRule="auto"/>
        <w:ind w:left="835"/>
      </w:pPr>
      <w:r>
        <w:rPr>
          <w:rFonts w:ascii="Calibri" w:hAnsi="Calibri" w:eastAsia="맑은 고딕"/>
          <w:b/>
          <w:color w:val="55606B"/>
          <w:sz w:val="20"/>
        </w:rPr>
        <w:t xml:space="preserve">–  </w:t>
      </w:r>
      <w:r>
        <w:rPr>
          <w:rFonts w:ascii="Calibri" w:hAnsi="Calibri" w:eastAsia="맑은 고딕"/>
          <w:b w:val="0"/>
          <w:color w:val="1A202C"/>
          <w:sz w:val="20"/>
        </w:rPr>
        <w:t xml:space="preserve">중족골 패드/돔: </w:t>
      </w:r>
      <w:r>
        <w:rPr>
          <w:rFonts w:ascii="Calibri" w:hAnsi="Calibri" w:eastAsia="맑은 고딕"/>
          <w:b/>
          <w:color w:val="1A202C"/>
          <w:sz w:val="20"/>
        </w:rPr>
        <w:t>'중족골두 바로 아래'가 아니라 '중족골두 근위(약 5~11mm)'에 위치</w:t>
      </w:r>
      <w:r>
        <w:rPr>
          <w:rFonts w:ascii="Calibri" w:hAnsi="Calibri" w:eastAsia="맑은 고딕"/>
          <w:b w:val="0"/>
          <w:color w:val="1A202C"/>
          <w:sz w:val="20"/>
        </w:rPr>
        <w:t>시켜야 한다. 근위 배치가 중족골 골간을 들어 중족골두를 벌리고(splay) 신경종이 낀 지간을 감압한다. 원위·하방 배치는 오히려 첨부압을 증가시켜 악화시킨다.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패드 위치 근거:</w:t>
      </w:r>
      <w:r>
        <w:rPr>
          <w:rFonts w:ascii="Calibri" w:hAnsi="Calibri" w:eastAsia="맑은 고딕"/>
          <w:b w:val="0"/>
          <w:color w:val="1A202C"/>
          <w:sz w:val="20"/>
        </w:rPr>
        <w:t xml:space="preserve"> Hastings 2007에서 중족골두선 근위 약 6~11mm 배치 시 첨부압이 평균 32±16% 감소한 반면, 바로 아래·원위 배치는 압력이 증가했다(단, 당뇨병성 말초신경병 집단의 생역학 연구 → 몰톤에 대한 간접근거). Landorf 2020(65세 이상 전족부통)에서는 </w:t>
      </w:r>
      <w:r>
        <w:rPr>
          <w:rFonts w:ascii="Calibri" w:hAnsi="Calibri" w:eastAsia="맑은 고딕"/>
          <w:b/>
          <w:color w:val="1A202C"/>
          <w:sz w:val="20"/>
        </w:rPr>
        <w:t>중족골두 5mm 근위 배치가 원위압 감소와 근위압 과증가 회피의 최적 균형</w:t>
      </w:r>
      <w:r>
        <w:rPr>
          <w:rFonts w:ascii="Calibri" w:hAnsi="Calibri" w:eastAsia="맑은 고딕"/>
          <w:b w:val="0"/>
          <w:color w:val="1A202C"/>
          <w:sz w:val="20"/>
        </w:rPr>
        <w:t>이었고, 돔형이 평판형보다 유리했다. Kang 2006에서는 주관적 통증 호전이 최대첨부압 감소와 상관했다.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실용 원칙:</w:t>
      </w:r>
      <w:r>
        <w:rPr>
          <w:rFonts w:ascii="Calibri" w:hAnsi="Calibri" w:eastAsia="맑은 고딕"/>
          <w:b w:val="0"/>
          <w:color w:val="1A202C"/>
          <w:sz w:val="20"/>
        </w:rPr>
        <w:t xml:space="preserve"> 접착식 펠트 패드로 먼저 시험 배치 → 2주 착용 후 통증(VAS) 변화를 보며 5mm 단위로 근위/원위 미세조정. 실패한 met pad 시도의 상당수는 패드 성능이 아니라 </w:t>
      </w:r>
      <w:r>
        <w:rPr>
          <w:rFonts w:ascii="Calibri" w:hAnsi="Calibri" w:eastAsia="맑은 고딕"/>
          <w:b/>
          <w:color w:val="1A202C"/>
          <w:sz w:val="20"/>
        </w:rPr>
        <w:t>배치 오류</w:t>
      </w:r>
      <w:r>
        <w:rPr>
          <w:rFonts w:ascii="Calibri" w:hAnsi="Calibri" w:eastAsia="맑은 고딕"/>
          <w:b w:val="0"/>
          <w:color w:val="1A202C"/>
          <w:sz w:val="20"/>
        </w:rPr>
        <w:t>다.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맞춤 깔창</w:t>
      </w:r>
      <w:r>
        <w:rPr>
          <w:rFonts w:ascii="Calibri" w:hAnsi="Calibri" w:eastAsia="맑은 고딕"/>
          <w:b w:val="0"/>
          <w:color w:val="1A202C"/>
          <w:sz w:val="20"/>
        </w:rPr>
        <w:t xml:space="preserve">은 met dome + 아치 지지를 통합해 패드 위치를 안정적으로 유지하는 합리적 수단이나 몰톤 특이적 효과 근거는 약하다(보조적). </w:t>
      </w:r>
      <w:r>
        <w:rPr>
          <w:rFonts w:ascii="Calibri" w:hAnsi="Calibri" w:eastAsia="맑은 고딕"/>
          <w:b/>
          <w:color w:val="1A202C"/>
          <w:sz w:val="20"/>
        </w:rPr>
        <w:t>물리치료(방향선호 운동 등)·활동·체중 조절</w:t>
      </w:r>
      <w:r>
        <w:rPr>
          <w:rFonts w:ascii="Calibri" w:hAnsi="Calibri" w:eastAsia="맑은 고딕"/>
          <w:b w:val="0"/>
          <w:color w:val="1A202C"/>
          <w:sz w:val="20"/>
        </w:rPr>
        <w:t>은 증례 수준(Post 2020)으로 근거가 매우 약해 보조 옵션으로만 제시한다.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비교문헌에서 코르티코스테로이드 주사가 신발·패딩 보존치료보다 우월하게 보고되므로(Matthews 2019: 치료성공 OR 6.0), 보존치료 실패 시 다음 단계(주사)의 근거가 상대적으로 강함을 상담에 반영한다.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6. 치료 ② — 주사(스테로이드·알코올 경화)와 주사기법</w:t>
      </w:r>
    </w:p>
    <w:p>
      <w:pPr>
        <w:keepNext/>
        <w:spacing w:before="180" w:after="40"/>
      </w:pPr>
      <w:r>
        <w:rPr>
          <w:rFonts w:ascii="Calibri" w:hAnsi="Calibri" w:eastAsia="맑은 고딕"/>
          <w:b/>
          <w:color w:val="1F6E70"/>
          <w:sz w:val="22"/>
        </w:rPr>
        <w:t xml:space="preserve">▍ </w:t>
      </w:r>
      <w:r>
        <w:rPr>
          <w:rFonts w:ascii="Calibri" w:hAnsi="Calibri" w:eastAsia="맑은 고딕"/>
          <w:b/>
          <w:color w:val="1B355E"/>
          <w:sz w:val="23"/>
        </w:rPr>
        <w:t>6-1. 코르티코스테로이드 + 국소마취제 주사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효과:</w:t>
      </w:r>
      <w:r>
        <w:rPr>
          <w:rFonts w:ascii="Calibri" w:hAnsi="Calibri" w:eastAsia="맑은 고딕"/>
          <w:b w:val="0"/>
          <w:color w:val="1A202C"/>
          <w:sz w:val="20"/>
        </w:rPr>
        <w:t xml:space="preserve"> 단기(약 1~3개월) 통증 완화에 효과가 있으나 지속기간이 짧고, 시간이 지나면 마취제 단독군과 차이가 줄어드는 경향(환자맹검 RCT Thomson 2013, MortISE). </w:t>
      </w:r>
      <w:r>
        <w:rPr>
          <w:rFonts w:ascii="Calibri" w:hAnsi="Calibri" w:eastAsia="맑은 고딕"/>
          <w:b/>
          <w:color w:val="1A202C"/>
          <w:sz w:val="20"/>
        </w:rPr>
        <w:t>완치보다 '증상 조절·수술 지연' 목적의 보조 치료</w:t>
      </w:r>
      <w:r>
        <w:rPr>
          <w:rFonts w:ascii="Calibri" w:hAnsi="Calibri" w:eastAsia="맑은 고딕"/>
          <w:b w:val="0"/>
          <w:color w:val="1A202C"/>
          <w:sz w:val="20"/>
        </w:rPr>
        <w:t>로 위치시킨다.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초음파 유도 vs 촉지:</w:t>
      </w:r>
      <w:r>
        <w:rPr>
          <w:rFonts w:ascii="Calibri" w:hAnsi="Calibri" w:eastAsia="맑은 고딕"/>
          <w:b w:val="0"/>
          <w:color w:val="1A202C"/>
          <w:sz w:val="20"/>
        </w:rPr>
        <w:t xml:space="preserve"> 이중맹검 RCT(Mahadevan 2016, 45족)에서 임상 결과 차이가 없었다 → 유도의 결과 우월성 근거는 약하다. 다만 정확한 약물 위치와 혈관·족저판 회피의 </w:t>
      </w:r>
      <w:r>
        <w:rPr>
          <w:rFonts w:ascii="Calibri" w:hAnsi="Calibri" w:eastAsia="맑은 고딕"/>
          <w:b/>
          <w:color w:val="1A202C"/>
          <w:sz w:val="20"/>
        </w:rPr>
        <w:t>안전성 이점</w:t>
      </w:r>
      <w:r>
        <w:rPr>
          <w:rFonts w:ascii="Calibri" w:hAnsi="Calibri" w:eastAsia="맑은 고딕"/>
          <w:b w:val="0"/>
          <w:color w:val="1A202C"/>
          <w:sz w:val="20"/>
        </w:rPr>
        <w:t xml:space="preserve"> 때문에 임상에서는 유도 주사를 권장한다.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크기-반응:</w:t>
      </w:r>
      <w:r>
        <w:rPr>
          <w:rFonts w:ascii="Calibri" w:hAnsi="Calibri" w:eastAsia="맑은 고딕"/>
          <w:b w:val="0"/>
          <w:color w:val="1A202C"/>
          <w:sz w:val="20"/>
        </w:rPr>
        <w:t xml:space="preserve"> 작은 신경종(대략 &lt;5mm)에서 반응이 더 좋다는 코호트 보고(Makki 2012)가 있으나, 무관하다는 상반된 보고도 있어 근거는 일관되지 않다.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반복 제한:</w:t>
      </w:r>
      <w:r>
        <w:rPr>
          <w:rFonts w:ascii="Calibri" w:hAnsi="Calibri" w:eastAsia="맑은 고딕"/>
          <w:b w:val="0"/>
          <w:color w:val="1A202C"/>
          <w:sz w:val="20"/>
        </w:rPr>
        <w:t xml:space="preserve"> 국소 지방패드 위축, 피부 탈색, 족저판·인대 약화 위험이 누적되므로 통상 </w:t>
      </w:r>
      <w:r>
        <w:rPr>
          <w:rFonts w:ascii="Calibri" w:hAnsi="Calibri" w:eastAsia="맑은 고딕"/>
          <w:b/>
          <w:color w:val="1A202C"/>
          <w:sz w:val="20"/>
        </w:rPr>
        <w:t>2~3회 이내</w:t>
      </w:r>
      <w:r>
        <w:rPr>
          <w:rFonts w:ascii="Calibri" w:hAnsi="Calibri" w:eastAsia="맑은 고딕"/>
          <w:b w:val="0"/>
          <w:color w:val="1A202C"/>
          <w:sz w:val="20"/>
        </w:rPr>
        <w:t>로 제한하고 간격을 두며, 반복해도 무효면 다른 치료로 전환한다.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합병증:</w:t>
      </w:r>
      <w:r>
        <w:rPr>
          <w:rFonts w:ascii="Calibri" w:hAnsi="Calibri" w:eastAsia="맑은 고딕"/>
          <w:b w:val="0"/>
          <w:color w:val="1A202C"/>
          <w:sz w:val="20"/>
        </w:rPr>
        <w:t xml:space="preserve"> 족저 지방패드 위축(Basadonna 1999), 림프관을 따른 피부 탈색(van Vendeloo 2016), 족저근막 파열 등(AOFAS 서베이 Johnson 2011). </w:t>
      </w:r>
      <w:r>
        <w:rPr>
          <w:rFonts w:ascii="Calibri" w:hAnsi="Calibri" w:eastAsia="맑은 고딕"/>
          <w:b/>
          <w:color w:val="1A202C"/>
          <w:sz w:val="20"/>
        </w:rPr>
        <w:t>족저 접근은 지방패드에 스테로이드가 침착돼 기능적 문제를 유발</w:t>
      </w:r>
      <w:r>
        <w:rPr>
          <w:rFonts w:ascii="Calibri" w:hAnsi="Calibri" w:eastAsia="맑은 고딕"/>
          <w:b w:val="0"/>
          <w:color w:val="1A202C"/>
          <w:sz w:val="20"/>
        </w:rPr>
        <w:t>하므로 배측 접근이 선호된다.</w:t>
      </w:r>
    </w:p>
    <w:p>
      <w:pPr>
        <w:keepNext/>
        <w:spacing w:before="180" w:after="40"/>
      </w:pPr>
      <w:r>
        <w:rPr>
          <w:rFonts w:ascii="Calibri" w:hAnsi="Calibri" w:eastAsia="맑은 고딕"/>
          <w:b/>
          <w:color w:val="1F6E70"/>
          <w:sz w:val="22"/>
        </w:rPr>
        <w:t xml:space="preserve">▍ </w:t>
      </w:r>
      <w:r>
        <w:rPr>
          <w:rFonts w:ascii="Calibri" w:hAnsi="Calibri" w:eastAsia="맑은 고딕"/>
          <w:b/>
          <w:color w:val="1B355E"/>
          <w:sz w:val="23"/>
        </w:rPr>
        <w:t>6-2. 알코올(에탄올) 경화주사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 xml:space="preserve">초기 비대조 전향연구에서 80~90%대 성공률로 낙관적이었으나(Hughes 2007: 94% 호전, 단 환자당 평균 4.1회 주사), </w:t>
      </w:r>
      <w:r>
        <w:rPr>
          <w:rFonts w:ascii="Calibri" w:hAnsi="Calibri" w:eastAsia="맑은 고딕"/>
          <w:b/>
          <w:color w:val="1A202C"/>
          <w:sz w:val="20"/>
        </w:rPr>
        <w:t>유일한 장기(5년) 추적(Gurdezi 2013)에서 효과가 크게 축소</w:t>
      </w:r>
      <w:r>
        <w:rPr>
          <w:rFonts w:ascii="Calibri" w:hAnsi="Calibri" w:eastAsia="맑은 고딕"/>
          <w:b w:val="0"/>
          <w:color w:val="1A202C"/>
          <w:sz w:val="20"/>
        </w:rPr>
        <w:t>되어 상당수가 재발·수술 전환되었다. 개량 고농도(70%) 기법(Pabinger 2020)이나 저농도(4%) 조직학 연구도 있으나 프로토콜이 표준화되어 있지 않다.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체계적 고찰(Santos 2018)은 포함 11편 모두 근거수준이 낮아 유효성을 결론내리기 어렵다</w:t>
      </w:r>
      <w:r>
        <w:rPr>
          <w:rFonts w:ascii="Calibri" w:hAnsi="Calibri" w:eastAsia="맑은 고딕"/>
          <w:b w:val="0"/>
          <w:color w:val="1A202C"/>
          <w:sz w:val="20"/>
        </w:rPr>
        <w:t>고 평가했다. 스테로이드 대비 우월성은 확립되지 않았다(보조적).</w:t>
      </w:r>
    </w:p>
    <w:p>
      <w:pPr>
        <w:keepNext/>
        <w:spacing w:before="180" w:after="40"/>
      </w:pPr>
      <w:r>
        <w:rPr>
          <w:rFonts w:ascii="Calibri" w:hAnsi="Calibri" w:eastAsia="맑은 고딕"/>
          <w:b/>
          <w:color w:val="1F6E70"/>
          <w:sz w:val="22"/>
        </w:rPr>
        <w:t xml:space="preserve">▍ </w:t>
      </w:r>
      <w:r>
        <w:rPr>
          <w:rFonts w:ascii="Calibri" w:hAnsi="Calibri" w:eastAsia="맑은 고딕"/>
          <w:b/>
          <w:color w:val="1B355E"/>
          <w:sz w:val="23"/>
        </w:rPr>
        <w:t>6-3. 주사기법 상세(논문 기반)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초음파 유도 배측 in-plane 접근:</w:t>
      </w:r>
      <w:r>
        <w:rPr>
          <w:rFonts w:ascii="Calibri" w:hAnsi="Calibri" w:eastAsia="맑은 고딕"/>
          <w:b w:val="0"/>
          <w:color w:val="1A202C"/>
          <w:sz w:val="20"/>
        </w:rPr>
        <w:t xml:space="preserve"> 고주파 선형 탐촉자(≥12MHz)를 전족부 배측 횡단면으로 대어 지간 저에코 종괴를 확인 → 바늘을 배측에서 족저 방향으로 탐촉자 장축과 평행하게 진입시켜 바늘 전장을 관찰하며 </w:t>
      </w:r>
      <w:r>
        <w:rPr>
          <w:rFonts w:ascii="Calibri" w:hAnsi="Calibri" w:eastAsia="맑은 고딕"/>
          <w:b/>
          <w:color w:val="1A202C"/>
          <w:sz w:val="20"/>
        </w:rPr>
        <w:t>신경종 주위(perineural) 공간</w:t>
      </w:r>
      <w:r>
        <w:rPr>
          <w:rFonts w:ascii="Calibri" w:hAnsi="Calibri" w:eastAsia="맑은 고딕"/>
          <w:b w:val="0"/>
          <w:color w:val="1A202C"/>
          <w:sz w:val="20"/>
        </w:rPr>
        <w:t>에 약물 위치. 족저 지방패드 직접 침착을 피한다.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바늘·약물:</w:t>
      </w:r>
      <w:r>
        <w:rPr>
          <w:rFonts w:ascii="Calibri" w:hAnsi="Calibri" w:eastAsia="맑은 고딕"/>
          <w:b w:val="0"/>
          <w:color w:val="1A202C"/>
          <w:sz w:val="20"/>
        </w:rPr>
        <w:t xml:space="preserve"> 25G(범위 23~27G), 길이 32~38mm. 스테로이드는 트리암시놀론 40mg 또는 메틸프레드니솔론 20~40mg + 1% 리도카인 1~2mL(총 주입량 대개 1~3mL 이내). 입자형 스테로이드는 위축·탈색 위험이 있어 저용량·최소 반복.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알코올:</w:t>
      </w:r>
      <w:r>
        <w:rPr>
          <w:rFonts w:ascii="Calibri" w:hAnsi="Calibri" w:eastAsia="맑은 고딕"/>
          <w:b w:val="0"/>
          <w:color w:val="1A202C"/>
          <w:sz w:val="20"/>
        </w:rPr>
        <w:t xml:space="preserve"> 통상 20~30% 희석 에탄올을 1회 약 0.5~1mL, 1~3주 간격으로 3~7회 시리즈(농도·용량은 연구 간 편차 큼). 에탄올은 주변 조직 독성·일시적 통증 증가(문헌상 ~15~17%)를 유발할 수 있어 정확한 표적화가 중요.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안전:</w:t>
      </w:r>
      <w:r>
        <w:rPr>
          <w:rFonts w:ascii="Calibri" w:hAnsi="Calibri" w:eastAsia="맑은 고딕"/>
          <w:b w:val="0"/>
          <w:color w:val="1A202C"/>
          <w:sz w:val="20"/>
        </w:rPr>
        <w:t xml:space="preserve"> 주입 전 흡인으로 혈액 역류 없음 확인, 실시간 초음파로 약물 확산 시각화, 저항이 크면 중단(신경 내 주입 회피), 배측 접근으로 족저 신경혈관다발·족저판 손상 회피.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7. 치료 ③ — 시술(ESWT · 고주파 · 냉동 · 보툴리눔)</w:t>
      </w:r>
    </w:p>
    <w:p>
      <w:pPr>
        <w:spacing w:before="60" w:after="60"/>
        <w:ind w:left="216"/>
      </w:pPr>
      <w:r>
        <w:rPr>
          <w:rFonts w:ascii="Calibri" w:hAnsi="Calibri" w:eastAsia="맑은 고딕"/>
          <w:b w:val="0"/>
          <w:i/>
          <w:color w:val="55606B"/>
          <w:sz w:val="19"/>
        </w:rPr>
        <w:t>어느 시술도 대규모 RCT가 없다. ESWT만 소규모 sham RCT 2편이 있고, 나머지는 증례군·단일 pilot 중심(근거 예비적/보조적). 근거가 더 확립된 보존치료·주사·수술을 우선하고 이들은 보조·대안으로 위치시킨다.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체외충격파(ESWT):</w:t>
      </w:r>
      <w:r>
        <w:rPr>
          <w:rFonts w:ascii="Calibri" w:hAnsi="Calibri" w:eastAsia="맑은 고딕"/>
          <w:b w:val="0"/>
          <w:color w:val="1A202C"/>
          <w:sz w:val="20"/>
        </w:rPr>
        <w:t xml:space="preserve"> sham 대조 소규모 RCT 2편(Seok 2016; Fridman 2009)에서 단기 통증(VAS)·기능(AOFAS) 유의 개선. 효과크기 중간, 추적 짧음, 프로토콜 비표준. 초음파 유도로 조준, 주 1회 3~4회 세션.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고주파열응고(thermal RFA):</w:t>
      </w:r>
      <w:r>
        <w:rPr>
          <w:rFonts w:ascii="Calibri" w:hAnsi="Calibri" w:eastAsia="맑은 고딕"/>
          <w:b w:val="0"/>
          <w:color w:val="1A202C"/>
          <w:sz w:val="20"/>
        </w:rPr>
        <w:t xml:space="preserve"> SR-MA(Llombart-Blanco 2025, 8편·237명)에서 통증 유의 감소, </w:t>
      </w:r>
      <w:r>
        <w:rPr>
          <w:rFonts w:ascii="Calibri" w:hAnsi="Calibri" w:eastAsia="맑은 고딕"/>
          <w:b/>
          <w:color w:val="1A202C"/>
          <w:sz w:val="20"/>
        </w:rPr>
        <w:t>완전 통증소실 47.6%·무효 16.4%.</w:t>
      </w:r>
      <w:r>
        <w:rPr>
          <w:rFonts w:ascii="Calibri" w:hAnsi="Calibri" w:eastAsia="맑은 고딕"/>
          <w:b w:val="0"/>
          <w:color w:val="1A202C"/>
          <w:sz w:val="20"/>
        </w:rPr>
        <w:t xml:space="preserve"> 고온(≥85°C)·적정 사이클이 성공 예측인자이며 3사이클이 2사이클보다 우월(Brooks 2018). RCT 부재, 재시술 존재.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냉동신경융해(cryoneurolysis):</w:t>
      </w:r>
      <w:r>
        <w:rPr>
          <w:rFonts w:ascii="Calibri" w:hAnsi="Calibri" w:eastAsia="맑은 고딕"/>
          <w:b w:val="0"/>
          <w:color w:val="1A202C"/>
          <w:sz w:val="20"/>
        </w:rPr>
        <w:t xml:space="preserve"> 후향 증례군(Moulin 2024, 54명)에서 6개월 통증 감소(NRS 7.1→2.7), 완전소실 60.4%, 중대합병증 0. Wallerian 변성으로 신경외막을 보존해 절단부 신경종을 회피한다는 이론적 장점(장기 재발 데이터 부족).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보툴리눔독소A:</w:t>
      </w:r>
      <w:r>
        <w:rPr>
          <w:rFonts w:ascii="Calibri" w:hAnsi="Calibri" w:eastAsia="맑은 고딕"/>
          <w:b w:val="0"/>
          <w:color w:val="1A202C"/>
          <w:sz w:val="20"/>
        </w:rPr>
        <w:t xml:space="preserve"> 단일 open-label pilot(Climent 2013, 17명)만 존재해 위약효과 배제 불가 → 근거 약함/실험적, 일상 권고 불가.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8. 치료 ④ — 수술(신경절제 vs 신경감압)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적응:</w:t>
      </w:r>
      <w:r>
        <w:rPr>
          <w:rFonts w:ascii="Calibri" w:hAnsi="Calibri" w:eastAsia="맑은 고딕"/>
          <w:b w:val="0"/>
          <w:color w:val="1A202C"/>
          <w:sz w:val="20"/>
        </w:rPr>
        <w:t xml:space="preserve"> 보존치료·스테로이드 주사에 불응하는 지속성 통증. 주사 후 장기 완전소실은 약 30%에 그쳐 상당수가 수술로 이행하며, 추가 수술 필요는 주사 15% &gt; 신경절제 5% &gt; 신경용해 2%로 보고된다(Lu 2021 메타분석). 수술의 전반적 만족스러운 결과는 약 80%.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신경절제술(neurectomy)이 표준 술식</w:t>
      </w:r>
      <w:r>
        <w:rPr>
          <w:rFonts w:ascii="Calibri" w:hAnsi="Calibri" w:eastAsia="맑은 고딕"/>
          <w:b w:val="0"/>
          <w:color w:val="1A202C"/>
          <w:sz w:val="20"/>
        </w:rPr>
        <w:t>으로 성공/만족률 대략 75~85%(보고 범위 51~85%). 배측 접근 장기 추시(평균 7.4년)에서 AOFAS 39.4→83.4, VAS 7.04→1.4, 76% 매우 좋음(Reichert 2016).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배측 vs 족저 접근:</w:t>
      </w:r>
      <w:r>
        <w:rPr>
          <w:rFonts w:ascii="Calibri" w:hAnsi="Calibri" w:eastAsia="맑은 고딕"/>
          <w:b w:val="0"/>
          <w:color w:val="1A202C"/>
          <w:sz w:val="20"/>
        </w:rPr>
        <w:t xml:space="preserve"> 두 접근 모두 만족스러운 결과를 주며 전반적 결과·만족도에 유의차가 없다(Habashy 2016). SR-MA(Zhang 2023)에서 </w:t>
      </w:r>
      <w:r>
        <w:rPr>
          <w:rFonts w:ascii="Calibri" w:hAnsi="Calibri" w:eastAsia="맑은 고딕"/>
          <w:b/>
          <w:color w:val="1A202C"/>
          <w:sz w:val="20"/>
        </w:rPr>
        <w:t>족저 접근은 통증성 반흔·창상 문제가 유의하게 많았고</w:t>
      </w:r>
      <w:r>
        <w:rPr>
          <w:rFonts w:ascii="Calibri" w:hAnsi="Calibri" w:eastAsia="맑은 고딕"/>
          <w:b w:val="0"/>
          <w:color w:val="1A202C"/>
          <w:sz w:val="20"/>
        </w:rPr>
        <w:t>(체중부하부 반흔), 배측 접근은 체중부하·직장복귀가 빠르고 입원이 짧다.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감각저하는 합병증이 아니라 술식의 내재적 결과</w:t>
      </w:r>
      <w:r>
        <w:rPr>
          <w:rFonts w:ascii="Calibri" w:hAnsi="Calibri" w:eastAsia="맑은 고딕"/>
          <w:b w:val="0"/>
          <w:color w:val="1A202C"/>
          <w:sz w:val="20"/>
        </w:rPr>
        <w:t>다(지배 영역 발가락 마주보는 면의 영구 감각저하). 이를 예상 결과로 설명해야 한다.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잔여 절단부 신경종(stump neuroma)</w:t>
      </w:r>
      <w:r>
        <w:rPr>
          <w:rFonts w:ascii="Calibri" w:hAnsi="Calibri" w:eastAsia="맑은 고딕"/>
          <w:b w:val="0"/>
          <w:color w:val="1A202C"/>
          <w:sz w:val="20"/>
        </w:rPr>
        <w:t xml:space="preserve">은 대표적 실패 원인으로 재발성 증상의 흔한 병인이다. 재발·잔여증상은 대략 10~30%. 예방 원칙은 신경을 중족골두 근위부까지 견인해 무장력 상태로 예리하게 절단하여 </w:t>
      </w:r>
      <w:r>
        <w:rPr>
          <w:rFonts w:ascii="Calibri" w:hAnsi="Calibri" w:eastAsia="맑은 고딕"/>
          <w:b/>
          <w:color w:val="1A202C"/>
          <w:sz w:val="20"/>
        </w:rPr>
        <w:t>절단면이 비체중부하 근위 연부조직에 묻히도록</w:t>
      </w:r>
      <w:r>
        <w:rPr>
          <w:rFonts w:ascii="Calibri" w:hAnsi="Calibri" w:eastAsia="맑은 고딕"/>
          <w:b w:val="0"/>
          <w:color w:val="1A202C"/>
          <w:sz w:val="20"/>
        </w:rPr>
        <w:t xml:space="preserve"> 하는 것이다. 재수술은 더 근위에서 절단부를 절제한다.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신경감압/신경보존(횡중족인대 유리술 ± 신경용해 ± 배측 전위):</w:t>
      </w:r>
      <w:r>
        <w:rPr>
          <w:rFonts w:ascii="Calibri" w:hAnsi="Calibri" w:eastAsia="맑은 고딕"/>
          <w:b w:val="0"/>
          <w:color w:val="1A202C"/>
          <w:sz w:val="20"/>
        </w:rPr>
        <w:t xml:space="preserve"> 심부 횡중족인대를 절개해 압박을 풀고 신경은 보존한다. 신경용해가 신경절제보다 신경성 증상이 적다는 신호가 있어 </w:t>
      </w:r>
      <w:r>
        <w:rPr>
          <w:rFonts w:ascii="Calibri" w:hAnsi="Calibri" w:eastAsia="맑은 고딕"/>
          <w:b/>
          <w:color w:val="1A202C"/>
          <w:sz w:val="20"/>
        </w:rPr>
        <w:t>신경용해 단독보다 신경용해 + 배측 전위 병용이 권장</w:t>
      </w:r>
      <w:r>
        <w:rPr>
          <w:rFonts w:ascii="Calibri" w:hAnsi="Calibri" w:eastAsia="맑은 고딕"/>
          <w:b w:val="0"/>
          <w:color w:val="1A202C"/>
          <w:sz w:val="20"/>
        </w:rPr>
        <w:t>된다(Choi 2022 SR). 위신경종이 아직 형성되지 않은 초기 병변에 적합하다(Villas 2008). 다만 신경절제 대비 우월성은 아직 불충분하다.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최소침습(경피·내시경) 신경감압·중족골 단축절골술</w:t>
      </w:r>
      <w:r>
        <w:rPr>
          <w:rFonts w:ascii="Calibri" w:hAnsi="Calibri" w:eastAsia="맑은 고딕"/>
          <w:b w:val="0"/>
          <w:color w:val="1A202C"/>
          <w:sz w:val="20"/>
        </w:rPr>
        <w:t>은 효과가 결정적으로 입증되지 않았다(Choi 2022) → 보조적·연구단계.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9. 종합 결론 · 임상 알고리즘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1. </w:t>
      </w:r>
      <w:r>
        <w:rPr>
          <w:rFonts w:ascii="Calibri" w:hAnsi="Calibri" w:eastAsia="맑은 고딕"/>
          <w:b/>
          <w:color w:val="1A202C"/>
          <w:sz w:val="20"/>
        </w:rPr>
        <w:t>좌표 잡기(5분):</w:t>
      </w:r>
      <w:r>
        <w:rPr>
          <w:rFonts w:ascii="Calibri" w:hAnsi="Calibri" w:eastAsia="맑은 고딕"/>
          <w:b w:val="0"/>
          <w:color w:val="1A202C"/>
          <w:sz w:val="20"/>
        </w:rPr>
        <w:t xml:space="preserve"> 문진(위치·성격·악화/완화·발가락 저림·딸깍) → 이학검사(물갈퀴공간 압박·Mulder, drawer·PAC·Tinel로 감별) → 초음파(±진단주사). 이물감 단독으로 확진 금물.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2. </w:t>
      </w:r>
      <w:r>
        <w:rPr>
          <w:rFonts w:ascii="Calibri" w:hAnsi="Calibri" w:eastAsia="맑은 고딕"/>
          <w:b/>
          <w:color w:val="1A202C"/>
          <w:sz w:val="20"/>
        </w:rPr>
        <w:t>단계적 치료:</w:t>
      </w:r>
      <w:r>
        <w:rPr>
          <w:rFonts w:ascii="Calibri" w:hAnsi="Calibri" w:eastAsia="맑은 고딕"/>
          <w:b w:val="0"/>
          <w:color w:val="1A202C"/>
          <w:sz w:val="20"/>
        </w:rPr>
        <w:t xml:space="preserve"> 신발 교정 + 중족골 패드(중족골두 근위 5~11mm) 1차 → 무반응 시 초음파 유도 스테로이드 1~2회(2~3회 제한) → 재발·불응 시 알코올 경화주사(선택적, 근거 약함) 또는 시술(ESWT 등) 또는 </w:t>
      </w:r>
      <w:r>
        <w:rPr>
          <w:rFonts w:ascii="Calibri" w:hAnsi="Calibri" w:eastAsia="맑은 고딕"/>
          <w:b/>
          <w:color w:val="1A202C"/>
          <w:sz w:val="20"/>
        </w:rPr>
        <w:t>수술적 신경절제(불응성 표준)</w:t>
      </w:r>
      <w:r>
        <w:rPr>
          <w:rFonts w:ascii="Calibri" w:hAnsi="Calibri" w:eastAsia="맑은 고딕"/>
          <w:b w:val="0"/>
          <w:color w:val="1A202C"/>
          <w:sz w:val="20"/>
        </w:rPr>
        <w:t>.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3. </w:t>
      </w:r>
      <w:r>
        <w:rPr>
          <w:rFonts w:ascii="Calibri" w:hAnsi="Calibri" w:eastAsia="맑은 고딕"/>
          <w:b/>
          <w:color w:val="1A202C"/>
          <w:sz w:val="20"/>
        </w:rPr>
        <w:t>감별 우선:</w:t>
      </w:r>
      <w:r>
        <w:rPr>
          <w:rFonts w:ascii="Calibri" w:hAnsi="Calibri" w:eastAsia="맑은 고딕"/>
          <w:b w:val="0"/>
          <w:color w:val="1A202C"/>
          <w:sz w:val="20"/>
        </w:rPr>
        <w:t xml:space="preserve"> 지간 국한 신경성 증상 패턴에서 벗어나면(레드플래그) 주사 전 초음파/MRI로 재평가하고 중족골통·족저판·굳은살·신경병증을 배제·공존 확인.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4. </w:t>
      </w:r>
      <w:r>
        <w:rPr>
          <w:rFonts w:ascii="Calibri" w:hAnsi="Calibri" w:eastAsia="맑은 고딕"/>
          <w:b/>
          <w:color w:val="1A202C"/>
          <w:sz w:val="20"/>
        </w:rPr>
        <w:t>근거의 한계 인지:</w:t>
      </w:r>
      <w:r>
        <w:rPr>
          <w:rFonts w:ascii="Calibri" w:hAnsi="Calibri" w:eastAsia="맑은 고딕"/>
          <w:b w:val="0"/>
          <w:color w:val="1A202C"/>
          <w:sz w:val="20"/>
        </w:rPr>
        <w:t xml:space="preserve"> 몰톤 치료는 전반적으로 근거수준이 낮다(Cochrane 2024도 확실성 낮음). 수치·성공률은 정의·추시에 따라 편차가 크므로 단일 수치로 확언하지 말고 기대치를 조정한다.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