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2.69 业务验收 Checklist</w:t>
      </w:r>
    </w:p>
    <w:p>
      <w:r>
        <w:rPr>
          <w:sz w:val="21"/>
        </w:rPr>
        <w:t>文档用途：业务部门按场景逐项勾选验收，发现问题请记录「环境 / 账号 / 复现步骤 / 截图」。</w:t>
      </w:r>
    </w:p>
    <w:p>
      <w:r>
        <w:rPr>
          <w:sz w:val="21"/>
        </w:rPr>
        <w:t>说明：投流对接类验收需与 IT / 运营协同准备测试线索与环境；本文档不含账号、Token 等敏感信息。</w:t>
      </w:r>
    </w:p>
    <w:p>
      <w:r>
        <w:rPr>
          <w:sz w:val="21"/>
        </w:rPr>
        <w:t>结果填写：通过打勾或填「通过」；不通过请填「不通过」并备注。</w:t>
      </w:r>
    </w:p>
    <w:p>
      <w:pPr>
        <w:pStyle w:val="Heading1"/>
      </w:pPr>
      <w:r>
        <w:t>使用说明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序号</w:t>
            </w:r>
          </w:p>
        </w:tc>
        <w:tc>
          <w:tcPr>
            <w:tcW w:type="dxa" w:w="4320"/>
          </w:tcPr>
          <w:p>
            <w:r>
              <w:t>验收项编号</w:t>
            </w:r>
          </w:p>
        </w:tc>
      </w:tr>
      <w:tr>
        <w:tc>
          <w:tcPr>
            <w:tcW w:type="dxa" w:w="4320"/>
          </w:tcPr>
          <w:p>
            <w:r>
              <w:t>验收场景</w:t>
            </w:r>
          </w:p>
        </w:tc>
        <w:tc>
          <w:tcPr>
            <w:tcW w:type="dxa" w:w="4320"/>
          </w:tcPr>
          <w:p>
            <w:r>
              <w:t>需验证的功能点</w:t>
            </w:r>
          </w:p>
        </w:tc>
      </w:tr>
      <w:tr>
        <w:tc>
          <w:tcPr>
            <w:tcW w:type="dxa" w:w="4320"/>
          </w:tcPr>
          <w:p>
            <w:r>
              <w:t>验收步骤要点</w:t>
            </w:r>
          </w:p>
        </w:tc>
        <w:tc>
          <w:tcPr>
            <w:tcW w:type="dxa" w:w="4320"/>
          </w:tcPr>
          <w:p>
            <w:r>
              <w:t>建议操作路径（可细化到用例）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验收人</w:t>
            </w:r>
          </w:p>
        </w:tc>
        <w:tc>
          <w:tcPr>
            <w:tcW w:type="dxa" w:w="4320"/>
          </w:tcPr>
          <w:p>
            <w:r>
              <w:t>业务侧签字或姓名</w:t>
            </w:r>
          </w:p>
        </w:tc>
      </w:tr>
      <w:tr>
        <w:tc>
          <w:tcPr>
            <w:tcW w:type="dxa" w:w="4320"/>
          </w:tcPr>
          <w:p>
            <w:r>
              <w:t>验收日期</w:t>
            </w:r>
          </w:p>
        </w:tc>
        <w:tc>
          <w:tcPr>
            <w:tcW w:type="dxa" w:w="4320"/>
          </w:tcPr>
          <w:p>
            <w:r>
              <w:t>完成日期</w:t>
            </w:r>
          </w:p>
        </w:tc>
      </w:tr>
      <w:tr>
        <w:tc>
          <w:tcPr>
            <w:tcW w:type="dxa" w:w="4320"/>
          </w:tcPr>
          <w:p>
            <w:r>
              <w:t>结果</w:t>
            </w:r>
          </w:p>
        </w:tc>
        <w:tc>
          <w:tcPr>
            <w:tcW w:type="dxa" w:w="4320"/>
          </w:tcPr>
          <w:p>
            <w:r>
              <w:t>通过 / 不通过 / 阻塞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缺陷编号、说明等</w:t>
            </w:r>
          </w:p>
        </w:tc>
      </w:tr>
    </w:tbl>
    <w:p>
      <w:pPr>
        <w:pStyle w:val="Heading1"/>
      </w:pPr>
      <w:r>
        <w:t>1. 线索 / 客户列表筛选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1.1</w:t>
            </w:r>
          </w:p>
        </w:tc>
        <w:tc>
          <w:tcPr>
            <w:tcW w:type="dxa" w:w="1080"/>
          </w:tcPr>
          <w:p>
            <w:r>
              <w:t>创建人筛选</w:t>
            </w:r>
          </w:p>
        </w:tc>
        <w:tc>
          <w:tcPr>
            <w:tcW w:type="dxa" w:w="1080"/>
          </w:tcPr>
          <w:p>
            <w:r>
              <w:t>打开线索列表 → 使用「创建人」多选 + 搜索</w:t>
            </w:r>
          </w:p>
        </w:tc>
        <w:tc>
          <w:tcPr>
            <w:tcW w:type="dxa" w:w="1080"/>
          </w:tcPr>
          <w:p>
            <w:r>
              <w:t>可选中多个创建人，搜索可缩小选项范围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1.2</w:t>
            </w:r>
          </w:p>
        </w:tc>
        <w:tc>
          <w:tcPr>
            <w:tcW w:type="dxa" w:w="1080"/>
          </w:tcPr>
          <w:p>
            <w:r>
              <w:t>国家筛选（线索）</w:t>
            </w:r>
          </w:p>
        </w:tc>
        <w:tc>
          <w:tcPr>
            <w:tcW w:type="dxa" w:w="1080"/>
          </w:tcPr>
          <w:p>
            <w:r>
              <w:t>线索列表 →「国家」多选 + 搜索</w:t>
            </w:r>
          </w:p>
        </w:tc>
        <w:tc>
          <w:tcPr>
            <w:tcW w:type="dxa" w:w="1080"/>
          </w:tcPr>
          <w:p>
            <w:r>
              <w:t>同上，筛选后列表数据符合所选国家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1.3</w:t>
            </w:r>
          </w:p>
        </w:tc>
        <w:tc>
          <w:tcPr>
            <w:tcW w:type="dxa" w:w="1080"/>
          </w:tcPr>
          <w:p>
            <w:r>
              <w:t>创建人筛选（客户）</w:t>
            </w:r>
          </w:p>
        </w:tc>
        <w:tc>
          <w:tcPr>
            <w:tcW w:type="dxa" w:w="1080"/>
          </w:tcPr>
          <w:p>
            <w:r>
              <w:t>打开客户列表 →「创建人」</w:t>
            </w:r>
          </w:p>
        </w:tc>
        <w:tc>
          <w:tcPr>
            <w:tcW w:type="dxa" w:w="1080"/>
          </w:tcPr>
          <w:p>
            <w:r>
              <w:t>与线索列表行为一致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国家筛选（客户）</w:t>
            </w:r>
          </w:p>
        </w:tc>
        <w:tc>
          <w:tcPr>
            <w:tcW w:type="dxa" w:w="1080"/>
          </w:tcPr>
          <w:p>
            <w:r>
              <w:t>客户列表 →「国家」</w:t>
            </w:r>
          </w:p>
        </w:tc>
        <w:tc>
          <w:tcPr>
            <w:tcW w:type="dxa" w:w="1080"/>
          </w:tcPr>
          <w:p>
            <w:r>
              <w:t>与线索列表行为一致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2. 新建线索 / 客户 / 线索转客户 — 跟进人分配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新建线索 — 系统分配</w:t>
            </w:r>
          </w:p>
        </w:tc>
        <w:tc>
          <w:tcPr>
            <w:tcW w:type="dxa" w:w="1080"/>
          </w:tcPr>
          <w:p>
            <w:r>
              <w:t>新建线索 → 跟进人选择「系统分配」</w:t>
            </w:r>
          </w:p>
        </w:tc>
        <w:tc>
          <w:tcPr>
            <w:tcW w:type="dxa" w:w="1080"/>
          </w:tcPr>
          <w:p>
            <w:r>
              <w:t>展示与自动流转规则相关的提示文案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2.2</w:t>
            </w:r>
          </w:p>
        </w:tc>
        <w:tc>
          <w:tcPr>
            <w:tcW w:type="dxa" w:w="1080"/>
          </w:tcPr>
          <w:p>
            <w:r>
              <w:t>新建线索 — 指定个人</w:t>
            </w:r>
          </w:p>
        </w:tc>
        <w:tc>
          <w:tcPr>
            <w:tcW w:type="dxa" w:w="1080"/>
          </w:tcPr>
          <w:p>
            <w:r>
              <w:t>选择「指定跟进人」→ 指定到个人，尝试姓名模糊搜索</w:t>
            </w:r>
          </w:p>
        </w:tc>
        <w:tc>
          <w:tcPr>
            <w:tcW w:type="dxa" w:w="1080"/>
          </w:tcPr>
          <w:p>
            <w:r>
              <w:t>默认倾向本人；可选范围为商城启用用户；可搜到目标用户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2.3</w:t>
            </w:r>
          </w:p>
        </w:tc>
        <w:tc>
          <w:tcPr>
            <w:tcW w:type="dxa" w:w="1080"/>
          </w:tcPr>
          <w:p>
            <w:r>
              <w:t>新建线索 — 指定小组</w:t>
            </w:r>
          </w:p>
        </w:tc>
        <w:tc>
          <w:tcPr>
            <w:tcW w:type="dxa" w:w="1080"/>
          </w:tcPr>
          <w:p>
            <w:r>
              <w:t>选择「指定到小组」</w:t>
            </w:r>
          </w:p>
        </w:tc>
        <w:tc>
          <w:tcPr>
            <w:tcW w:type="dxa" w:w="1080"/>
          </w:tcPr>
          <w:p>
            <w:r>
              <w:t>可选范围为启用中的权限组；展示组名及成员信息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2.4</w:t>
            </w:r>
          </w:p>
        </w:tc>
        <w:tc>
          <w:tcPr>
            <w:tcW w:type="dxa" w:w="1080"/>
          </w:tcPr>
          <w:p>
            <w:r>
              <w:t>新建客户 — 跟进人</w:t>
            </w:r>
          </w:p>
        </w:tc>
        <w:tc>
          <w:tcPr>
            <w:tcW w:type="dxa" w:w="1080"/>
          </w:tcPr>
          <w:p>
            <w:r>
              <w:t>新建客户 → 客户跟进人字段</w:t>
            </w:r>
          </w:p>
        </w:tc>
        <w:tc>
          <w:tcPr>
            <w:tcW w:type="dxa" w:w="1080"/>
          </w:tcPr>
          <w:p>
            <w:r>
              <w:t>与新建线索的分配逻辑、文案一致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2.5</w:t>
            </w:r>
          </w:p>
        </w:tc>
        <w:tc>
          <w:tcPr>
            <w:tcW w:type="dxa" w:w="1080"/>
          </w:tcPr>
          <w:p>
            <w:r>
              <w:t>线索转客户弹窗</w:t>
            </w:r>
          </w:p>
        </w:tc>
        <w:tc>
          <w:tcPr>
            <w:tcW w:type="dxa" w:w="1080"/>
          </w:tcPr>
          <w:p>
            <w:r>
              <w:t>线索转客户 → 在弹窗中设置跟进人</w:t>
            </w:r>
          </w:p>
        </w:tc>
        <w:tc>
          <w:tcPr>
            <w:tcW w:type="dxa" w:w="1080"/>
          </w:tcPr>
          <w:p>
            <w:r>
              <w:t>与新建线索分配方案一致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3. 线索「转介绍」与介绍人信息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3.1</w:t>
            </w:r>
          </w:p>
        </w:tc>
        <w:tc>
          <w:tcPr>
            <w:tcW w:type="dxa" w:w="1080"/>
          </w:tcPr>
          <w:p>
            <w:r>
              <w:t>来源为转介绍 — 表单必填</w:t>
            </w:r>
          </w:p>
        </w:tc>
        <w:tc>
          <w:tcPr>
            <w:tcW w:type="dxa" w:w="1080"/>
          </w:tcPr>
          <w:p>
            <w:r>
              <w:t>新建线索，来源选「转介绍」，不填介绍人保存</w:t>
            </w:r>
          </w:p>
        </w:tc>
        <w:tc>
          <w:tcPr>
            <w:tcW w:type="dxa" w:w="1080"/>
          </w:tcPr>
          <w:p>
            <w:r>
              <w:t>无法保存或明确提示介绍人姓名、联系方式必填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3.2</w:t>
            </w:r>
          </w:p>
        </w:tc>
        <w:tc>
          <w:tcPr>
            <w:tcW w:type="dxa" w:w="1080"/>
          </w:tcPr>
          <w:p>
            <w:r>
              <w:t>介绍人字段长度</w:t>
            </w:r>
          </w:p>
        </w:tc>
        <w:tc>
          <w:tcPr>
            <w:tcW w:type="dxa" w:w="1080"/>
          </w:tcPr>
          <w:p>
            <w:r>
              <w:t>介绍人姓名、联系方式各输入超长内容（如 &gt;255）</w:t>
            </w:r>
          </w:p>
        </w:tc>
        <w:tc>
          <w:tcPr>
            <w:tcW w:type="dxa" w:w="1080"/>
          </w:tcPr>
          <w:p>
            <w:r>
              <w:t>按产品规则限制长度或提示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3.3</w:t>
            </w:r>
          </w:p>
        </w:tc>
        <w:tc>
          <w:tcPr>
            <w:tcW w:type="dxa" w:w="1080"/>
          </w:tcPr>
          <w:p>
            <w:r>
              <w:t>详情页展示</w:t>
            </w:r>
          </w:p>
        </w:tc>
        <w:tc>
          <w:tcPr>
            <w:tcW w:type="dxa" w:w="1080"/>
          </w:tcPr>
          <w:p>
            <w:r>
              <w:t>保存含介绍人的线索 → 打开详情</w:t>
            </w:r>
          </w:p>
        </w:tc>
        <w:tc>
          <w:tcPr>
            <w:tcW w:type="dxa" w:w="1080"/>
          </w:tcPr>
          <w:p>
            <w:r>
              <w:t>介绍人姓名、联系方式在详情可见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3.4</w:t>
            </w:r>
          </w:p>
        </w:tc>
        <w:tc>
          <w:tcPr>
            <w:tcW w:type="dxa" w:w="1080"/>
          </w:tcPr>
          <w:p>
            <w:r>
              <w:t>导入 — 转介绍缺字段</w:t>
            </w:r>
          </w:p>
        </w:tc>
        <w:tc>
          <w:tcPr>
            <w:tcW w:type="dxa" w:w="1080"/>
          </w:tcPr>
          <w:p>
            <w:r>
              <w:t>准备来源=转介绍但缺少介绍人字段的导入文件</w:t>
            </w:r>
          </w:p>
        </w:tc>
        <w:tc>
          <w:tcPr>
            <w:tcW w:type="dxa" w:w="1080"/>
          </w:tcPr>
          <w:p>
            <w:r>
              <w:t>导入失败，报错提示需补充介绍人姓名/联系方式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导入 — 转介绍完整</w:t>
            </w:r>
          </w:p>
        </w:tc>
        <w:tc>
          <w:tcPr>
            <w:tcW w:type="dxa" w:w="1080"/>
          </w:tcPr>
          <w:p>
            <w:r>
              <w:t>来源=转介绍且介绍人字段齐全</w:t>
            </w:r>
          </w:p>
        </w:tc>
        <w:tc>
          <w:tcPr>
            <w:tcW w:type="dxa" w:w="1080"/>
          </w:tcPr>
          <w:p>
            <w:r>
              <w:t>导入成功，数据与列表/详情一致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4. 客户查重（新菜单）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菜单入口</w:t>
            </w:r>
          </w:p>
        </w:tc>
        <w:tc>
          <w:tcPr>
            <w:tcW w:type="dxa" w:w="1080"/>
          </w:tcPr>
          <w:p>
            <w:r>
              <w:t>客户菜单下找到「客户查重」</w:t>
            </w:r>
          </w:p>
        </w:tc>
        <w:tc>
          <w:tcPr>
            <w:tcW w:type="dxa" w:w="1080"/>
          </w:tcPr>
          <w:p>
            <w:r>
              <w:t>菜单可见、可进入（权限符合预期）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无匹配结果</w:t>
            </w:r>
          </w:p>
        </w:tc>
        <w:tc>
          <w:tcPr>
            <w:tcW w:type="dxa" w:w="1080"/>
          </w:tcPr>
          <w:p>
            <w:r>
              <w:t>输入不存在的关键词查询</w:t>
            </w:r>
          </w:p>
        </w:tc>
        <w:tc>
          <w:tcPr>
            <w:tcW w:type="dxa" w:w="1080"/>
          </w:tcPr>
          <w:p>
            <w:r>
              <w:t>展示「未发现重复客户」类文案及引导说明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4.3</w:t>
            </w:r>
          </w:p>
        </w:tc>
        <w:tc>
          <w:tcPr>
            <w:tcW w:type="dxa" w:w="1080"/>
          </w:tcPr>
          <w:p>
            <w:r>
              <w:t>无结果 — 立即新建</w:t>
            </w:r>
          </w:p>
        </w:tc>
        <w:tc>
          <w:tcPr>
            <w:tcW w:type="dxa" w:w="1080"/>
          </w:tcPr>
          <w:p>
            <w:r>
              <w:t>点击「立即新建该客户」</w:t>
            </w:r>
          </w:p>
        </w:tc>
        <w:tc>
          <w:tcPr>
            <w:tcW w:type="dxa" w:w="1080"/>
          </w:tcPr>
          <w:p>
            <w:r>
              <w:t>弹出新建客户；与列表「新建客户」按钮权限一致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4.4</w:t>
            </w:r>
          </w:p>
        </w:tc>
        <w:tc>
          <w:tcPr>
            <w:tcW w:type="dxa" w:w="1080"/>
          </w:tcPr>
          <w:p>
            <w:r>
              <w:t>有匹配结果</w:t>
            </w:r>
          </w:p>
        </w:tc>
        <w:tc>
          <w:tcPr>
            <w:tcW w:type="dxa" w:w="1080"/>
          </w:tcPr>
          <w:p>
            <w:r>
              <w:t>输入能匹配的关键词</w:t>
            </w:r>
          </w:p>
        </w:tc>
        <w:tc>
          <w:tcPr>
            <w:tcW w:type="dxa" w:w="1080"/>
          </w:tcPr>
          <w:p>
            <w:r>
              <w:t>列表展示匹配记录，字段与需求一致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公海 — 去认领</w:t>
            </w:r>
          </w:p>
        </w:tc>
        <w:tc>
          <w:tcPr>
            <w:tcW w:type="dxa" w:w="1080"/>
          </w:tcPr>
          <w:p>
            <w:r>
              <w:t>匹配记录跟进人为公海，点击「去公海认领」</w:t>
            </w:r>
          </w:p>
        </w:tc>
        <w:tc>
          <w:tcPr>
            <w:tcW w:type="dxa" w:w="1080"/>
          </w:tcPr>
          <w:p>
            <w:r>
              <w:t>新标签打开公海并搜索出对应客户名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4.6</w:t>
            </w:r>
          </w:p>
        </w:tc>
        <w:tc>
          <w:tcPr>
            <w:tcW w:type="dxa" w:w="1080"/>
          </w:tcPr>
          <w:p>
            <w:r>
              <w:t>公海 — 无权限</w:t>
            </w:r>
          </w:p>
        </w:tc>
        <w:tc>
          <w:tcPr>
            <w:tcW w:type="dxa" w:w="1080"/>
          </w:tcPr>
          <w:p>
            <w:r>
              <w:t>使用无公海 Tab 权限的账号点击认领</w:t>
            </w:r>
          </w:p>
        </w:tc>
        <w:tc>
          <w:tcPr>
            <w:tcW w:type="dxa" w:w="1080"/>
          </w:tcPr>
          <w:p>
            <w:r>
              <w:t>Toast 提示无公海池权限等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4.7</w:t>
            </w:r>
          </w:p>
        </w:tc>
        <w:tc>
          <w:tcPr>
            <w:tcW w:type="dxa" w:w="1080"/>
          </w:tcPr>
          <w:p>
            <w:r>
              <w:t>非公海 — 联系跟进人</w:t>
            </w:r>
          </w:p>
        </w:tc>
        <w:tc>
          <w:tcPr>
            <w:tcW w:type="dxa" w:w="1080"/>
          </w:tcPr>
          <w:p>
            <w:r>
              <w:t>跟进人非公海</w:t>
            </w:r>
          </w:p>
        </w:tc>
        <w:tc>
          <w:tcPr>
            <w:tcW w:type="dxa" w:w="1080"/>
          </w:tcPr>
          <w:p>
            <w:r>
              <w:t>展示「联系跟进人」，不支持点击跳转（若需求如此）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5. 列表脱敏（联系人 / 线索 / 客户）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5.1</w:t>
            </w:r>
          </w:p>
        </w:tc>
        <w:tc>
          <w:tcPr>
            <w:tcW w:type="dxa" w:w="1080"/>
          </w:tcPr>
          <w:p>
            <w:r>
              <w:t>联系人列表</w:t>
            </w:r>
          </w:p>
        </w:tc>
        <w:tc>
          <w:tcPr>
            <w:tcW w:type="dxa" w:w="1080"/>
          </w:tcPr>
          <w:p>
            <w:r>
              <w:t>查看含官网账号、手机、邮箱的列表行</w:t>
            </w:r>
          </w:p>
        </w:tc>
        <w:tc>
          <w:tcPr>
            <w:tcW w:type="dxa" w:w="1080"/>
          </w:tcPr>
          <w:p>
            <w:r>
              <w:t>脱敏：首尾各 3 位可见，中间为 *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5.2</w:t>
            </w:r>
          </w:p>
        </w:tc>
        <w:tc>
          <w:tcPr>
            <w:tcW w:type="dxa" w:w="1080"/>
          </w:tcPr>
          <w:p>
            <w:r>
              <w:t>线索列表</w:t>
            </w:r>
          </w:p>
        </w:tc>
        <w:tc>
          <w:tcPr>
            <w:tcW w:type="dxa" w:w="1080"/>
          </w:tcPr>
          <w:p>
            <w:r>
              <w:t>同上字段</w:t>
            </w:r>
          </w:p>
        </w:tc>
        <w:tc>
          <w:tcPr>
            <w:tcW w:type="dxa" w:w="1080"/>
          </w:tcPr>
          <w:p>
            <w:r>
              <w:t>同上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5.3</w:t>
            </w:r>
          </w:p>
        </w:tc>
        <w:tc>
          <w:tcPr>
            <w:tcW w:type="dxa" w:w="1080"/>
          </w:tcPr>
          <w:p>
            <w:r>
              <w:t>客户列表</w:t>
            </w:r>
          </w:p>
        </w:tc>
        <w:tc>
          <w:tcPr>
            <w:tcW w:type="dxa" w:w="1080"/>
          </w:tcPr>
          <w:p>
            <w:r>
              <w:t>同上字段</w:t>
            </w:r>
          </w:p>
        </w:tc>
        <w:tc>
          <w:tcPr>
            <w:tcW w:type="dxa" w:w="1080"/>
          </w:tcPr>
          <w:p>
            <w:r>
              <w:t>同上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5.4</w:t>
            </w:r>
          </w:p>
        </w:tc>
        <w:tc>
          <w:tcPr>
            <w:tcW w:type="dxa" w:w="1080"/>
          </w:tcPr>
          <w:p>
            <w:r>
              <w:t>详情页不脱敏</w:t>
            </w:r>
          </w:p>
        </w:tc>
        <w:tc>
          <w:tcPr>
            <w:tcW w:type="dxa" w:w="1080"/>
          </w:tcPr>
          <w:p>
            <w:r>
              <w:t>打开上述对象的详情页</w:t>
            </w:r>
          </w:p>
        </w:tc>
        <w:tc>
          <w:tcPr>
            <w:tcW w:type="dxa" w:w="1080"/>
          </w:tcPr>
          <w:p>
            <w:r>
              <w:t>官网账号、手机、邮箱完整展示（不脱敏）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6. 英文商城 — 公司 + 国家唯一、多邮箱子账号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6.1</w:t>
            </w:r>
          </w:p>
        </w:tc>
        <w:tc>
          <w:tcPr>
            <w:tcW w:type="dxa" w:w="1080"/>
          </w:tcPr>
          <w:p>
            <w:r>
              <w:t>唯一性 — 同国同名</w:t>
            </w:r>
          </w:p>
        </w:tc>
        <w:tc>
          <w:tcPr>
            <w:tcW w:type="dxa" w:w="1080"/>
          </w:tcPr>
          <w:p>
            <w:r>
              <w:t>同一国家、同一公司名注册两次</w:t>
            </w:r>
          </w:p>
        </w:tc>
        <w:tc>
          <w:tcPr>
            <w:tcW w:type="dxa" w:w="1080"/>
          </w:tcPr>
          <w:p>
            <w:r>
              <w:t>按规则校验为重复或不可重复注册（与需求一致）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唯一性 — 不同国家同名</w:t>
            </w:r>
          </w:p>
        </w:tc>
        <w:tc>
          <w:tcPr>
            <w:tcW w:type="dxa" w:w="1080"/>
          </w:tcPr>
          <w:p>
            <w:r>
              <w:t>不同国家、相同公司名注册</w:t>
            </w:r>
          </w:p>
        </w:tc>
        <w:tc>
          <w:tcPr>
            <w:tcW w:type="dxa" w:w="1080"/>
          </w:tcPr>
          <w:p>
            <w:r>
              <w:t>允许分别存在（公司+国家唯一）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6.3</w:t>
            </w:r>
          </w:p>
        </w:tc>
        <w:tc>
          <w:tcPr>
            <w:tcW w:type="dxa" w:w="1080"/>
          </w:tcPr>
          <w:p>
            <w:r>
              <w:t>同公司多邮箱</w:t>
            </w:r>
          </w:p>
        </w:tc>
        <w:tc>
          <w:tcPr>
            <w:tcW w:type="dxa" w:w="1080"/>
          </w:tcPr>
          <w:p>
            <w:r>
              <w:t>同一公司下第二个邮箱注册</w:t>
            </w:r>
          </w:p>
        </w:tc>
        <w:tc>
          <w:tcPr>
            <w:tcW w:type="dxa" w:w="1080"/>
          </w:tcPr>
          <w:p>
            <w:r>
              <w:t>注册成功，新账户为子账号关系正确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7. 代客下单 — 未注册客户、注册状态、个人转企业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7.1</w:t>
            </w:r>
          </w:p>
        </w:tc>
        <w:tc>
          <w:tcPr>
            <w:tcW w:type="dxa" w:w="1080"/>
          </w:tcPr>
          <w:p>
            <w:r>
              <w:t>客户列表 — 注册状态</w:t>
            </w:r>
          </w:p>
        </w:tc>
        <w:tc>
          <w:tcPr>
            <w:tcW w:type="dxa" w:w="1080"/>
          </w:tcPr>
          <w:p>
            <w:r>
              <w:t>查看未注册商城账号的客户</w:t>
            </w:r>
          </w:p>
        </w:tc>
        <w:tc>
          <w:tcPr>
            <w:tcW w:type="dxa" w:w="1080"/>
          </w:tcPr>
          <w:p>
            <w:r>
              <w:t>注册状态为「未注册」；账号/手机占位展示符合需求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7.2</w:t>
            </w:r>
          </w:p>
        </w:tc>
        <w:tc>
          <w:tcPr>
            <w:tcW w:type="dxa" w:w="1080"/>
          </w:tcPr>
          <w:p>
            <w:r>
              <w:t>注册状态筛选</w:t>
            </w:r>
          </w:p>
        </w:tc>
        <w:tc>
          <w:tcPr>
            <w:tcW w:type="dxa" w:w="1080"/>
          </w:tcPr>
          <w:p>
            <w:r>
              <w:t>使用「注册状态」筛选项</w:t>
            </w:r>
          </w:p>
        </w:tc>
        <w:tc>
          <w:tcPr>
            <w:tcW w:type="dxa" w:w="1080"/>
          </w:tcPr>
          <w:p>
            <w:r>
              <w:t>已注册 / 未注册筛选结果正确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7.3</w:t>
            </w:r>
          </w:p>
        </w:tc>
        <w:tc>
          <w:tcPr>
            <w:tcW w:type="dxa" w:w="1080"/>
          </w:tcPr>
          <w:p>
            <w:r>
              <w:t>代客下单 — 选无账号客户</w:t>
            </w:r>
          </w:p>
        </w:tc>
        <w:tc>
          <w:tcPr>
            <w:tcW w:type="dxa" w:w="1080"/>
          </w:tcPr>
          <w:p>
            <w:r>
              <w:t>选择未注册客户下单</w:t>
            </w:r>
          </w:p>
        </w:tc>
        <w:tc>
          <w:tcPr>
            <w:tcW w:type="dxa" w:w="1080"/>
          </w:tcPr>
          <w:p>
            <w:r>
              <w:t>不展示子账号模块；灰字提示未注册商城账号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7.4</w:t>
            </w:r>
          </w:p>
        </w:tc>
        <w:tc>
          <w:tcPr>
            <w:tcW w:type="dxa" w:w="1080"/>
          </w:tcPr>
          <w:p>
            <w:r>
              <w:t>代客下单 — 线上支付</w:t>
            </w:r>
          </w:p>
        </w:tc>
        <w:tc>
          <w:tcPr>
            <w:tcW w:type="dxa" w:w="1080"/>
          </w:tcPr>
          <w:p>
            <w:r>
              <w:t>无账号客户尝试选线上支付</w:t>
            </w:r>
          </w:p>
        </w:tc>
        <w:tc>
          <w:tcPr>
            <w:tcW w:type="dxa" w:w="1080"/>
          </w:tcPr>
          <w:p>
            <w:r>
              <w:t>不可选或按钮置灰； Hover 提示原因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CRM 开通账号后</w:t>
            </w:r>
          </w:p>
        </w:tc>
        <w:tc>
          <w:tcPr>
            <w:tcW w:type="dxa" w:w="1080"/>
          </w:tcPr>
          <w:p>
            <w:r>
              <w:t>对原为「--」占位客户开通账号</w:t>
            </w:r>
          </w:p>
        </w:tc>
        <w:tc>
          <w:tcPr>
            <w:tcW w:type="dxa" w:w="1080"/>
          </w:tcPr>
          <w:p>
            <w:r>
              <w:t>占位替换为开通账号，且为主账号逻辑正确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7.6</w:t>
            </w:r>
          </w:p>
        </w:tc>
        <w:tc>
          <w:tcPr>
            <w:tcW w:type="dxa" w:w="1080"/>
          </w:tcPr>
          <w:p>
            <w:r>
              <w:t>客户主动注册后</w:t>
            </w:r>
          </w:p>
        </w:tc>
        <w:tc>
          <w:tcPr>
            <w:tcW w:type="dxa" w:w="1080"/>
          </w:tcPr>
          <w:p>
            <w:r>
              <w:t>客户自行注册与 CRM 客户合并场景</w:t>
            </w:r>
          </w:p>
        </w:tc>
        <w:tc>
          <w:tcPr>
            <w:tcW w:type="dxa" w:w="1080"/>
          </w:tcPr>
          <w:p>
            <w:r>
              <w:t>注册账号替换「--」，主账号逻辑正确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个人转企业 — 数据与状态</w:t>
            </w:r>
          </w:p>
        </w:tc>
        <w:tc>
          <w:tcPr>
            <w:tcW w:type="dxa" w:w="1080"/>
          </w:tcPr>
          <w:p>
            <w:r>
              <w:t>执行个人用户转企业客户</w:t>
            </w:r>
          </w:p>
        </w:tc>
        <w:tc>
          <w:tcPr>
            <w:tcW w:type="dxa" w:w="1080"/>
          </w:tcPr>
          <w:p>
            <w:r>
              <w:t>个人客户软删除；联系人同步；会员绑定解除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7.8</w:t>
            </w:r>
          </w:p>
        </w:tc>
        <w:tc>
          <w:tcPr>
            <w:tcW w:type="dxa" w:w="1080"/>
          </w:tcPr>
          <w:p>
            <w:r>
              <w:t>个人转企业 — 动态</w:t>
            </w:r>
          </w:p>
        </w:tc>
        <w:tc>
          <w:tcPr>
            <w:tcW w:type="dxa" w:w="1080"/>
          </w:tcPr>
          <w:p>
            <w:r>
              <w:t>查看客户动态、联系人动态</w:t>
            </w:r>
          </w:p>
        </w:tc>
        <w:tc>
          <w:tcPr>
            <w:tcW w:type="dxa" w:w="1080"/>
          </w:tcPr>
          <w:p>
            <w:r>
              <w:t>各有一条转换记录；联系人来源含「个人客户转换」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7.9</w:t>
            </w:r>
          </w:p>
        </w:tc>
        <w:tc>
          <w:tcPr>
            <w:tcW w:type="dxa" w:w="1080"/>
          </w:tcPr>
          <w:p>
            <w:r>
              <w:t>CRM 创建客户下推</w:t>
            </w:r>
          </w:p>
        </w:tc>
        <w:tc>
          <w:tcPr>
            <w:tcW w:type="dxa" w:w="1080"/>
          </w:tcPr>
          <w:p>
            <w:r>
              <w:t>新建 CRM 客户后在 ERP / 商城侧核对</w:t>
            </w:r>
          </w:p>
        </w:tc>
        <w:tc>
          <w:tcPr>
            <w:tcW w:type="dxa" w:w="1080"/>
          </w:tcPr>
          <w:p>
            <w:r>
              <w:t>客户 ID 已下推，后续订单/同步无断档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8. 百度投流线索 — 同步与回传（需协同环境）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8.1</w:t>
            </w:r>
          </w:p>
        </w:tc>
        <w:tc>
          <w:tcPr>
            <w:tcW w:type="dxa" w:w="1080"/>
          </w:tcPr>
          <w:p>
            <w:r>
              <w:t>线索入库</w:t>
            </w:r>
          </w:p>
        </w:tc>
        <w:tc>
          <w:tcPr>
            <w:tcW w:type="dxa" w:w="1080"/>
          </w:tcPr>
          <w:p>
            <w:r>
              <w:t>百度渠道来一条测试线索</w:t>
            </w:r>
          </w:p>
        </w:tc>
        <w:tc>
          <w:tcPr>
            <w:tcW w:type="dxa" w:w="1080"/>
          </w:tcPr>
          <w:p>
            <w:r>
              <w:t>CRM 可见；线索来源标识为百度投流（或约定名称）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8.2</w:t>
            </w:r>
          </w:p>
        </w:tc>
        <w:tc>
          <w:tcPr>
            <w:tcW w:type="dxa" w:w="1080"/>
          </w:tcPr>
          <w:p>
            <w:r>
              <w:t>渠道详情字段</w:t>
            </w:r>
          </w:p>
        </w:tc>
        <w:tc>
          <w:tcPr>
            <w:tcW w:type="dxa" w:w="1080"/>
          </w:tcPr>
          <w:p>
            <w:r>
              <w:t>新建/编辑线索「渠道详情」</w:t>
            </w:r>
          </w:p>
        </w:tc>
        <w:tc>
          <w:tcPr>
            <w:tcW w:type="dxa" w:w="1080"/>
          </w:tcPr>
          <w:p>
            <w:r>
              <w:t>可录入、详情展示与编辑；长度符合规则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8.3</w:t>
            </w:r>
          </w:p>
        </w:tc>
        <w:tc>
          <w:tcPr>
            <w:tcW w:type="dxa" w:w="1080"/>
          </w:tcPr>
          <w:p>
            <w:r>
              <w:t>定时同步与去重</w:t>
            </w:r>
          </w:p>
        </w:tc>
        <w:tc>
          <w:tcPr>
            <w:tcW w:type="dxa" w:w="1080"/>
          </w:tcPr>
          <w:p>
            <w:r>
              <w:t>与 IT 确认同步任务执行后</w:t>
            </w:r>
          </w:p>
        </w:tc>
        <w:tc>
          <w:tcPr>
            <w:tcW w:type="dxa" w:w="1080"/>
          </w:tcPr>
          <w:p>
            <w:r>
              <w:t>重复线索不重复入库或按规则合并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8.4</w:t>
            </w:r>
          </w:p>
        </w:tc>
        <w:tc>
          <w:tcPr>
            <w:tcW w:type="dxa" w:w="1080"/>
          </w:tcPr>
          <w:p>
            <w:r>
              <w:t>回传 — 等级与状态</w:t>
            </w:r>
          </w:p>
        </w:tc>
        <w:tc>
          <w:tcPr>
            <w:tcW w:type="dxa" w:w="1080"/>
          </w:tcPr>
          <w:p>
            <w:r>
              <w:t>按 AB / C / D、公海等场景各做一次</w:t>
            </w:r>
          </w:p>
        </w:tc>
        <w:tc>
          <w:tcPr>
            <w:tcW w:type="dxa" w:w="1080"/>
          </w:tcPr>
          <w:p>
            <w:r>
              <w:t>回传码与需求文档一致（由技术侧核对日志）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9. 腾讯投流线索 — 同步与回传（需协同环境）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9.1</w:t>
            </w:r>
          </w:p>
        </w:tc>
        <w:tc>
          <w:tcPr>
            <w:tcW w:type="dxa" w:w="1080"/>
          </w:tcPr>
          <w:p>
            <w:r>
              <w:t>线索入库</w:t>
            </w:r>
          </w:p>
        </w:tc>
        <w:tc>
          <w:tcPr>
            <w:tcW w:type="dxa" w:w="1080"/>
          </w:tcPr>
          <w:p>
            <w:r>
              <w:t>腾讯渠道测试线索</w:t>
            </w:r>
          </w:p>
        </w:tc>
        <w:tc>
          <w:tcPr>
            <w:tcW w:type="dxa" w:w="1080"/>
          </w:tcPr>
          <w:p>
            <w:r>
              <w:t>CRM 可见；来源为腾讯投流（或约定名称）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9.2</w:t>
            </w:r>
          </w:p>
        </w:tc>
        <w:tc>
          <w:tcPr>
            <w:tcW w:type="dxa" w:w="1080"/>
          </w:tcPr>
          <w:p>
            <w:r>
              <w:t>leads_id 记录</w:t>
            </w:r>
          </w:p>
        </w:tc>
        <w:tc>
          <w:tcPr>
            <w:tcW w:type="dxa" w:w="1080"/>
          </w:tcPr>
          <w:p>
            <w:r>
              <w:t>技术侧确认后台记录</w:t>
            </w:r>
          </w:p>
        </w:tc>
        <w:tc>
          <w:tcPr>
            <w:tcW w:type="dxa" w:w="1080"/>
          </w:tcPr>
          <w:p>
            <w:r>
              <w:t>可用于回传的 leads_id 存在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9.3</w:t>
            </w:r>
          </w:p>
        </w:tc>
        <w:tc>
          <w:tcPr>
            <w:tcW w:type="dxa" w:w="1080"/>
          </w:tcPr>
          <w:p>
            <w:r>
              <w:t>CRM 状态回传腾讯</w:t>
            </w:r>
          </w:p>
        </w:tc>
        <w:tc>
          <w:tcPr>
            <w:tcW w:type="dxa" w:w="1080"/>
          </w:tcPr>
          <w:p>
            <w:r>
              <w:t>分配成功/失败、转换成功、作废等各场景</w:t>
            </w:r>
          </w:p>
        </w:tc>
        <w:tc>
          <w:tcPr>
            <w:tcW w:type="dxa" w:w="1080"/>
          </w:tcPr>
          <w:p>
            <w:r>
              <w:t>leads_convert_type 等与接口文档一致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10. 回归与权限（建议抽样）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序号</w:t>
            </w:r>
          </w:p>
        </w:tc>
        <w:tc>
          <w:tcPr>
            <w:tcW w:type="dxa" w:w="1080"/>
          </w:tcPr>
          <w:p>
            <w:r>
              <w:t>验收场景</w:t>
            </w:r>
          </w:p>
        </w:tc>
        <w:tc>
          <w:tcPr>
            <w:tcW w:type="dxa" w:w="1080"/>
          </w:tcPr>
          <w:p>
            <w:r>
              <w:t>验收步骤要点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验收人</w:t>
            </w:r>
          </w:p>
        </w:tc>
        <w:tc>
          <w:tcPr>
            <w:tcW w:type="dxa" w:w="1080"/>
          </w:tcPr>
          <w:p>
            <w:r>
              <w:t>验收日期</w:t>
            </w:r>
          </w:p>
        </w:tc>
        <w:tc>
          <w:tcPr>
            <w:tcW w:type="dxa" w:w="1080"/>
          </w:tcPr>
          <w:p>
            <w:r>
              <w:t>结果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10.1</w:t>
            </w:r>
          </w:p>
        </w:tc>
        <w:tc>
          <w:tcPr>
            <w:tcW w:type="dxa" w:w="1080"/>
          </w:tcPr>
          <w:p>
            <w:r>
              <w:t>角色权限</w:t>
            </w:r>
          </w:p>
        </w:tc>
        <w:tc>
          <w:tcPr>
            <w:tcW w:type="dxa" w:w="1080"/>
          </w:tcPr>
          <w:p>
            <w:r>
              <w:t>销售 / 客服 / 管理员各抽 1 个账号</w:t>
            </w:r>
          </w:p>
        </w:tc>
        <w:tc>
          <w:tcPr>
            <w:tcW w:type="dxa" w:w="1080"/>
          </w:tcPr>
          <w:p>
            <w:r>
              <w:t>菜单、按钮、数据范围符合角色设计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10.2</w:t>
            </w:r>
          </w:p>
        </w:tc>
        <w:tc>
          <w:tcPr>
            <w:tcW w:type="dxa" w:w="1080"/>
          </w:tcPr>
          <w:p>
            <w:r>
              <w:t>核心流程</w:t>
            </w:r>
          </w:p>
        </w:tc>
        <w:tc>
          <w:tcPr>
            <w:tcW w:type="dxa" w:w="1080"/>
          </w:tcPr>
          <w:p>
            <w:r>
              <w:t>线索 → 跟进 → 转客户 → 订单（若适用）</w:t>
            </w:r>
          </w:p>
        </w:tc>
        <w:tc>
          <w:tcPr>
            <w:tcW w:type="dxa" w:w="1080"/>
          </w:tcPr>
          <w:p>
            <w:r>
              <w:t>主流程无阻断性缺陷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验收签署（可选）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签字</w:t>
            </w:r>
          </w:p>
        </w:tc>
      </w:tr>
      <w:tr>
        <w:tc>
          <w:tcPr>
            <w:tcW w:type="dxa" w:w="2160"/>
          </w:tcPr>
          <w:p>
            <w:r>
              <w:t>业务负责人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产品 / 运营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测试负责人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文档版本：与 CRM 2.69 需求文档对齐整理。若需求变更，请同步更新 Markdown 后重新运行 build_crm269_checklist_exports.py。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