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62E8A">
      <w:pPr>
        <w:spacing w:line="360" w:lineRule="auto"/>
        <w:rPr>
          <w:rFonts w:hint="eastAsia"/>
        </w:rPr>
      </w:pPr>
      <w:r>
        <w:rPr>
          <w:rFonts w:hint="eastAsia"/>
        </w:rPr>
        <w:t>🧭 一、整体节奏（你心里要有这张图）</w:t>
      </w:r>
    </w:p>
    <w:p w14:paraId="0E0E1BCB">
      <w:pPr>
        <w:spacing w:line="360" w:lineRule="auto"/>
        <w:rPr>
          <w:rFonts w:hint="eastAsia"/>
        </w:rPr>
      </w:pPr>
      <w:r>
        <w:rPr>
          <w:rFonts w:hint="eastAsia"/>
        </w:rPr>
        <w:t>你（定调） → 战略（为什么变了） → 商务（怎么谈） → 法务（不谈的后果） → 公关（外部压力） → 你（收口）</w:t>
      </w:r>
    </w:p>
    <w:p w14:paraId="1092EE10">
      <w:pPr>
        <w:spacing w:line="360" w:lineRule="auto"/>
        <w:rPr>
          <w:rFonts w:hint="eastAsia"/>
        </w:rPr>
      </w:pPr>
    </w:p>
    <w:p w14:paraId="123BB61F">
      <w:pPr>
        <w:spacing w:line="360" w:lineRule="auto"/>
        <w:rPr>
          <w:rFonts w:hint="eastAsia"/>
        </w:rPr>
      </w:pPr>
      <w:r>
        <w:rPr>
          <w:rFonts w:hint="eastAsia"/>
        </w:rPr>
        <w:t>① 开场控场</w:t>
      </w:r>
    </w:p>
    <w:p w14:paraId="7843D781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各位，感谢SDN团队在当前这样紧急的情况下来到深圳沟通。</w:t>
      </w:r>
    </w:p>
    <w:p w14:paraId="081223D1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我们一直认为，这次联名本身是一次非常优质的合作，无论是品牌调性还是用户契合度都具备长期价值。但这次突发事件，使整个合作所处的外部环境发生了明显变化。</w:t>
      </w:r>
    </w:p>
    <w:p w14:paraId="18A125E1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所以今天，我们更希望讨论的，不是简单的“是否履约”，而是——在新的环境下，这个合作应该如何调整，才能对双方都更有利。</w:t>
      </w:r>
    </w:p>
    <w:p w14:paraId="2F40DA58">
      <w:pPr>
        <w:spacing w:line="360" w:lineRule="auto"/>
        <w:rPr>
          <w:rFonts w:hint="eastAsia"/>
        </w:rPr>
      </w:pPr>
    </w:p>
    <w:p w14:paraId="4C983E51">
      <w:pPr>
        <w:spacing w:line="360" w:lineRule="auto"/>
        <w:rPr>
          <w:rFonts w:hint="eastAsia"/>
        </w:rPr>
      </w:pPr>
      <w:r>
        <w:rPr>
          <w:rFonts w:hint="eastAsia"/>
        </w:rPr>
        <w:t>② 引出</w:t>
      </w:r>
      <w:r>
        <w:rPr>
          <w:rFonts w:hint="eastAsia"/>
          <w:highlight w:val="yellow"/>
        </w:rPr>
        <w:t>战略分析位</w:t>
      </w:r>
    </w:p>
    <w:p w14:paraId="02E41975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在具体讨论方案之前，我想先把问题讲清楚。</w:t>
      </w:r>
    </w:p>
    <w:p w14:paraId="1F85A19C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当前的核心，其实不只是舆情本身，而是它对整个合作基础的影响。</w:t>
      </w:r>
    </w:p>
    <w:p w14:paraId="6D3BA115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为了让双方对这个问题有一致认知，我们这边先从整体背景和问题本质出发做一个梳理。我请我们这边的同事，从战略层面做一个分析。</w:t>
      </w:r>
    </w:p>
    <w:p w14:paraId="075A71C4">
      <w:pPr>
        <w:spacing w:line="360" w:lineRule="auto"/>
        <w:rPr>
          <w:rFonts w:hint="eastAsia"/>
        </w:rPr>
      </w:pPr>
    </w:p>
    <w:p w14:paraId="72773FA8">
      <w:pPr>
        <w:spacing w:line="360" w:lineRule="auto"/>
        <w:rPr>
          <w:rFonts w:hint="eastAsia"/>
        </w:rPr>
      </w:pPr>
      <w:r>
        <w:rPr>
          <w:rFonts w:hint="eastAsia"/>
        </w:rPr>
        <w:t>③ 战略分析后，你的“承接总结”</w:t>
      </w:r>
    </w:p>
    <w:p w14:paraId="22A1D7AE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好，这一点其实非常关键。</w:t>
      </w:r>
    </w:p>
    <w:p w14:paraId="6155AEDD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简单来说，我们现在面对的，并不是一个“项目执行问题”，而是一个</w:t>
      </w:r>
      <w:r>
        <w:rPr>
          <w:rFonts w:hint="eastAsia"/>
          <w:highlight w:val="none"/>
        </w:rPr>
        <w:t>合作前提发生变化的问题</w:t>
      </w:r>
      <w:r>
        <w:rPr>
          <w:rFonts w:hint="eastAsia"/>
        </w:rPr>
        <w:t>。在这个基础上，我们再来看具体怎么推进，才有意义。</w:t>
      </w:r>
    </w:p>
    <w:p w14:paraId="32A53829">
      <w:pPr>
        <w:spacing w:line="360" w:lineRule="auto"/>
        <w:rPr>
          <w:rFonts w:hint="eastAsia"/>
        </w:rPr>
      </w:pPr>
    </w:p>
    <w:p w14:paraId="078CF810">
      <w:pPr>
        <w:spacing w:line="360" w:lineRule="auto"/>
        <w:rPr>
          <w:rFonts w:hint="eastAsia"/>
        </w:rPr>
      </w:pPr>
      <w:r>
        <w:rPr>
          <w:rFonts w:hint="eastAsia"/>
        </w:rPr>
        <w:t>④ 引出</w:t>
      </w:r>
      <w:r>
        <w:rPr>
          <w:rFonts w:hint="eastAsia"/>
          <w:highlight w:val="yellow"/>
        </w:rPr>
        <w:t>商务谈判位</w:t>
      </w:r>
      <w:r>
        <w:rPr>
          <w:rFonts w:hint="eastAsia"/>
        </w:rPr>
        <w:t>（自然进入“怎么谈”）</w:t>
      </w:r>
    </w:p>
    <w:p w14:paraId="7241D9B7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那在这个前提下，接下来一个更现实的问题就是：</w:t>
      </w:r>
    </w:p>
    <w:p w14:paraId="6DD47702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如果继续推进，我们还能怎么谈？</w:t>
      </w:r>
    </w:p>
    <w:p w14:paraId="10E38D54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包括节奏、利益结构，以及双方承担的成本。这部分我们也做了一些比较具体的测算和设计。我请我们负责商务这块的同事，具体讲一下我们的思路。</w:t>
      </w:r>
    </w:p>
    <w:p w14:paraId="2ED52C41">
      <w:pPr>
        <w:spacing w:line="360" w:lineRule="auto"/>
        <w:rPr>
          <w:rFonts w:hint="eastAsia"/>
        </w:rPr>
      </w:pPr>
    </w:p>
    <w:p w14:paraId="236D3BF1">
      <w:pPr>
        <w:spacing w:line="360" w:lineRule="auto"/>
        <w:rPr>
          <w:rFonts w:hint="eastAsia"/>
        </w:rPr>
      </w:pPr>
      <w:r>
        <w:rPr>
          <w:rFonts w:hint="eastAsia"/>
        </w:rPr>
        <w:t>⑤ 商务位后，你再控一次节奏</w:t>
      </w:r>
    </w:p>
    <w:p w14:paraId="151BF675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从刚才的分析可以看到，其实我们并不是没有方案，而是有多种路径可以选择。</w:t>
      </w:r>
    </w:p>
    <w:p w14:paraId="3C2328BE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关键在于，我们选择的是一个**短期看履约，还是长期看收益**的决策。</w:t>
      </w:r>
    </w:p>
    <w:p w14:paraId="10F5374A">
      <w:pPr>
        <w:spacing w:line="360" w:lineRule="auto"/>
        <w:rPr>
          <w:rFonts w:hint="eastAsia"/>
        </w:rPr>
      </w:pPr>
    </w:p>
    <w:p w14:paraId="5B797018">
      <w:pPr>
        <w:spacing w:line="360" w:lineRule="auto"/>
        <w:rPr>
          <w:rFonts w:hint="eastAsia"/>
        </w:rPr>
      </w:pPr>
      <w:r>
        <w:rPr>
          <w:rFonts w:hint="eastAsia"/>
        </w:rPr>
        <w:t>⑥ 引出</w:t>
      </w:r>
      <w:r>
        <w:rPr>
          <w:rFonts w:hint="eastAsia"/>
          <w:highlight w:val="yellow"/>
        </w:rPr>
        <w:t>法务/风险位</w:t>
      </w:r>
      <w:r>
        <w:rPr>
          <w:rFonts w:hint="eastAsia"/>
        </w:rPr>
        <w:t>（开始“上压力”）</w:t>
      </w:r>
    </w:p>
    <w:p w14:paraId="6F32A28B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当然，任何一个方案，除了商业合理性，还必须考虑风险。</w:t>
      </w:r>
    </w:p>
    <w:p w14:paraId="61CB066D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尤其是在当前这种舆情环境下，如果处理不当，可能带来的不仅是经济问题，还包括法律责任和品牌风险。这一点，我们也做了比较审慎的评估。我请我们法务与风险这边的同事，做一个更专业的说明。</w:t>
      </w:r>
    </w:p>
    <w:p w14:paraId="7ED79F16">
      <w:pPr>
        <w:spacing w:line="360" w:lineRule="auto"/>
        <w:rPr>
          <w:rFonts w:hint="eastAsia"/>
        </w:rPr>
      </w:pPr>
    </w:p>
    <w:p w14:paraId="11ED00E5">
      <w:pPr>
        <w:spacing w:line="360" w:lineRule="auto"/>
        <w:rPr>
          <w:rFonts w:hint="eastAsia"/>
        </w:rPr>
      </w:pPr>
      <w:r>
        <w:rPr>
          <w:rFonts w:hint="eastAsia"/>
        </w:rPr>
        <w:t>⑦ 法务后，你要“放大风险”</w:t>
      </w:r>
    </w:p>
    <w:p w14:paraId="3A93A345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刚才这部分，其实已经说明一个问题：</w:t>
      </w:r>
    </w:p>
    <w:p w14:paraId="5C02A036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继续推进，并不等于风险更小，反而可能放大不确定性。</w:t>
      </w:r>
    </w:p>
    <w:p w14:paraId="4B9A0FE6">
      <w:pPr>
        <w:spacing w:line="360" w:lineRule="auto"/>
        <w:rPr>
          <w:rFonts w:hint="eastAsia"/>
        </w:rPr>
      </w:pPr>
      <w:bookmarkStart w:id="0" w:name="_GoBack"/>
      <w:bookmarkEnd w:id="0"/>
    </w:p>
    <w:p w14:paraId="2E5C03D6">
      <w:pPr>
        <w:spacing w:line="360" w:lineRule="auto"/>
        <w:rPr>
          <w:rFonts w:hint="eastAsia"/>
        </w:rPr>
      </w:pPr>
      <w:r>
        <w:rPr>
          <w:rFonts w:hint="eastAsia"/>
        </w:rPr>
        <w:t>⑧ 引出</w:t>
      </w:r>
      <w:r>
        <w:rPr>
          <w:rFonts w:hint="eastAsia"/>
          <w:highlight w:val="yellow"/>
        </w:rPr>
        <w:t>公关/用户位</w:t>
      </w:r>
      <w:r>
        <w:rPr>
          <w:rFonts w:hint="eastAsia"/>
        </w:rPr>
        <w:t>（打“情绪牌”）</w:t>
      </w:r>
    </w:p>
    <w:p w14:paraId="2BBB27DB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但除了法律和商业，其实还有一个更直接的变量——用户。LETSPLAY本质上是一个高度依赖用户情绪和社区氛围的产品。如果用户端失控，前面的所有商业模型其实都不成立。</w:t>
      </w:r>
    </w:p>
    <w:p w14:paraId="4BA7D274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/>
        </w:rPr>
        <w:t>所以我们也从用户和舆情角度，做了一些判断。我请我们负责公关和用户研究的同事，补充这一部分。</w:t>
      </w:r>
    </w:p>
    <w:p w14:paraId="630CFCA2">
      <w:pPr>
        <w:spacing w:line="360" w:lineRule="auto"/>
        <w:rPr>
          <w:rFonts w:hint="eastAsia"/>
        </w:rPr>
      </w:pPr>
    </w:p>
    <w:p w14:paraId="2416B204">
      <w:pPr>
        <w:spacing w:line="360" w:lineRule="auto"/>
        <w:rPr>
          <w:rFonts w:hint="eastAsia"/>
        </w:rPr>
      </w:pPr>
      <w:r>
        <w:rPr>
          <w:rFonts w:hint="eastAsia"/>
        </w:rPr>
        <w:t>⑨ 最终总结</w:t>
      </w:r>
    </w:p>
    <w:p w14:paraId="6358671B">
      <w:pPr>
        <w:spacing w:line="360" w:lineRule="auto"/>
        <w:rPr>
          <w:rFonts w:hint="eastAsia"/>
        </w:rPr>
      </w:pPr>
      <w:r>
        <w:rPr>
          <w:rFonts w:hint="eastAsia"/>
        </w:rPr>
        <w:t>综合刚才几个方面，其实我们可以把问题看得很清楚了：</w:t>
      </w:r>
    </w:p>
    <w:p w14:paraId="19C31D0E">
      <w:pPr>
        <w:spacing w:line="360" w:lineRule="auto"/>
        <w:rPr>
          <w:rFonts w:hint="eastAsia"/>
        </w:rPr>
      </w:pPr>
      <w:r>
        <w:rPr>
          <w:rFonts w:hint="eastAsia"/>
        </w:rPr>
        <w:t>当前的核心，并不是“要不要履约”，而是：</w:t>
      </w:r>
    </w:p>
    <w:p w14:paraId="3DE91A07">
      <w:pPr>
        <w:spacing w:line="360" w:lineRule="auto"/>
        <w:rPr>
          <w:rFonts w:hint="eastAsia"/>
        </w:rPr>
      </w:pPr>
      <w:r>
        <w:rPr>
          <w:rFonts w:hint="eastAsia"/>
        </w:rPr>
        <w:t>在当前环境下，怎样履约才是理性的。</w:t>
      </w:r>
    </w:p>
    <w:p w14:paraId="3AFC6B31">
      <w:pPr>
        <w:spacing w:line="360" w:lineRule="auto"/>
        <w:rPr>
          <w:rFonts w:hint="eastAsia"/>
        </w:rPr>
      </w:pPr>
      <w:r>
        <w:rPr>
          <w:rFonts w:hint="eastAsia"/>
        </w:rPr>
        <w:t>我们的立场也很明确：</w:t>
      </w:r>
    </w:p>
    <w:p w14:paraId="41F58F1B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合作本身，我们认可</w:t>
      </w:r>
    </w:p>
    <w:p w14:paraId="725E057C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投入成本，我们理解</w:t>
      </w:r>
    </w:p>
    <w:p w14:paraId="00F80A1A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</w:rPr>
      </w:pPr>
      <w:r>
        <w:rPr>
          <w:rFonts w:hint="eastAsia"/>
        </w:rPr>
        <w:t>合同约束，我们尊重</w:t>
      </w:r>
    </w:p>
    <w:p w14:paraId="45B32A20">
      <w:pPr>
        <w:spacing w:line="360" w:lineRule="auto"/>
        <w:rPr>
          <w:rFonts w:hint="eastAsia"/>
        </w:rPr>
      </w:pPr>
      <w:r>
        <w:rPr>
          <w:rFonts w:hint="eastAsia"/>
        </w:rPr>
        <w:t>但我们同样认为：</w:t>
      </w:r>
    </w:p>
    <w:p w14:paraId="7D08619A">
      <w:pPr>
        <w:spacing w:line="360" w:lineRule="auto"/>
        <w:rPr>
          <w:rFonts w:hint="eastAsia"/>
        </w:rPr>
      </w:pPr>
      <w:r>
        <w:rPr>
          <w:rFonts w:hint="eastAsia"/>
        </w:rPr>
        <w:t>如果履约本身会损害双方长期利益，那么调整履约方式，本身就是更负责任的选择。</w:t>
      </w:r>
    </w:p>
    <w:p w14:paraId="20CA3A7E">
      <w:pPr>
        <w:spacing w:line="360" w:lineRule="auto"/>
        <w:rPr>
          <w:rFonts w:hint="eastAsia"/>
        </w:rPr>
      </w:pPr>
      <w:r>
        <w:rPr>
          <w:rFonts w:hint="eastAsia"/>
        </w:rPr>
        <w:t>所以我们提出的方向是：</w:t>
      </w:r>
    </w:p>
    <w:p w14:paraId="7342C3BF">
      <w:pPr>
        <w:spacing w:line="360" w:lineRule="auto"/>
        <w:rPr>
          <w:rFonts w:hint="eastAsia"/>
        </w:rPr>
      </w:pPr>
      <w:r>
        <w:rPr>
          <w:rFonts w:hint="eastAsia"/>
        </w:rPr>
        <w:t xml:space="preserve"> ✔ 不取消合作</w:t>
      </w:r>
    </w:p>
    <w:p w14:paraId="4721276E">
      <w:pPr>
        <w:spacing w:line="360" w:lineRule="auto"/>
        <w:rPr>
          <w:rFonts w:hint="eastAsia"/>
        </w:rPr>
      </w:pPr>
      <w:r>
        <w:rPr>
          <w:rFonts w:hint="eastAsia"/>
        </w:rPr>
        <w:t xml:space="preserve"> ✔ 优先考虑延期或调整</w:t>
      </w:r>
    </w:p>
    <w:p w14:paraId="36117822">
      <w:pPr>
        <w:spacing w:line="360" w:lineRule="auto"/>
        <w:rPr>
          <w:rFonts w:hint="eastAsia"/>
        </w:rPr>
      </w:pPr>
      <w:r>
        <w:rPr>
          <w:rFonts w:hint="eastAsia"/>
        </w:rPr>
        <w:t xml:space="preserve"> ✔ 如必须推进，则重构利益分配机制</w:t>
      </w:r>
    </w:p>
    <w:p w14:paraId="46F74878">
      <w:pPr>
        <w:spacing w:line="360" w:lineRule="auto"/>
        <w:rPr>
          <w:rFonts w:hint="eastAsia"/>
        </w:rPr>
      </w:pPr>
      <w:r>
        <w:rPr>
          <w:rFonts w:hint="eastAsia"/>
        </w:rPr>
        <w:t>我们也希望，今天能够在这个基础上，和SDN团队达成一个更具可执行性的共识。</w:t>
      </w:r>
    </w:p>
    <w:p w14:paraId="26692C74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C0DDB"/>
    <w:multiLevelType w:val="singleLevel"/>
    <w:tmpl w:val="FFFC0D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8F1E1B"/>
    <w:rsid w:val="FF8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2026-04-20T21:30:00Z</dcterms:created>
  <dc:creator>阿垚</dc:creator>
  <cp:lastModifiedBy>阿垚</cp:lastModifiedBy>
  <dcterms:modified xsi:type="dcterms:W3CDTF">2026-04-20T21:38:47Z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6A484441CD5309C9752AE669B80DFDB4_41</vt:lpwstr>
  </property>
</Properties>
</file>