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fep7wneybzp" w:id="0"/>
      <w:bookmarkEnd w:id="0"/>
      <w:r w:rsidDel="00000000" w:rsidR="00000000" w:rsidRPr="00000000">
        <w:rPr>
          <w:rtl w:val="0"/>
        </w:rPr>
        <w:t xml:space="preserve">The game plan: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y9u8hxsq2s8m" w:id="1"/>
      <w:bookmarkEnd w:id="1"/>
      <w:r w:rsidDel="00000000" w:rsidR="00000000" w:rsidRPr="00000000">
        <w:rPr>
          <w:rtl w:val="0"/>
        </w:rPr>
        <w:t xml:space="preserve">Objective: </w:t>
      </w:r>
    </w:p>
    <w:p w:rsidR="00000000" w:rsidDel="00000000" w:rsidP="00000000" w:rsidRDefault="00000000" w:rsidRPr="00000000" w14:paraId="00000004">
      <w:pPr>
        <w:pStyle w:val="Heading2"/>
        <w:spacing w:after="240" w:before="240" w:line="276" w:lineRule="auto"/>
        <w:rPr>
          <w:rFonts w:ascii="Calibri" w:cs="Calibri" w:eastAsia="Calibri" w:hAnsi="Calibri"/>
          <w:b w:val="1"/>
          <w:color w:val="4f81bd"/>
          <w:sz w:val="34"/>
          <w:szCs w:val="34"/>
        </w:rPr>
      </w:pPr>
      <w:bookmarkStart w:colFirst="0" w:colLast="0" w:name="_7j51mpg3m86d" w:id="2"/>
      <w:bookmarkEnd w:id="2"/>
      <w:r w:rsidDel="00000000" w:rsidR="00000000" w:rsidRPr="00000000">
        <w:rPr>
          <w:rFonts w:ascii="Calibri" w:cs="Calibri" w:eastAsia="Calibri" w:hAnsi="Calibri"/>
          <w:b w:val="1"/>
          <w:color w:val="4f81bd"/>
          <w:sz w:val="34"/>
          <w:szCs w:val="34"/>
          <w:rtl w:val="0"/>
        </w:rPr>
        <w:t xml:space="preserve">Competition Goals (choose one)</w:t>
      </w:r>
    </w:p>
    <w:p w:rsidR="00000000" w:rsidDel="00000000" w:rsidP="00000000" w:rsidRDefault="00000000" w:rsidRPr="00000000" w14:paraId="00000005">
      <w:pPr>
        <w:pStyle w:val="Heading2"/>
        <w:spacing w:after="240" w:before="240" w:line="276" w:lineRule="auto"/>
        <w:rPr>
          <w:rFonts w:ascii="Calibri" w:cs="Calibri" w:eastAsia="Calibri" w:hAnsi="Calibri"/>
          <w:b w:val="1"/>
          <w:color w:val="4f81bd"/>
          <w:sz w:val="34"/>
          <w:szCs w:val="34"/>
        </w:rPr>
      </w:pPr>
      <w:bookmarkStart w:colFirst="0" w:colLast="0" w:name="_cvqbca6dliyd" w:id="3"/>
      <w:bookmarkEnd w:id="3"/>
      <w:r w:rsidDel="00000000" w:rsidR="00000000" w:rsidRPr="00000000">
        <w:rPr>
          <w:rFonts w:ascii="Calibri" w:cs="Calibri" w:eastAsia="Calibri" w:hAnsi="Calibri"/>
          <w:b w:val="1"/>
          <w:color w:val="4f81bd"/>
          <w:sz w:val="34"/>
          <w:szCs w:val="34"/>
          <w:rtl w:val="0"/>
        </w:rPr>
        <w:t xml:space="preserve">Market Meet – Return closest to the benchmark average (above or below).</w:t>
      </w:r>
    </w:p>
    <w:p w:rsidR="00000000" w:rsidDel="00000000" w:rsidP="00000000" w:rsidRDefault="00000000" w:rsidRPr="00000000" w14:paraId="00000006">
      <w:pPr>
        <w:pStyle w:val="Heading2"/>
        <w:spacing w:after="240" w:before="240" w:line="276" w:lineRule="auto"/>
        <w:rPr>
          <w:rFonts w:ascii="Calibri" w:cs="Calibri" w:eastAsia="Calibri" w:hAnsi="Calibri"/>
          <w:b w:val="1"/>
          <w:color w:val="4f81bd"/>
          <w:sz w:val="34"/>
          <w:szCs w:val="34"/>
        </w:rPr>
      </w:pPr>
      <w:bookmarkStart w:colFirst="0" w:colLast="0" w:name="_o9ks4las6ud" w:id="4"/>
      <w:bookmarkEnd w:id="4"/>
      <w:r w:rsidDel="00000000" w:rsidR="00000000" w:rsidRPr="00000000">
        <w:rPr>
          <w:rFonts w:ascii="Calibri" w:cs="Calibri" w:eastAsia="Calibri" w:hAnsi="Calibri"/>
          <w:b w:val="1"/>
          <w:color w:val="4f81bd"/>
          <w:sz w:val="34"/>
          <w:szCs w:val="34"/>
          <w:rtl w:val="0"/>
        </w:rPr>
        <w:t xml:space="preserve">Benchmark Average: Simple arithmetic average of the total returns of the TSX Composite and S&amp;P 500 over the contest period.</w:t>
      </w:r>
    </w:p>
    <w:p w:rsidR="00000000" w:rsidDel="00000000" w:rsidP="00000000" w:rsidRDefault="00000000" w:rsidRPr="00000000" w14:paraId="00000007">
      <w:pPr>
        <w:pStyle w:val="Heading2"/>
        <w:spacing w:after="240" w:before="240" w:line="276" w:lineRule="auto"/>
        <w:rPr>
          <w:rFonts w:ascii="Calibri" w:cs="Calibri" w:eastAsia="Calibri" w:hAnsi="Calibri"/>
          <w:b w:val="1"/>
          <w:color w:val="4f81bd"/>
          <w:sz w:val="26"/>
          <w:szCs w:val="26"/>
        </w:rPr>
      </w:pPr>
      <w:bookmarkStart w:colFirst="0" w:colLast="0" w:name="_oou5vfu4tazr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yi5rvol7e3he" w:id="6"/>
      <w:bookmarkEnd w:id="6"/>
      <w:r w:rsidDel="00000000" w:rsidR="00000000" w:rsidRPr="00000000">
        <w:rPr>
          <w:rtl w:val="0"/>
        </w:rPr>
        <w:t xml:space="preserve">Brainstorming how to do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Recalculate benchmark average in each iteration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stocks to make sure they’re moving the same way as the benchmark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Weigh each stock differently depending on similarity of different factors, to the movement of benchmark average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First analyze how the benchmark is moving (is it stable, growing fast or falling quickly etc)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Based on this movement, pick stocks that would be best suited to mimic this in the 5 days for every scenario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stock is stable and valuation is &gt; 10B, (i.e. less than a certain volatility) – Immediately add it to the list 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stock is stable but valuation is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&lt; 2B, Goes through another if statement. – calculate a short-term (e.g. 5 day) </w:t>
      </w:r>
      <w:r w:rsidDel="00000000" w:rsidR="00000000" w:rsidRPr="00000000">
        <w:rPr>
          <w:b w:val="1"/>
          <w:rtl w:val="0"/>
        </w:rPr>
        <w:t xml:space="preserve">correlation (directional similarity)</w:t>
      </w:r>
      <w:r w:rsidDel="00000000" w:rsidR="00000000" w:rsidRPr="00000000">
        <w:rPr>
          <w:rtl w:val="0"/>
        </w:rPr>
        <w:t xml:space="preserve"> between the benchmark and the stock, and the </w:t>
      </w:r>
      <w:r w:rsidDel="00000000" w:rsidR="00000000" w:rsidRPr="00000000">
        <w:rPr>
          <w:b w:val="1"/>
          <w:rtl w:val="0"/>
        </w:rPr>
        <w:t xml:space="preserve">beta (magnitudinal similarity), and the volatility</w:t>
      </w:r>
      <w:r w:rsidDel="00000000" w:rsidR="00000000" w:rsidRPr="00000000">
        <w:rPr>
          <w:rtl w:val="0"/>
        </w:rPr>
        <w:br w:type="textWrapping"/>
        <w:t xml:space="preserve">If stable but not following benchmark average movement, 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a stock is risky, add ONLY if you can find another stock to offset that movement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BETA as close to 1.0 as possible (That means it’s in line with the overall market)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a loop to store all the values closest to 1. If the beta value of one stock is closer than a previous one it replaces it 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beta is &gt; 1.5, send it to secondary checking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If beta &gt; 1.5 – get sent to pairing list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If beta ~1 BUT volatility is high – get sent to pairing list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Edge cases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Non-existent tickers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Non-existent date for a ticker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huge list of super risky stocks that aren’t stable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Gives us penny stocks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Currency change because S&amp;P stocks are in USD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Team member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Jaimin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Elliot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  <w:t xml:space="preserve">Different strategy we can use</w:t>
        <w:br w:type="textWrapping"/>
        <w:br w:type="textWrapping"/>
        <w:t xml:space="preserve">1</w:t>
      </w:r>
      <w:r w:rsidDel="00000000" w:rsidR="00000000" w:rsidRPr="00000000">
        <w:rPr>
          <w:b w:val="1"/>
          <w:sz w:val="26"/>
          <w:szCs w:val="26"/>
          <w:rtl w:val="0"/>
        </w:rPr>
        <w:t xml:space="preserve">. Index Mirroring (Best Approach)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Split allocation</w:t>
      </w:r>
      <w:r w:rsidDel="00000000" w:rsidR="00000000" w:rsidRPr="00000000">
        <w:rPr>
          <w:rtl w:val="0"/>
        </w:rPr>
        <w:t xml:space="preserve">: ~50% TSX stocks, ~50% S&amp;P 500 stocks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Replicate top holdings</w:t>
      </w:r>
      <w:r w:rsidDel="00000000" w:rsidR="00000000" w:rsidRPr="00000000">
        <w:rPr>
          <w:rtl w:val="0"/>
        </w:rPr>
        <w:t xml:space="preserve">: Choose the largest companies from each index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Match sector weights</w:t>
      </w:r>
      <w:r w:rsidDel="00000000" w:rsidR="00000000" w:rsidRPr="00000000">
        <w:rPr>
          <w:rtl w:val="0"/>
        </w:rPr>
        <w:t xml:space="preserve">: If TSX is heavy in financials/energy and S&amp;P 500 is heavy in tech, reflect that in your portfolio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vfmavjzw11m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Diversification Strategy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Spread across sectors</w:t>
      </w:r>
      <w:r w:rsidDel="00000000" w:rsidR="00000000" w:rsidRPr="00000000">
        <w:rPr>
          <w:rtl w:val="0"/>
        </w:rPr>
        <w:t xml:space="preserve">: No more than 40% in one sector (it's a rule anyway)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Mix of 15-20 stocks</w:t>
      </w:r>
      <w:r w:rsidDel="00000000" w:rsidR="00000000" w:rsidRPr="00000000">
        <w:rPr>
          <w:rtl w:val="0"/>
        </w:rPr>
        <w:t xml:space="preserve">: Not too few (risky), not too many (hard to manage)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Balance volatility</w:t>
      </w:r>
      <w:r w:rsidDel="00000000" w:rsidR="00000000" w:rsidRPr="00000000">
        <w:rPr>
          <w:rtl w:val="0"/>
        </w:rPr>
        <w:t xml:space="preserve">: Include both stable blue-chips and some moderate-growth stocks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sdr0ridqgu0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Geographic Balance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Canadian stocks (TSX)</w:t>
      </w:r>
      <w:r w:rsidDel="00000000" w:rsidR="00000000" w:rsidRPr="00000000">
        <w:rPr>
          <w:rtl w:val="0"/>
        </w:rPr>
        <w:t xml:space="preserve">: Banks (RBC, TD), Energy (Suncor, Enbridge), Shopify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 stocks (S&amp;P 500)</w:t>
      </w:r>
      <w:r w:rsidDel="00000000" w:rsidR="00000000" w:rsidRPr="00000000">
        <w:rPr>
          <w:rtl w:val="0"/>
        </w:rPr>
        <w:t xml:space="preserve">: FAANG stocks, major industrials, consumer staples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Currency consideration</w:t>
      </w:r>
      <w:r w:rsidDel="00000000" w:rsidR="00000000" w:rsidRPr="00000000">
        <w:rPr>
          <w:rtl w:val="0"/>
        </w:rPr>
        <w:t xml:space="preserve">: Mix USD and CAD stocks roughly equally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m58bgr9py24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Market Cap Mix Strategy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Include </w:t>
      </w:r>
      <w:r w:rsidDel="00000000" w:rsidR="00000000" w:rsidRPr="00000000">
        <w:rPr>
          <w:b w:val="1"/>
          <w:rtl w:val="0"/>
        </w:rPr>
        <w:t xml:space="preserve">large-caps</w:t>
      </w:r>
      <w:r w:rsidDel="00000000" w:rsidR="00000000" w:rsidRPr="00000000">
        <w:rPr>
          <w:rtl w:val="0"/>
        </w:rPr>
        <w:t xml:space="preserve"> (&gt;$10B): Apple, Microsoft, RBC, TD - these move with the market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</w:t>
      </w:r>
      <w:r w:rsidDel="00000000" w:rsidR="00000000" w:rsidRPr="00000000">
        <w:rPr>
          <w:b w:val="1"/>
          <w:rtl w:val="0"/>
        </w:rPr>
        <w:t xml:space="preserve">1-2 small-caps</w:t>
      </w:r>
      <w:r w:rsidDel="00000000" w:rsidR="00000000" w:rsidRPr="00000000">
        <w:rPr>
          <w:rtl w:val="0"/>
        </w:rPr>
        <w:t xml:space="preserve"> (&lt;$2B): Just to meet the requirement, keep their weight minimal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Avoid mid-caps dominating</w:t>
      </w:r>
      <w:r w:rsidDel="00000000" w:rsidR="00000000" w:rsidRPr="00000000">
        <w:rPr>
          <w:rtl w:val="0"/>
        </w:rPr>
        <w:t xml:space="preserve">: They're more volatile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stxmpmjzl1t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Low Volatility Focus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stocks with </w:t>
      </w:r>
      <w:r w:rsidDel="00000000" w:rsidR="00000000" w:rsidRPr="00000000">
        <w:rPr>
          <w:b w:val="1"/>
          <w:rtl w:val="0"/>
        </w:rPr>
        <w:t xml:space="preserve">beta close to 1.0</w:t>
      </w:r>
      <w:r w:rsidDel="00000000" w:rsidR="00000000" w:rsidRPr="00000000">
        <w:rPr>
          <w:rtl w:val="0"/>
        </w:rPr>
        <w:t xml:space="preserve"> (moves with the market)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high-beta stocks (&gt;1.5) - they amplify movements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 for stocks with steady historical returns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3e9ij29bcx0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Sector Allocation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typical index weights: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Financials</w:t>
      </w:r>
      <w:r w:rsidDel="00000000" w:rsidR="00000000" w:rsidRPr="00000000">
        <w:rPr>
          <w:rtl w:val="0"/>
        </w:rPr>
        <w:t xml:space="preserve">: 15-20% (banks, insurance)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Technology</w:t>
      </w:r>
      <w:r w:rsidDel="00000000" w:rsidR="00000000" w:rsidRPr="00000000">
        <w:rPr>
          <w:rtl w:val="0"/>
        </w:rPr>
        <w:t xml:space="preserve">: 15-20% (FAANG, Shopify)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Energy</w:t>
      </w:r>
      <w:r w:rsidDel="00000000" w:rsidR="00000000" w:rsidRPr="00000000">
        <w:rPr>
          <w:rtl w:val="0"/>
        </w:rPr>
        <w:t xml:space="preserve">: 10-15% (oil &amp; gas)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Industrials</w:t>
      </w:r>
      <w:r w:rsidDel="00000000" w:rsidR="00000000" w:rsidRPr="00000000">
        <w:rPr>
          <w:rtl w:val="0"/>
        </w:rPr>
        <w:t xml:space="preserve">: 10-15%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Consumer</w:t>
      </w:r>
      <w:r w:rsidDel="00000000" w:rsidR="00000000" w:rsidRPr="00000000">
        <w:rPr>
          <w:rtl w:val="0"/>
        </w:rPr>
        <w:t xml:space="preserve">: 10-15%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Healthcare</w:t>
      </w:r>
      <w:r w:rsidDel="00000000" w:rsidR="00000000" w:rsidRPr="00000000">
        <w:rPr>
          <w:rtl w:val="0"/>
        </w:rPr>
        <w:t xml:space="preserve">: 5-10%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Others</w:t>
      </w:r>
      <w:r w:rsidDel="00000000" w:rsidR="00000000" w:rsidRPr="00000000">
        <w:rPr>
          <w:rtl w:val="0"/>
        </w:rPr>
        <w:t xml:space="preserve">: Fill remaining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PseudoCode: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 Benchmark Average for S</w:t>
        <w:tab/>
        <w:t xml:space="preserve">and P 500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 Benchmark Average for TSX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of all valid Stock_ticker = []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While(stock_ticker)</w:t>
      </w:r>
    </w:p>
    <w:p w:rsidR="00000000" w:rsidDel="00000000" w:rsidP="00000000" w:rsidRDefault="00000000" w:rsidRPr="00000000" w14:paraId="0000006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If stock.volume &lt; 5000 for Oct 1 2024 to Sept 30, 2025:</w:t>
      </w:r>
    </w:p>
    <w:p w:rsidR="00000000" w:rsidDel="00000000" w:rsidP="00000000" w:rsidRDefault="00000000" w:rsidRPr="00000000" w14:paraId="0000006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ab/>
        <w:t xml:space="preserve">Drop months with &lt; 18 trading days</w:t>
      </w:r>
    </w:p>
    <w:p w:rsidR="00000000" w:rsidDel="00000000" w:rsidP="00000000" w:rsidRDefault="00000000" w:rsidRPr="00000000" w14:paraId="0000006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If yfinance can’t find the ticker &amp;&amp; the ticker doesnt exist for the date:</w:t>
      </w:r>
    </w:p>
    <w:p w:rsidR="00000000" w:rsidDel="00000000" w:rsidP="00000000" w:rsidRDefault="00000000" w:rsidRPr="00000000" w14:paraId="0000006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ab/>
        <w:t xml:space="preserve">Drop stock</w:t>
      </w:r>
    </w:p>
    <w:p w:rsidR="00000000" w:rsidDel="00000000" w:rsidP="00000000" w:rsidRDefault="00000000" w:rsidRPr="00000000" w14:paraId="0000006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If </w:t>
      </w:r>
    </w:p>
    <w:p w:rsidR="00000000" w:rsidDel="00000000" w:rsidP="00000000" w:rsidRDefault="00000000" w:rsidRPr="00000000" w14:paraId="0000006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