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5663565"/>
            <wp:effectExtent l="0" t="0" r="889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1847850"/>
            <wp:effectExtent l="0" t="0" r="127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194685"/>
            <wp:effectExtent l="0" t="0" r="11430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246755"/>
            <wp:effectExtent l="0" t="0" r="8890" b="4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462655"/>
            <wp:effectExtent l="0" t="0" r="11430" b="444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仿宋">
    <w:altName w:val="Microsoft YaHei UI Light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Microsoft YaHe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SimSun" w:hAnsi="SimSun"/>
      </w:rPr>
    </w:pPr>
    <w:r>
      <w:t>&lt;</w:t>
    </w:r>
    <w:r>
      <w:rPr>
        <w:rFonts w:hint="eastAsia" w:hAnsi="SimSun"/>
      </w:rPr>
      <w:t>以上</w:t>
    </w:r>
    <w:r>
      <w:rPr>
        <w:rFonts w:hAnsi="SimSun"/>
      </w:rPr>
      <w:t>所有信息均为中兴通讯股份有限公司</w:t>
    </w:r>
    <w:r>
      <w:rPr>
        <w:rFonts w:hint="eastAsia" w:hAnsi="SimSun"/>
      </w:rPr>
      <w:t>所有</w:t>
    </w:r>
    <w:r>
      <w:rPr>
        <w:rFonts w:hAnsi="SimSun"/>
      </w:rPr>
      <w:t>，不</w:t>
    </w:r>
    <w:r>
      <w:rPr>
        <w:rFonts w:hint="eastAsia" w:hAnsi="SimSun"/>
      </w:rPr>
      <w:t>得</w:t>
    </w:r>
    <w:r>
      <w:rPr>
        <w:rFonts w:hAnsi="SimSun"/>
      </w:rPr>
      <w:t>外传</w:t>
    </w:r>
    <w:r>
      <w:t>&gt;</w:t>
    </w:r>
    <w:r>
      <w:rPr>
        <w:rFonts w:hint="eastAsia" w:ascii="SimSun" w:hAnsi="SimSu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SimSun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SimSun" w:hAnsi="SimSun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6A7F42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3A6A7F42"/>
    <w:rsid w:val="44C70D28"/>
    <w:rsid w:val="5363569C"/>
    <w:rsid w:val="69797C2C"/>
    <w:rsid w:val="7645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字符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Office_11.8.2.8398_F1E327BC-269C-435d-A152-05C5408002CA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2022-04-16T16:16:00Z</dcterms:created>
  <dc:creator>Tuan</dc:creator>
  <cp:lastModifiedBy>Tuan</cp:lastModifiedBy>
  <dcterms:modified xsi:type="dcterms:W3CDTF">2022-04-18T02:01:49Z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1033-11.8.2.8398</vt:lpwstr>
  </property>
</Properties>
</file>