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36A6"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31E922A5" w14:textId="77777777" w:rsidR="000A063C" w:rsidRDefault="000A063C">
      <w:pPr>
        <w:pBdr>
          <w:bottom w:val="single" w:sz="2" w:space="1" w:color="000000"/>
        </w:pBdr>
        <w:spacing w:before="40" w:after="200"/>
      </w:pPr>
    </w:p>
    <w:p w14:paraId="57E2F173"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54D37A71"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855BCFE"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402B8C" w14:textId="77777777" w:rsidR="000A063C" w:rsidRDefault="00000000">
            <w:r>
              <w:rPr>
                <w:rFonts w:ascii="Arial" w:eastAsia="Arial" w:hAnsi="Arial" w:cs="Arial"/>
                <w:color w:val="000000"/>
                <w:sz w:val="20"/>
                <w:szCs w:val="20"/>
              </w:rPr>
              <w:t>ENT208TC Industry Readiness</w:t>
            </w:r>
          </w:p>
        </w:tc>
      </w:tr>
      <w:tr w:rsidR="000A063C" w14:paraId="1A0F8859"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00D200F"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93C594" w14:textId="77777777" w:rsidR="000A063C" w:rsidRDefault="00000000">
            <w:r>
              <w:rPr>
                <w:rFonts w:ascii="Arial" w:eastAsia="Arial" w:hAnsi="Arial" w:cs="Arial"/>
                <w:color w:val="000000"/>
                <w:sz w:val="20"/>
                <w:szCs w:val="20"/>
              </w:rPr>
              <w:t>XJTLU Entrepreneur College (Taicang)</w:t>
            </w:r>
          </w:p>
        </w:tc>
      </w:tr>
      <w:tr w:rsidR="000A063C" w14:paraId="47C552A1"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60EE800B"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B30B4D" w14:textId="77777777" w:rsidR="000A063C" w:rsidRDefault="00000000">
            <w:r>
              <w:rPr>
                <w:rFonts w:ascii="Arial" w:hAnsi="Arial"/>
                <w:color w:val="000000"/>
                <w:sz w:val="20"/>
              </w:rPr>
              <w:t>Validation Report</w:t>
            </w:r>
          </w:p>
        </w:tc>
      </w:tr>
      <w:tr w:rsidR="000A063C" w14:paraId="5B46FDF0"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7FFB32A"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8959CE" w14:textId="77777777" w:rsidR="000A063C" w:rsidRDefault="00093010">
            <w:r>
              <w:rPr>
                <w:rFonts w:ascii="Arial" w:hAnsi="Arial"/>
                <w:b/>
                <w:color w:val="000000"/>
                <w:sz w:val="20"/>
              </w:rPr>
              <w:t>Friday 15 May, 2026 before 23:59 (Beijing Time, GMT+8)</w:t>
            </w:r>
          </w:p>
        </w:tc>
      </w:tr>
      <w:tr w:rsidR="000A063C" w14:paraId="4E3CDD66"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D88D2AD"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0725AB" w14:textId="56CFEA89" w:rsidR="000A063C" w:rsidRDefault="00593ACB">
            <w:r>
              <w:rPr>
                <w:rFonts w:ascii="Arial" w:eastAsia="Arial" w:hAnsi="Arial" w:cs="Arial"/>
                <w:color w:val="000000"/>
                <w:sz w:val="20"/>
                <w:szCs w:val="20"/>
              </w:rPr>
              <w:t>[</w:t>
            </w:r>
            <w:bookmarkStart w:id="0" w:name="OLE_LINK5"/>
            <w:r>
              <w:rPr>
                <w:rFonts w:ascii="Arial" w:eastAsia="Arial" w:hAnsi="Arial" w:cs="Arial"/>
                <w:color w:val="000000"/>
                <w:sz w:val="20"/>
                <w:szCs w:val="20"/>
              </w:rPr>
              <w:t xml:space="preserve">Session </w:t>
            </w:r>
            <w:r>
              <w:rPr>
                <w:rFonts w:ascii="Arial" w:hAnsi="Arial" w:cs="Arial" w:hint="eastAsia"/>
                <w:color w:val="000000"/>
                <w:sz w:val="20"/>
                <w:szCs w:val="20"/>
              </w:rPr>
              <w:t>2</w:t>
            </w:r>
            <w:r>
              <w:rPr>
                <w:rFonts w:ascii="Arial" w:eastAsia="Arial" w:hAnsi="Arial" w:cs="Arial"/>
                <w:color w:val="000000"/>
                <w:sz w:val="20"/>
                <w:szCs w:val="20"/>
              </w:rPr>
              <w:t xml:space="preserve"> — Group </w:t>
            </w:r>
            <w:r>
              <w:rPr>
                <w:rFonts w:ascii="Arial" w:hAnsi="Arial" w:cs="Arial" w:hint="eastAsia"/>
                <w:color w:val="000000"/>
                <w:sz w:val="20"/>
                <w:szCs w:val="20"/>
              </w:rPr>
              <w:t>10</w:t>
            </w:r>
            <w:bookmarkEnd w:id="0"/>
            <w:r>
              <w:rPr>
                <w:rFonts w:ascii="Arial" w:eastAsia="Arial" w:hAnsi="Arial" w:cs="Arial"/>
                <w:color w:val="000000"/>
                <w:sz w:val="20"/>
                <w:szCs w:val="20"/>
              </w:rPr>
              <w:t>]</w:t>
            </w:r>
          </w:p>
        </w:tc>
      </w:tr>
      <w:tr w:rsidR="00593ACB" w14:paraId="50BB4DB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0066873" w14:textId="77777777" w:rsidR="00593ACB" w:rsidRDefault="00593ACB" w:rsidP="00593ACB">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E1C7D0" w14:textId="10274EDA" w:rsidR="00593ACB" w:rsidRDefault="00593ACB" w:rsidP="00593ACB">
            <w:r>
              <w:rPr>
                <w:rFonts w:ascii="Arial" w:eastAsia="Arial" w:hAnsi="Arial" w:cs="Arial"/>
                <w:color w:val="000000"/>
                <w:sz w:val="20"/>
                <w:szCs w:val="20"/>
              </w:rPr>
              <w:t>[</w:t>
            </w:r>
            <w:r w:rsidRPr="004770D4">
              <w:rPr>
                <w:rFonts w:ascii="Arial" w:eastAsia="Arial" w:hAnsi="Arial" w:cs="Arial"/>
                <w:color w:val="000000"/>
                <w:sz w:val="20"/>
                <w:szCs w:val="20"/>
              </w:rPr>
              <w:t>2363002</w:t>
            </w:r>
            <w:r>
              <w:rPr>
                <w:rFonts w:ascii="Arial" w:eastAsia="Arial" w:hAnsi="Arial" w:cs="Arial"/>
                <w:color w:val="000000"/>
                <w:sz w:val="20"/>
                <w:szCs w:val="20"/>
              </w:rPr>
              <w:t xml:space="preserve">, </w:t>
            </w:r>
            <w:r w:rsidRPr="004770D4">
              <w:rPr>
                <w:rFonts w:ascii="Arial" w:eastAsia="Arial" w:hAnsi="Arial" w:cs="Arial"/>
                <w:color w:val="000000"/>
                <w:sz w:val="20"/>
                <w:szCs w:val="20"/>
              </w:rPr>
              <w:t>2361876</w:t>
            </w:r>
            <w:r>
              <w:rPr>
                <w:rFonts w:ascii="Arial" w:eastAsia="Arial" w:hAnsi="Arial" w:cs="Arial"/>
                <w:color w:val="000000"/>
                <w:sz w:val="20"/>
                <w:szCs w:val="20"/>
              </w:rPr>
              <w:t xml:space="preserve">, </w:t>
            </w:r>
            <w:r w:rsidRPr="004E6604">
              <w:rPr>
                <w:rFonts w:ascii="Arial" w:eastAsia="Arial" w:hAnsi="Arial" w:cs="Arial"/>
                <w:color w:val="000000"/>
                <w:sz w:val="20"/>
                <w:szCs w:val="20"/>
              </w:rPr>
              <w:t>2361834</w:t>
            </w:r>
            <w:r>
              <w:rPr>
                <w:rFonts w:ascii="Arial" w:eastAsia="Arial" w:hAnsi="Arial" w:cs="Arial"/>
                <w:color w:val="000000"/>
                <w:sz w:val="20"/>
                <w:szCs w:val="20"/>
              </w:rPr>
              <w:t xml:space="preserve">, </w:t>
            </w:r>
            <w:r w:rsidRPr="004770D4">
              <w:rPr>
                <w:rFonts w:ascii="Arial" w:eastAsia="Arial" w:hAnsi="Arial" w:cs="Arial"/>
                <w:color w:val="000000"/>
                <w:sz w:val="20"/>
                <w:szCs w:val="20"/>
              </w:rPr>
              <w:t>2361475</w:t>
            </w:r>
            <w:r>
              <w:rPr>
                <w:rFonts w:ascii="Arial" w:eastAsia="Arial" w:hAnsi="Arial" w:cs="Arial"/>
                <w:color w:val="000000"/>
                <w:sz w:val="20"/>
                <w:szCs w:val="20"/>
              </w:rPr>
              <w:t xml:space="preserve">, </w:t>
            </w:r>
            <w:r w:rsidRPr="004770D4">
              <w:rPr>
                <w:rFonts w:ascii="Arial" w:eastAsia="Arial" w:hAnsi="Arial" w:cs="Arial"/>
                <w:color w:val="000000"/>
                <w:sz w:val="20"/>
                <w:szCs w:val="20"/>
              </w:rPr>
              <w:t>2363258</w:t>
            </w:r>
            <w:r>
              <w:rPr>
                <w:rFonts w:ascii="Arial" w:eastAsia="Arial" w:hAnsi="Arial" w:cs="Arial"/>
                <w:color w:val="000000"/>
                <w:sz w:val="20"/>
                <w:szCs w:val="20"/>
              </w:rPr>
              <w:t xml:space="preserve">, </w:t>
            </w:r>
            <w:r w:rsidRPr="004770D4">
              <w:rPr>
                <w:rFonts w:ascii="Arial" w:eastAsia="Arial" w:hAnsi="Arial" w:cs="Arial"/>
                <w:color w:val="000000"/>
                <w:sz w:val="20"/>
                <w:szCs w:val="20"/>
              </w:rPr>
              <w:t>2360691</w:t>
            </w:r>
            <w:r>
              <w:rPr>
                <w:rFonts w:ascii="Arial" w:eastAsia="Arial" w:hAnsi="Arial" w:cs="Arial"/>
                <w:color w:val="000000"/>
                <w:sz w:val="20"/>
                <w:szCs w:val="20"/>
              </w:rPr>
              <w:t xml:space="preserve">, </w:t>
            </w:r>
            <w:r w:rsidRPr="004770D4">
              <w:rPr>
                <w:rFonts w:ascii="Arial" w:eastAsia="Arial" w:hAnsi="Arial" w:cs="Arial"/>
                <w:color w:val="000000"/>
                <w:sz w:val="20"/>
                <w:szCs w:val="20"/>
              </w:rPr>
              <w:t>2361710</w:t>
            </w:r>
            <w:r>
              <w:rPr>
                <w:rFonts w:ascii="Arial" w:eastAsia="Arial" w:hAnsi="Arial" w:cs="Arial"/>
                <w:color w:val="000000"/>
                <w:sz w:val="20"/>
                <w:szCs w:val="20"/>
              </w:rPr>
              <w:t>]</w:t>
            </w:r>
          </w:p>
        </w:tc>
      </w:tr>
      <w:tr w:rsidR="00593ACB" w14:paraId="62CFFE4F"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CA0D5BF" w14:textId="77777777" w:rsidR="00593ACB" w:rsidRDefault="00593ACB" w:rsidP="00593ACB">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34D4AF" w14:textId="6FB2DB8A" w:rsidR="00593ACB" w:rsidRDefault="009B6935" w:rsidP="00593ACB">
            <w:pPr>
              <w:rPr>
                <w:rFonts w:hint="eastAsia"/>
              </w:rPr>
            </w:pPr>
            <w:r>
              <w:rPr>
                <w:rFonts w:hint="eastAsia"/>
              </w:rPr>
              <w:t>3227</w:t>
            </w:r>
          </w:p>
        </w:tc>
      </w:tr>
      <w:tr w:rsidR="00593ACB" w14:paraId="4BC158F5"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05C1A81" w14:textId="77777777" w:rsidR="00593ACB" w:rsidRDefault="00593ACB" w:rsidP="00593ACB">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71AB31" w14:textId="3A54D5F4" w:rsidR="00593ACB" w:rsidRDefault="00593ACB" w:rsidP="00593ACB">
            <w:r>
              <w:rPr>
                <w:rFonts w:hint="eastAsia"/>
              </w:rPr>
              <w:t>yes</w:t>
            </w:r>
          </w:p>
        </w:tc>
      </w:tr>
    </w:tbl>
    <w:p w14:paraId="537E86E5" w14:textId="77777777" w:rsidR="000A063C" w:rsidRDefault="000A063C">
      <w:pPr>
        <w:spacing w:before="300" w:after="120"/>
      </w:pPr>
    </w:p>
    <w:p w14:paraId="3809DB81"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6D36B54F" w14:textId="77777777" w:rsidR="000A063C" w:rsidRDefault="00000000">
      <w:pPr>
        <w:pStyle w:val="a4"/>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66D6828C"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16723926"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E5B0F99" w14:textId="77777777" w:rsidR="000A063C" w:rsidRDefault="00000000">
            <w:pPr>
              <w:jc w:val="center"/>
            </w:pPr>
            <w:r>
              <w:rPr>
                <w:rFonts w:ascii="Arial" w:eastAsia="Arial" w:hAnsi="Arial" w:cs="Arial"/>
                <w:b/>
                <w:bCs/>
                <w:color w:val="000000"/>
                <w:sz w:val="16"/>
                <w:szCs w:val="16"/>
              </w:rPr>
              <w:t>Scoring — For Tutor Use</w:t>
            </w:r>
          </w:p>
        </w:tc>
      </w:tr>
      <w:tr w:rsidR="000A063C" w14:paraId="02FF6C44"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3707351B"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A8D1F88" w14:textId="77777777" w:rsidR="000A063C" w:rsidRDefault="000A063C">
            <w:pPr>
              <w:jc w:val="center"/>
            </w:pPr>
            <w:r>
              <w:rPr>
                <w:rFonts w:ascii="Arial" w:hAnsi="Arial"/>
                <w:b/>
                <w:color w:val="000000"/>
                <w:sz w:val="18"/>
              </w:rPr>
              <w:t>E</w:t>
            </w:r>
          </w:p>
        </w:tc>
      </w:tr>
      <w:tr w:rsidR="000A063C" w14:paraId="70FE5C37"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BE92799"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AA0E995"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6A2DD12B"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ABE48DE" w14:textId="77777777" w:rsidR="000A063C" w:rsidRDefault="00000000">
            <w:pPr>
              <w:jc w:val="center"/>
            </w:pPr>
            <w:r>
              <w:rPr>
                <w:rFonts w:ascii="Arial" w:eastAsia="Arial" w:hAnsi="Arial" w:cs="Arial"/>
                <w:b/>
                <w:bCs/>
                <w:color w:val="000000"/>
                <w:sz w:val="16"/>
                <w:szCs w:val="16"/>
              </w:rPr>
              <w:t>Final Score</w:t>
            </w:r>
          </w:p>
        </w:tc>
      </w:tr>
      <w:tr w:rsidR="000A063C" w14:paraId="10AA2C4E"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92495A6"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B8E0242"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1F9689B"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82ED8D9"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841F52A"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5674185"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5496F6C"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D444F7D" w14:textId="77777777" w:rsidR="000A063C" w:rsidRDefault="000A063C">
            <w:pPr>
              <w:jc w:val="center"/>
            </w:pPr>
          </w:p>
        </w:tc>
      </w:tr>
      <w:tr w:rsidR="000A063C" w14:paraId="44EA5D56"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726128"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E063DE9"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081C93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E113E5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6905C4E"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B31DCA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2E9BA1F"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B96027D" w14:textId="77777777" w:rsidR="000A063C" w:rsidRDefault="000A063C">
            <w:pPr>
              <w:jc w:val="center"/>
            </w:pPr>
          </w:p>
        </w:tc>
      </w:tr>
      <w:tr w:rsidR="000A063C" w14:paraId="684120D0"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0B83AE"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AC7A970"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8BC1802"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2F1FB44" w14:textId="77777777" w:rsidR="000A063C" w:rsidRDefault="00000000">
            <w:pPr>
              <w:jc w:val="center"/>
            </w:pPr>
            <w:r>
              <w:rPr>
                <w:rFonts w:ascii="Arial" w:eastAsia="Arial" w:hAnsi="Arial" w:cs="Arial"/>
                <w:color w:val="000000"/>
                <w:sz w:val="16"/>
                <w:szCs w:val="16"/>
              </w:rPr>
              <w:t>Y / N</w:t>
            </w:r>
          </w:p>
        </w:tc>
      </w:tr>
      <w:tr w:rsidR="000A063C" w14:paraId="2B0560AA"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594C5D9"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776DA1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599906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F45966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BA80F9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969E3D9"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E56E22F"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630038E" w14:textId="77777777" w:rsidR="000A063C" w:rsidRDefault="000A063C">
            <w:pPr>
              <w:jc w:val="center"/>
            </w:pPr>
          </w:p>
        </w:tc>
      </w:tr>
    </w:tbl>
    <w:p w14:paraId="085A19D3" w14:textId="77777777" w:rsidR="000A063C" w:rsidRDefault="000A063C">
      <w:pPr>
        <w:spacing w:before="200"/>
      </w:pPr>
    </w:p>
    <w:p w14:paraId="039D72BF"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4A47BA9D" w14:textId="77777777" w:rsidR="000A063C" w:rsidRDefault="000A063C">
      <w:pPr>
        <w:sectPr w:rsidR="000A063C">
          <w:pgSz w:w="11906" w:h="16838"/>
          <w:pgMar w:top="1000" w:right="980" w:bottom="1200" w:left="980" w:header="708" w:footer="708" w:gutter="0"/>
          <w:cols w:space="720"/>
          <w:docGrid w:linePitch="360"/>
        </w:sectPr>
      </w:pPr>
    </w:p>
    <w:p w14:paraId="3CCEFFD6" w14:textId="77777777" w:rsidR="00AC3CEF" w:rsidRDefault="00000000">
      <w:pPr>
        <w:spacing w:before="80" w:after="80" w:line="360" w:lineRule="auto"/>
        <w:jc w:val="both"/>
      </w:pPr>
      <w:r>
        <w:rPr>
          <w:b/>
          <w:color w:val="0F1F2E"/>
        </w:rPr>
        <w:lastRenderedPageBreak/>
        <w:t>How to use this template</w:t>
      </w:r>
    </w:p>
    <w:p w14:paraId="6C3996AC" w14:textId="77777777" w:rsidR="00AC3CEF" w:rsidRDefault="00000000">
      <w:pPr>
        <w:spacing w:before="40" w:after="120" w:line="360" w:lineRule="auto"/>
        <w:jc w:val="both"/>
      </w:pPr>
      <w:r>
        <w:t>The sections below are a suggested structure — not a rigid requirement. Your report should tell the story of how you tested your product with real users and what you changed as a result. If your project used a different method or your findings are better organised another way, adapt the structure. What matters is that the marker can clearly see: who you tested with, what you found, and what you changed.</w:t>
      </w:r>
    </w:p>
    <w:p w14:paraId="78562DD5" w14:textId="4C6604A8" w:rsidR="00AC3CEF" w:rsidRDefault="00AC3CEF">
      <w:pPr>
        <w:spacing w:before="40" w:after="200" w:line="360" w:lineRule="auto"/>
        <w:jc w:val="both"/>
      </w:pPr>
    </w:p>
    <w:tbl>
      <w:tblPr>
        <w:tblW w:w="0" w:type="auto"/>
        <w:tblLook w:val="04A0" w:firstRow="1" w:lastRow="0" w:firstColumn="1" w:lastColumn="0" w:noHBand="0" w:noVBand="1"/>
      </w:tblPr>
      <w:tblGrid>
        <w:gridCol w:w="9016"/>
      </w:tblGrid>
      <w:tr w:rsidR="00AC3CEF" w14:paraId="4FB8023A" w14:textId="77777777">
        <w:tc>
          <w:tcPr>
            <w:tcW w:w="9026" w:type="dxa"/>
            <w:tcBorders>
              <w:top w:val="single" w:sz="4" w:space="0" w:color="000000"/>
              <w:left w:val="single" w:sz="4" w:space="0" w:color="000000"/>
              <w:bottom w:val="single" w:sz="4" w:space="0" w:color="000000"/>
              <w:right w:val="single" w:sz="4" w:space="0" w:color="000000"/>
            </w:tcBorders>
            <w:shd w:val="clear" w:color="auto" w:fill="0F1F2E"/>
          </w:tcPr>
          <w:p w14:paraId="1D292D35" w14:textId="77777777" w:rsidR="00AC3CEF" w:rsidRDefault="00000000">
            <w:r>
              <w:rPr>
                <w:b/>
                <w:color w:val="FFFFFF"/>
                <w:sz w:val="20"/>
              </w:rPr>
              <w:t>✓  Submission checklist — confirm before uploading</w:t>
            </w:r>
          </w:p>
        </w:tc>
      </w:tr>
      <w:tr w:rsidR="00AC3CEF" w14:paraId="11A3A524" w14:textId="77777777">
        <w:tc>
          <w:tcPr>
            <w:tcW w:w="9026" w:type="dxa"/>
            <w:tcBorders>
              <w:top w:val="single" w:sz="4" w:space="0" w:color="000000"/>
              <w:left w:val="single" w:sz="4" w:space="0" w:color="000000"/>
              <w:bottom w:val="single" w:sz="4" w:space="0" w:color="000000"/>
              <w:right w:val="single" w:sz="4" w:space="0" w:color="000000"/>
            </w:tcBorders>
          </w:tcPr>
          <w:p w14:paraId="613A38D8" w14:textId="7D323C8D" w:rsidR="00AC3CEF" w:rsidRDefault="00593ACB">
            <w:r>
              <w:rPr>
                <w:rFonts w:hint="eastAsia"/>
                <w:sz w:val="20"/>
              </w:rPr>
              <w:t>√</w:t>
            </w:r>
            <w:r w:rsidR="00000000">
              <w:rPr>
                <w:sz w:val="20"/>
              </w:rPr>
              <w:t xml:space="preserve">  4–6 pages total (excluding appendix and references)</w:t>
            </w:r>
          </w:p>
        </w:tc>
      </w:tr>
      <w:tr w:rsidR="00AC3CEF" w14:paraId="67332B81" w14:textId="77777777">
        <w:tc>
          <w:tcPr>
            <w:tcW w:w="9026" w:type="dxa"/>
            <w:tcBorders>
              <w:top w:val="single" w:sz="4" w:space="0" w:color="000000"/>
              <w:left w:val="single" w:sz="4" w:space="0" w:color="000000"/>
              <w:bottom w:val="single" w:sz="4" w:space="0" w:color="000000"/>
              <w:right w:val="single" w:sz="4" w:space="0" w:color="000000"/>
            </w:tcBorders>
          </w:tcPr>
          <w:p w14:paraId="4E03146B" w14:textId="1D6B5265" w:rsidR="00AC3CEF" w:rsidRDefault="00593ACB">
            <w:r>
              <w:rPr>
                <w:rFonts w:hint="eastAsia"/>
                <w:sz w:val="20"/>
              </w:rPr>
              <w:t>√</w:t>
            </w:r>
            <w:r w:rsidR="00000000">
              <w:rPr>
                <w:sz w:val="20"/>
              </w:rPr>
              <w:t xml:space="preserve"> Font: Calibri or Times New Roman, 12pt, 1.5 line spacing, justified</w:t>
            </w:r>
          </w:p>
        </w:tc>
      </w:tr>
      <w:tr w:rsidR="00AC3CEF" w14:paraId="21F6C8C7" w14:textId="77777777">
        <w:tc>
          <w:tcPr>
            <w:tcW w:w="9026" w:type="dxa"/>
            <w:tcBorders>
              <w:top w:val="single" w:sz="4" w:space="0" w:color="000000"/>
              <w:left w:val="single" w:sz="4" w:space="0" w:color="000000"/>
              <w:bottom w:val="single" w:sz="4" w:space="0" w:color="000000"/>
              <w:right w:val="single" w:sz="4" w:space="0" w:color="000000"/>
            </w:tcBorders>
          </w:tcPr>
          <w:p w14:paraId="3118DD83" w14:textId="1A930E58" w:rsidR="00AC3CEF" w:rsidRDefault="00593ACB">
            <w:r>
              <w:rPr>
                <w:rFonts w:hint="eastAsia"/>
                <w:sz w:val="20"/>
              </w:rPr>
              <w:t>√</w:t>
            </w:r>
            <w:r w:rsidR="00000000">
              <w:rPr>
                <w:sz w:val="20"/>
              </w:rPr>
              <w:t xml:space="preserve">  File: Session[X]Group[Y]_ValidationReport.docx (.docx or .pdf)</w:t>
            </w:r>
          </w:p>
        </w:tc>
      </w:tr>
      <w:tr w:rsidR="00AC3CEF" w14:paraId="5F9FFAE6" w14:textId="77777777">
        <w:tc>
          <w:tcPr>
            <w:tcW w:w="9026" w:type="dxa"/>
            <w:tcBorders>
              <w:top w:val="single" w:sz="4" w:space="0" w:color="000000"/>
              <w:left w:val="single" w:sz="4" w:space="0" w:color="000000"/>
              <w:bottom w:val="single" w:sz="4" w:space="0" w:color="000000"/>
              <w:right w:val="single" w:sz="4" w:space="0" w:color="000000"/>
            </w:tcBorders>
          </w:tcPr>
          <w:p w14:paraId="13813A23" w14:textId="6925BFFD" w:rsidR="00AC3CEF" w:rsidRDefault="00593ACB">
            <w:r>
              <w:rPr>
                <w:rFonts w:hint="eastAsia"/>
                <w:sz w:val="20"/>
              </w:rPr>
              <w:t>√</w:t>
            </w:r>
            <w:r w:rsidR="00000000">
              <w:rPr>
                <w:sz w:val="20"/>
              </w:rPr>
              <w:t xml:space="preserve">  Cover page: group number + all 7 student IDs</w:t>
            </w:r>
          </w:p>
        </w:tc>
      </w:tr>
      <w:tr w:rsidR="00AC3CEF" w14:paraId="3903B9E8" w14:textId="77777777">
        <w:tc>
          <w:tcPr>
            <w:tcW w:w="9026" w:type="dxa"/>
            <w:tcBorders>
              <w:top w:val="single" w:sz="4" w:space="0" w:color="000000"/>
              <w:left w:val="single" w:sz="4" w:space="0" w:color="000000"/>
              <w:bottom w:val="single" w:sz="4" w:space="0" w:color="000000"/>
              <w:right w:val="single" w:sz="4" w:space="0" w:color="000000"/>
            </w:tcBorders>
          </w:tcPr>
          <w:p w14:paraId="17692D83" w14:textId="0DC0114F" w:rsidR="00AC3CEF" w:rsidRDefault="00593ACB">
            <w:r>
              <w:rPr>
                <w:rFonts w:hint="eastAsia"/>
                <w:sz w:val="20"/>
              </w:rPr>
              <w:t>√</w:t>
            </w:r>
            <w:r w:rsidR="00000000">
              <w:rPr>
                <w:sz w:val="20"/>
              </w:rPr>
              <w:t xml:space="preserve">  At least 5 user testing participants documented</w:t>
            </w:r>
          </w:p>
        </w:tc>
      </w:tr>
      <w:tr w:rsidR="00AC3CEF" w14:paraId="145F1FF3" w14:textId="77777777">
        <w:tc>
          <w:tcPr>
            <w:tcW w:w="9026" w:type="dxa"/>
            <w:tcBorders>
              <w:top w:val="single" w:sz="4" w:space="0" w:color="000000"/>
              <w:left w:val="single" w:sz="4" w:space="0" w:color="000000"/>
              <w:bottom w:val="single" w:sz="4" w:space="0" w:color="000000"/>
              <w:right w:val="single" w:sz="4" w:space="0" w:color="000000"/>
            </w:tcBorders>
          </w:tcPr>
          <w:p w14:paraId="5EFFBF6A" w14:textId="743671D1" w:rsidR="00AC3CEF" w:rsidRDefault="00593ACB">
            <w:r>
              <w:rPr>
                <w:rFonts w:hint="eastAsia"/>
                <w:sz w:val="20"/>
              </w:rPr>
              <w:t>√</w:t>
            </w:r>
            <w:r>
              <w:rPr>
                <w:rFonts w:hint="eastAsia"/>
                <w:sz w:val="20"/>
              </w:rPr>
              <w:t xml:space="preserve"> </w:t>
            </w:r>
            <w:r w:rsidR="00000000">
              <w:rPr>
                <w:sz w:val="20"/>
              </w:rPr>
              <w:t xml:space="preserve"> Direct quotes or observed behaviours included (not just summaries)</w:t>
            </w:r>
          </w:p>
        </w:tc>
      </w:tr>
      <w:tr w:rsidR="00AC3CEF" w14:paraId="21432DE1" w14:textId="77777777">
        <w:tc>
          <w:tcPr>
            <w:tcW w:w="9026" w:type="dxa"/>
            <w:tcBorders>
              <w:top w:val="single" w:sz="4" w:space="0" w:color="000000"/>
              <w:left w:val="single" w:sz="4" w:space="0" w:color="000000"/>
              <w:bottom w:val="single" w:sz="4" w:space="0" w:color="000000"/>
              <w:right w:val="single" w:sz="4" w:space="0" w:color="000000"/>
            </w:tcBorders>
          </w:tcPr>
          <w:p w14:paraId="205969F9" w14:textId="4E0A60BB" w:rsidR="00AC3CEF" w:rsidRDefault="00593ACB">
            <w:r>
              <w:rPr>
                <w:rFonts w:hint="eastAsia"/>
                <w:sz w:val="20"/>
              </w:rPr>
              <w:t>√</w:t>
            </w:r>
            <w:r w:rsidR="00000000">
              <w:rPr>
                <w:sz w:val="20"/>
              </w:rPr>
              <w:t xml:space="preserve">  At least one clear iteration shown: finding → change → evidence</w:t>
            </w:r>
          </w:p>
        </w:tc>
      </w:tr>
      <w:tr w:rsidR="00AC3CEF" w14:paraId="2C407050" w14:textId="77777777">
        <w:tc>
          <w:tcPr>
            <w:tcW w:w="9026" w:type="dxa"/>
            <w:tcBorders>
              <w:top w:val="single" w:sz="4" w:space="0" w:color="000000"/>
              <w:left w:val="single" w:sz="4" w:space="0" w:color="000000"/>
              <w:bottom w:val="single" w:sz="4" w:space="0" w:color="000000"/>
              <w:right w:val="single" w:sz="4" w:space="0" w:color="000000"/>
            </w:tcBorders>
          </w:tcPr>
          <w:p w14:paraId="2943E1F6" w14:textId="7A2D109E" w:rsidR="00AC3CEF" w:rsidRDefault="00593ACB">
            <w:r>
              <w:rPr>
                <w:rFonts w:hint="eastAsia"/>
                <w:sz w:val="20"/>
              </w:rPr>
              <w:t>√</w:t>
            </w:r>
            <w:r w:rsidR="00000000">
              <w:rPr>
                <w:sz w:val="20"/>
              </w:rPr>
              <w:t xml:space="preserve">  Before/after comparison for at least one change</w:t>
            </w:r>
          </w:p>
        </w:tc>
      </w:tr>
      <w:tr w:rsidR="00AC3CEF" w14:paraId="0078692D" w14:textId="77777777">
        <w:tc>
          <w:tcPr>
            <w:tcW w:w="9026" w:type="dxa"/>
            <w:tcBorders>
              <w:top w:val="single" w:sz="4" w:space="0" w:color="000000"/>
              <w:left w:val="single" w:sz="4" w:space="0" w:color="000000"/>
              <w:bottom w:val="single" w:sz="4" w:space="0" w:color="000000"/>
              <w:right w:val="single" w:sz="4" w:space="0" w:color="000000"/>
            </w:tcBorders>
          </w:tcPr>
          <w:p w14:paraId="3F216DA7" w14:textId="42C22C66" w:rsidR="00AC3CEF" w:rsidRDefault="00593ACB">
            <w:r>
              <w:rPr>
                <w:rFonts w:hint="eastAsia"/>
                <w:sz w:val="20"/>
              </w:rPr>
              <w:t>√</w:t>
            </w:r>
            <w:r w:rsidR="00000000">
              <w:rPr>
                <w:sz w:val="20"/>
              </w:rPr>
              <w:t xml:space="preserve">  Evidence appendix: links to transcripts, notes, or recordings</w:t>
            </w:r>
          </w:p>
        </w:tc>
      </w:tr>
      <w:tr w:rsidR="00AC3CEF" w14:paraId="7028C1C7" w14:textId="77777777">
        <w:tc>
          <w:tcPr>
            <w:tcW w:w="9026" w:type="dxa"/>
            <w:tcBorders>
              <w:top w:val="single" w:sz="4" w:space="0" w:color="000000"/>
              <w:left w:val="single" w:sz="4" w:space="0" w:color="000000"/>
              <w:bottom w:val="single" w:sz="4" w:space="0" w:color="000000"/>
              <w:right w:val="single" w:sz="4" w:space="0" w:color="000000"/>
            </w:tcBorders>
          </w:tcPr>
          <w:p w14:paraId="26679E18" w14:textId="32A9A91B" w:rsidR="00AC3CEF" w:rsidRDefault="00593ACB">
            <w:r>
              <w:rPr>
                <w:rFonts w:hint="eastAsia"/>
                <w:sz w:val="20"/>
              </w:rPr>
              <w:t>√</w:t>
            </w:r>
            <w:r w:rsidR="00000000">
              <w:rPr>
                <w:sz w:val="20"/>
              </w:rPr>
              <w:t xml:space="preserve">  All evidence links are functional and accessible</w:t>
            </w:r>
          </w:p>
        </w:tc>
      </w:tr>
      <w:tr w:rsidR="00AC3CEF" w14:paraId="7994A593" w14:textId="77777777">
        <w:tc>
          <w:tcPr>
            <w:tcW w:w="9026" w:type="dxa"/>
            <w:tcBorders>
              <w:top w:val="single" w:sz="4" w:space="0" w:color="000000"/>
              <w:left w:val="single" w:sz="4" w:space="0" w:color="000000"/>
              <w:bottom w:val="single" w:sz="4" w:space="0" w:color="000000"/>
              <w:right w:val="single" w:sz="4" w:space="0" w:color="000000"/>
            </w:tcBorders>
          </w:tcPr>
          <w:p w14:paraId="669EEA70" w14:textId="15489943" w:rsidR="00AC3CEF" w:rsidRDefault="00593ACB">
            <w:r>
              <w:rPr>
                <w:rFonts w:hint="eastAsia"/>
                <w:sz w:val="20"/>
              </w:rPr>
              <w:t>√</w:t>
            </w:r>
            <w:r w:rsidR="00000000">
              <w:rPr>
                <w:sz w:val="20"/>
              </w:rPr>
              <w:t xml:space="preserve">  All references in APA 7th edition (not counted in page limit)</w:t>
            </w:r>
          </w:p>
        </w:tc>
      </w:tr>
    </w:tbl>
    <w:p w14:paraId="56A0DEE7" w14:textId="77777777" w:rsidR="00AC3CEF" w:rsidRDefault="00AC3CEF"/>
    <w:p w14:paraId="74943056" w14:textId="77777777" w:rsidR="00AC3CEF" w:rsidRDefault="00000000">
      <w:pPr>
        <w:spacing w:before="400" w:after="80" w:line="360" w:lineRule="auto"/>
      </w:pPr>
      <w:r>
        <w:rPr>
          <w:b/>
          <w:color w:val="0F1F2E"/>
          <w:sz w:val="28"/>
        </w:rPr>
        <w:t>Section 1 — Who You Tested With &amp; How</w:t>
      </w:r>
    </w:p>
    <w:p w14:paraId="740F4D13" w14:textId="77777777" w:rsidR="00AC3CEF" w:rsidRDefault="00000000">
      <w:pPr>
        <w:spacing w:after="160" w:line="360" w:lineRule="auto"/>
      </w:pPr>
      <w:r>
        <w:rPr>
          <w:i/>
          <w:color w:val="636E78"/>
          <w:sz w:val="22"/>
        </w:rPr>
        <w:t>Roughly 1 page — your participants and your testing approach</w:t>
      </w:r>
    </w:p>
    <w:p w14:paraId="0A0CB93B" w14:textId="77777777" w:rsidR="00AC3CEF" w:rsidRDefault="00000000">
      <w:pPr>
        <w:spacing w:before="40" w:after="80" w:line="360" w:lineRule="auto"/>
        <w:jc w:val="both"/>
      </w:pPr>
      <w:r>
        <w:rPr>
          <w:i/>
          <w:color w:val="636E78"/>
          <w:sz w:val="22"/>
        </w:rPr>
        <w:t>Describe your approach so that someone else could understand what you did. You do not need to use formal academic language — write clearly and specifically. The key question: could a reader replicate what you did?</w:t>
      </w:r>
    </w:p>
    <w:p w14:paraId="252AD27E" w14:textId="77777777" w:rsidR="00AC3CEF" w:rsidRDefault="00000000">
      <w:pPr>
        <w:spacing w:before="240" w:after="80" w:line="360" w:lineRule="auto"/>
      </w:pPr>
      <w:r>
        <w:rPr>
          <w:b/>
          <w:color w:val="0F1F2E"/>
        </w:rPr>
        <w:t>Your participants</w:t>
      </w:r>
    </w:p>
    <w:p w14:paraId="76D9FF3E" w14:textId="77777777" w:rsidR="00AC3CEF" w:rsidRDefault="00000000">
      <w:pPr>
        <w:spacing w:before="40" w:after="80" w:line="360" w:lineRule="auto"/>
        <w:jc w:val="both"/>
      </w:pPr>
      <w:r>
        <w:rPr>
          <w:i/>
          <w:color w:val="636E78"/>
          <w:sz w:val="22"/>
        </w:rPr>
        <w:t>List each participant. You need at least 5. Include something relevant about each person — why they are a good fit for testing your product.</w:t>
      </w:r>
    </w:p>
    <w:tbl>
      <w:tblPr>
        <w:tblW w:w="0" w:type="auto"/>
        <w:tblLook w:val="04A0" w:firstRow="1" w:lastRow="0" w:firstColumn="1" w:lastColumn="0" w:noHBand="0" w:noVBand="1"/>
      </w:tblPr>
      <w:tblGrid>
        <w:gridCol w:w="2253"/>
        <w:gridCol w:w="2255"/>
        <w:gridCol w:w="2255"/>
        <w:gridCol w:w="2253"/>
      </w:tblGrid>
      <w:tr w:rsidR="00AC3CEF" w14:paraId="28608C82"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2421D4B4" w14:textId="77777777" w:rsidR="00AC3CEF" w:rsidRDefault="00000000">
            <w:r>
              <w:rPr>
                <w:b/>
                <w:sz w:val="20"/>
              </w:rPr>
              <w:t>Participant</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0E9B583" w14:textId="77777777" w:rsidR="00AC3CEF" w:rsidRDefault="00000000">
            <w:r>
              <w:rPr>
                <w:b/>
                <w:sz w:val="20"/>
              </w:rPr>
              <w:t>Relevant background / why they were chosen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0E53E4D" w14:textId="77777777" w:rsidR="00AC3CEF" w:rsidRDefault="00000000">
            <w:r>
              <w:rPr>
                <w:b/>
                <w:sz w:val="20"/>
              </w:rPr>
              <w:t>How you recruited them</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593F666" w14:textId="77777777" w:rsidR="00AC3CEF" w:rsidRDefault="00000000">
            <w:r>
              <w:rPr>
                <w:b/>
                <w:sz w:val="20"/>
              </w:rPr>
              <w:t>Session format (in-person / online / etc.)</w:t>
            </w:r>
          </w:p>
        </w:tc>
      </w:tr>
      <w:tr w:rsidR="00AC3CEF" w14:paraId="33EBF7A8" w14:textId="77777777">
        <w:tc>
          <w:tcPr>
            <w:tcW w:w="2256" w:type="dxa"/>
            <w:tcBorders>
              <w:top w:val="single" w:sz="4" w:space="0" w:color="000000"/>
              <w:left w:val="single" w:sz="4" w:space="0" w:color="000000"/>
              <w:bottom w:val="single" w:sz="4" w:space="0" w:color="000000"/>
              <w:right w:val="single" w:sz="4" w:space="0" w:color="000000"/>
            </w:tcBorders>
          </w:tcPr>
          <w:p w14:paraId="1AFB2ED2" w14:textId="3AD30E9D" w:rsidR="00AC3CEF" w:rsidRDefault="00FF5D32">
            <w:r>
              <w:rPr>
                <w:rFonts w:hint="eastAsia"/>
              </w:rPr>
              <w:t>Yinchao.Lu</w:t>
            </w:r>
          </w:p>
        </w:tc>
        <w:tc>
          <w:tcPr>
            <w:tcW w:w="2256" w:type="dxa"/>
            <w:tcBorders>
              <w:top w:val="single" w:sz="4" w:space="0" w:color="000000"/>
              <w:left w:val="single" w:sz="4" w:space="0" w:color="000000"/>
              <w:bottom w:val="single" w:sz="4" w:space="0" w:color="000000"/>
              <w:right w:val="single" w:sz="4" w:space="0" w:color="000000"/>
            </w:tcBorders>
          </w:tcPr>
          <w:p w14:paraId="313FEEBB" w14:textId="17CE9D9B" w:rsidR="00AC3CEF" w:rsidRDefault="00BB34CC">
            <w:r w:rsidRPr="00BB34CC">
              <w:t xml:space="preserve">A university student who often travels alone between campus, accommodation, and nearby </w:t>
            </w:r>
            <w:r w:rsidRPr="00BB34CC">
              <w:lastRenderedPageBreak/>
              <w:t>transport stations. This participant was chosen because SafePath mainly supports users who want a safer and more reassuring journey during everyday solo travel.</w:t>
            </w:r>
          </w:p>
        </w:tc>
        <w:tc>
          <w:tcPr>
            <w:tcW w:w="2256" w:type="dxa"/>
            <w:tcBorders>
              <w:top w:val="single" w:sz="4" w:space="0" w:color="000000"/>
              <w:left w:val="single" w:sz="4" w:space="0" w:color="000000"/>
              <w:bottom w:val="single" w:sz="4" w:space="0" w:color="000000"/>
              <w:right w:val="single" w:sz="4" w:space="0" w:color="000000"/>
            </w:tcBorders>
          </w:tcPr>
          <w:p w14:paraId="7CB63780" w14:textId="5045AC44" w:rsidR="00AC3CEF" w:rsidRDefault="00BB34CC">
            <w:r w:rsidRPr="00BB34CC">
              <w:lastRenderedPageBreak/>
              <w:t>Recruited through university classmates.</w:t>
            </w:r>
          </w:p>
        </w:tc>
        <w:tc>
          <w:tcPr>
            <w:tcW w:w="2256" w:type="dxa"/>
            <w:tcBorders>
              <w:top w:val="single" w:sz="4" w:space="0" w:color="000000"/>
              <w:left w:val="single" w:sz="4" w:space="0" w:color="000000"/>
              <w:bottom w:val="single" w:sz="4" w:space="0" w:color="000000"/>
              <w:right w:val="single" w:sz="4" w:space="0" w:color="000000"/>
            </w:tcBorders>
          </w:tcPr>
          <w:p w14:paraId="757C12D9" w14:textId="5F89A95D" w:rsidR="00AC3CEF" w:rsidRDefault="00BB34CC">
            <w:r w:rsidRPr="00BB34CC">
              <w:t>In-person prototype test</w:t>
            </w:r>
          </w:p>
        </w:tc>
      </w:tr>
      <w:tr w:rsidR="00AC3CEF" w14:paraId="719A9CD3" w14:textId="77777777">
        <w:tc>
          <w:tcPr>
            <w:tcW w:w="2256" w:type="dxa"/>
            <w:tcBorders>
              <w:top w:val="single" w:sz="4" w:space="0" w:color="000000"/>
              <w:left w:val="single" w:sz="4" w:space="0" w:color="000000"/>
              <w:bottom w:val="single" w:sz="4" w:space="0" w:color="000000"/>
              <w:right w:val="single" w:sz="4" w:space="0" w:color="000000"/>
            </w:tcBorders>
          </w:tcPr>
          <w:p w14:paraId="7E88C65D" w14:textId="0A155E69" w:rsidR="00AC3CEF" w:rsidRDefault="00FF5D32">
            <w:r>
              <w:rPr>
                <w:rFonts w:hint="eastAsia"/>
              </w:rPr>
              <w:t>Jiahe.Zhou</w:t>
            </w:r>
          </w:p>
        </w:tc>
        <w:tc>
          <w:tcPr>
            <w:tcW w:w="225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4CC" w:rsidRPr="00BB34CC" w14:paraId="0118D46E" w14:textId="77777777">
              <w:trPr>
                <w:tblCellSpacing w:w="15" w:type="dxa"/>
              </w:trPr>
              <w:tc>
                <w:tcPr>
                  <w:tcW w:w="0" w:type="auto"/>
                  <w:vAlign w:val="center"/>
                  <w:hideMark/>
                </w:tcPr>
                <w:p w14:paraId="78376B35" w14:textId="77777777" w:rsidR="00BB34CC" w:rsidRPr="00BB34CC" w:rsidRDefault="00BB34CC" w:rsidP="00BB34CC"/>
              </w:tc>
            </w:tr>
          </w:tbl>
          <w:p w14:paraId="309A4353" w14:textId="77777777" w:rsidR="00BB34CC" w:rsidRPr="00BB34CC" w:rsidRDefault="00BB34CC" w:rsidP="00BB34C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tblGrid>
            <w:tr w:rsidR="00BB34CC" w:rsidRPr="00BB34CC" w14:paraId="39C05C22" w14:textId="77777777">
              <w:trPr>
                <w:tblCellSpacing w:w="15" w:type="dxa"/>
              </w:trPr>
              <w:tc>
                <w:tcPr>
                  <w:tcW w:w="0" w:type="auto"/>
                  <w:vAlign w:val="center"/>
                  <w:hideMark/>
                </w:tcPr>
                <w:p w14:paraId="291585F2" w14:textId="77777777" w:rsidR="00BB34CC" w:rsidRPr="00BB34CC" w:rsidRDefault="00BB34CC" w:rsidP="00BB34CC">
                  <w:r w:rsidRPr="00BB34CC">
                    <w:t>An international student who is not fully familiar with local routes and transport environments. This participant was suitable because unfamiliar locations may increase the need for same-direction companionship and safe-arrival confirmation.</w:t>
                  </w:r>
                </w:p>
              </w:tc>
            </w:tr>
          </w:tbl>
          <w:p w14:paraId="602ED1EC" w14:textId="77777777" w:rsidR="00AC3CEF" w:rsidRPr="00BB34CC" w:rsidRDefault="00AC3CEF"/>
        </w:tc>
        <w:tc>
          <w:tcPr>
            <w:tcW w:w="2256" w:type="dxa"/>
            <w:tcBorders>
              <w:top w:val="single" w:sz="4" w:space="0" w:color="000000"/>
              <w:left w:val="single" w:sz="4" w:space="0" w:color="000000"/>
              <w:bottom w:val="single" w:sz="4" w:space="0" w:color="000000"/>
              <w:right w:val="single" w:sz="4" w:space="0" w:color="000000"/>
            </w:tcBorders>
          </w:tcPr>
          <w:p w14:paraId="7F38398D" w14:textId="4C9E19DC" w:rsidR="00AC3CEF" w:rsidRDefault="00BB34CC">
            <w:r w:rsidRPr="00BB34CC">
              <w:t>Recruited through personal university network.</w:t>
            </w:r>
          </w:p>
        </w:tc>
        <w:tc>
          <w:tcPr>
            <w:tcW w:w="2256" w:type="dxa"/>
            <w:tcBorders>
              <w:top w:val="single" w:sz="4" w:space="0" w:color="000000"/>
              <w:left w:val="single" w:sz="4" w:space="0" w:color="000000"/>
              <w:bottom w:val="single" w:sz="4" w:space="0" w:color="000000"/>
              <w:right w:val="single" w:sz="4" w:space="0" w:color="000000"/>
            </w:tcBorders>
          </w:tcPr>
          <w:p w14:paraId="2B04C8DD" w14:textId="2DEA2E8D" w:rsidR="00AC3CEF" w:rsidRDefault="00BB34CC">
            <w:r w:rsidRPr="00BB34CC">
              <w:t>In-person interview and prototype test</w:t>
            </w:r>
          </w:p>
        </w:tc>
      </w:tr>
      <w:tr w:rsidR="00AC3CEF" w14:paraId="21DED327" w14:textId="77777777">
        <w:tc>
          <w:tcPr>
            <w:tcW w:w="2256" w:type="dxa"/>
            <w:tcBorders>
              <w:top w:val="single" w:sz="4" w:space="0" w:color="000000"/>
              <w:left w:val="single" w:sz="4" w:space="0" w:color="000000"/>
              <w:bottom w:val="single" w:sz="4" w:space="0" w:color="000000"/>
              <w:right w:val="single" w:sz="4" w:space="0" w:color="000000"/>
            </w:tcBorders>
          </w:tcPr>
          <w:p w14:paraId="537F42FD" w14:textId="3BF60ED9" w:rsidR="00AC3CEF" w:rsidRDefault="00FF5D32">
            <w:r>
              <w:rPr>
                <w:rFonts w:hint="eastAsia"/>
              </w:rPr>
              <w:t>Yongqi.Xia</w:t>
            </w:r>
          </w:p>
        </w:tc>
        <w:tc>
          <w:tcPr>
            <w:tcW w:w="225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4CC" w:rsidRPr="00BB34CC" w14:paraId="4720CB6A" w14:textId="77777777">
              <w:trPr>
                <w:tblCellSpacing w:w="15" w:type="dxa"/>
              </w:trPr>
              <w:tc>
                <w:tcPr>
                  <w:tcW w:w="0" w:type="auto"/>
                  <w:vAlign w:val="center"/>
                  <w:hideMark/>
                </w:tcPr>
                <w:p w14:paraId="79B2457D" w14:textId="77777777" w:rsidR="00BB34CC" w:rsidRPr="00BB34CC" w:rsidRDefault="00BB34CC" w:rsidP="00BB34CC"/>
              </w:tc>
            </w:tr>
          </w:tbl>
          <w:p w14:paraId="502876DA" w14:textId="77777777" w:rsidR="00BB34CC" w:rsidRPr="00BB34CC" w:rsidRDefault="00BB34CC" w:rsidP="00BB34C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tblGrid>
            <w:tr w:rsidR="00BB34CC" w:rsidRPr="00BB34CC" w14:paraId="14944951" w14:textId="77777777">
              <w:trPr>
                <w:tblCellSpacing w:w="15" w:type="dxa"/>
              </w:trPr>
              <w:tc>
                <w:tcPr>
                  <w:tcW w:w="0" w:type="auto"/>
                  <w:vAlign w:val="center"/>
                  <w:hideMark/>
                </w:tcPr>
                <w:p w14:paraId="3B645EC4" w14:textId="77777777" w:rsidR="00BB34CC" w:rsidRPr="00BB34CC" w:rsidRDefault="00BB34CC" w:rsidP="00BB34CC">
                  <w:r w:rsidRPr="00BB34CC">
                    <w:t>A student who has experience travelling alone to unfamiliar places, such as shopping areas, train stations, or tourist locations. This participant was selected to test whether the matching flow is useful beyond daily campus travel.</w:t>
                  </w:r>
                </w:p>
              </w:tc>
            </w:tr>
          </w:tbl>
          <w:p w14:paraId="5439B2F5" w14:textId="77777777" w:rsidR="00AC3CEF" w:rsidRPr="00BB34CC" w:rsidRDefault="00AC3CEF"/>
        </w:tc>
        <w:tc>
          <w:tcPr>
            <w:tcW w:w="2256" w:type="dxa"/>
            <w:tcBorders>
              <w:top w:val="single" w:sz="4" w:space="0" w:color="000000"/>
              <w:left w:val="single" w:sz="4" w:space="0" w:color="000000"/>
              <w:bottom w:val="single" w:sz="4" w:space="0" w:color="000000"/>
              <w:right w:val="single" w:sz="4" w:space="0" w:color="000000"/>
            </w:tcBorders>
          </w:tcPr>
          <w:p w14:paraId="4493530B" w14:textId="772C27EF" w:rsidR="00AC3CEF" w:rsidRDefault="00BB34CC">
            <w:r w:rsidRPr="00BB34CC">
              <w:t>Recruited through friend recommendation.</w:t>
            </w:r>
          </w:p>
        </w:tc>
        <w:tc>
          <w:tcPr>
            <w:tcW w:w="2256" w:type="dxa"/>
            <w:tcBorders>
              <w:top w:val="single" w:sz="4" w:space="0" w:color="000000"/>
              <w:left w:val="single" w:sz="4" w:space="0" w:color="000000"/>
              <w:bottom w:val="single" w:sz="4" w:space="0" w:color="000000"/>
              <w:right w:val="single" w:sz="4" w:space="0" w:color="000000"/>
            </w:tcBorders>
          </w:tcPr>
          <w:p w14:paraId="62E5B85E" w14:textId="494C2067" w:rsidR="00AC3CEF" w:rsidRDefault="00BB34CC">
            <w:r w:rsidRPr="00BB34CC">
              <w:t>Online prototype walkthrough</w:t>
            </w:r>
          </w:p>
        </w:tc>
      </w:tr>
      <w:tr w:rsidR="00AC3CEF" w14:paraId="7E80AB11" w14:textId="77777777">
        <w:tc>
          <w:tcPr>
            <w:tcW w:w="2256" w:type="dxa"/>
            <w:tcBorders>
              <w:top w:val="single" w:sz="4" w:space="0" w:color="000000"/>
              <w:left w:val="single" w:sz="4" w:space="0" w:color="000000"/>
              <w:bottom w:val="single" w:sz="4" w:space="0" w:color="000000"/>
              <w:right w:val="single" w:sz="4" w:space="0" w:color="000000"/>
            </w:tcBorders>
          </w:tcPr>
          <w:p w14:paraId="7C57534F" w14:textId="61FF7E3B" w:rsidR="00AC3CEF" w:rsidRDefault="00FF5D32">
            <w:r>
              <w:rPr>
                <w:rFonts w:hint="eastAsia"/>
              </w:rPr>
              <w:t>Rongsheng.Zhu</w:t>
            </w:r>
          </w:p>
        </w:tc>
        <w:tc>
          <w:tcPr>
            <w:tcW w:w="225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4CC" w:rsidRPr="00BB34CC" w14:paraId="31D494AB" w14:textId="77777777">
              <w:trPr>
                <w:tblCellSpacing w:w="15" w:type="dxa"/>
              </w:trPr>
              <w:tc>
                <w:tcPr>
                  <w:tcW w:w="0" w:type="auto"/>
                  <w:vAlign w:val="center"/>
                  <w:hideMark/>
                </w:tcPr>
                <w:p w14:paraId="16255903" w14:textId="77777777" w:rsidR="00BB34CC" w:rsidRPr="00BB34CC" w:rsidRDefault="00BB34CC" w:rsidP="00BB34CC"/>
              </w:tc>
            </w:tr>
          </w:tbl>
          <w:p w14:paraId="43583006" w14:textId="77777777" w:rsidR="00BB34CC" w:rsidRPr="00BB34CC" w:rsidRDefault="00BB34CC" w:rsidP="00BB34C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tblGrid>
            <w:tr w:rsidR="00BB34CC" w:rsidRPr="00BB34CC" w14:paraId="453CE15C" w14:textId="77777777">
              <w:trPr>
                <w:tblCellSpacing w:w="15" w:type="dxa"/>
              </w:trPr>
              <w:tc>
                <w:tcPr>
                  <w:tcW w:w="0" w:type="auto"/>
                  <w:vAlign w:val="center"/>
                  <w:hideMark/>
                </w:tcPr>
                <w:p w14:paraId="29373018" w14:textId="77777777" w:rsidR="00BB34CC" w:rsidRPr="00BB34CC" w:rsidRDefault="00BB34CC" w:rsidP="00BB34CC">
                  <w:r w:rsidRPr="00BB34CC">
                    <w:t xml:space="preserve">A young user who often returns home or to accommodation at night after classes, activities, or social events. This </w:t>
                  </w:r>
                  <w:r w:rsidRPr="00BB34CC">
                    <w:lastRenderedPageBreak/>
                    <w:t>participant was chosen because night travel is a typical situation where users may care more about safety and reassurance.</w:t>
                  </w:r>
                </w:p>
              </w:tc>
            </w:tr>
          </w:tbl>
          <w:p w14:paraId="3D23FD3A" w14:textId="77777777" w:rsidR="00AC3CEF" w:rsidRPr="00BB34CC" w:rsidRDefault="00AC3CEF"/>
        </w:tc>
        <w:tc>
          <w:tcPr>
            <w:tcW w:w="2256" w:type="dxa"/>
            <w:tcBorders>
              <w:top w:val="single" w:sz="4" w:space="0" w:color="000000"/>
              <w:left w:val="single" w:sz="4" w:space="0" w:color="000000"/>
              <w:bottom w:val="single" w:sz="4" w:space="0" w:color="000000"/>
              <w:right w:val="single" w:sz="4" w:space="0" w:color="000000"/>
            </w:tcBorders>
          </w:tcPr>
          <w:p w14:paraId="28B679E8" w14:textId="447A08AF" w:rsidR="00AC3CEF" w:rsidRDefault="00BB34CC">
            <w:r w:rsidRPr="00BB34CC">
              <w:lastRenderedPageBreak/>
              <w:t>Recruited through classmates.</w:t>
            </w:r>
          </w:p>
        </w:tc>
        <w:tc>
          <w:tcPr>
            <w:tcW w:w="2256" w:type="dxa"/>
            <w:tcBorders>
              <w:top w:val="single" w:sz="4" w:space="0" w:color="000000"/>
              <w:left w:val="single" w:sz="4" w:space="0" w:color="000000"/>
              <w:bottom w:val="single" w:sz="4" w:space="0" w:color="000000"/>
              <w:right w:val="single" w:sz="4" w:space="0" w:color="000000"/>
            </w:tcBorders>
          </w:tcPr>
          <w:p w14:paraId="7B6F78F8" w14:textId="56D3845D" w:rsidR="00AC3CEF" w:rsidRDefault="00BB34CC">
            <w:r w:rsidRPr="00BB34CC">
              <w:t>In-person usability test</w:t>
            </w:r>
          </w:p>
        </w:tc>
      </w:tr>
      <w:tr w:rsidR="00AC3CEF" w14:paraId="42FFC7F0" w14:textId="77777777">
        <w:tc>
          <w:tcPr>
            <w:tcW w:w="2256" w:type="dxa"/>
            <w:tcBorders>
              <w:top w:val="single" w:sz="4" w:space="0" w:color="000000"/>
              <w:left w:val="single" w:sz="4" w:space="0" w:color="000000"/>
              <w:bottom w:val="single" w:sz="4" w:space="0" w:color="000000"/>
              <w:right w:val="single" w:sz="4" w:space="0" w:color="000000"/>
            </w:tcBorders>
          </w:tcPr>
          <w:p w14:paraId="292F9773" w14:textId="0948715E" w:rsidR="00AC3CEF" w:rsidRDefault="00FF5D32">
            <w:r>
              <w:rPr>
                <w:rFonts w:hint="eastAsia"/>
              </w:rPr>
              <w:t>Yunfan Liu</w:t>
            </w:r>
          </w:p>
        </w:tc>
        <w:tc>
          <w:tcPr>
            <w:tcW w:w="225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4CC" w:rsidRPr="00BB34CC" w14:paraId="47B23693" w14:textId="77777777">
              <w:trPr>
                <w:tblCellSpacing w:w="15" w:type="dxa"/>
              </w:trPr>
              <w:tc>
                <w:tcPr>
                  <w:tcW w:w="0" w:type="auto"/>
                  <w:vAlign w:val="center"/>
                  <w:hideMark/>
                </w:tcPr>
                <w:p w14:paraId="14F9A16B" w14:textId="77777777" w:rsidR="00BB34CC" w:rsidRPr="00BB34CC" w:rsidRDefault="00BB34CC" w:rsidP="00BB34CC"/>
              </w:tc>
            </w:tr>
          </w:tbl>
          <w:p w14:paraId="1AE481CB" w14:textId="77777777" w:rsidR="00BB34CC" w:rsidRPr="00BB34CC" w:rsidRDefault="00BB34CC" w:rsidP="00BB34C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tblGrid>
            <w:tr w:rsidR="00BB34CC" w:rsidRPr="00BB34CC" w14:paraId="6FC94AD5" w14:textId="77777777">
              <w:trPr>
                <w:tblCellSpacing w:w="15" w:type="dxa"/>
              </w:trPr>
              <w:tc>
                <w:tcPr>
                  <w:tcW w:w="0" w:type="auto"/>
                  <w:vAlign w:val="center"/>
                  <w:hideMark/>
                </w:tcPr>
                <w:p w14:paraId="4B53FACC" w14:textId="77777777" w:rsidR="00BB34CC" w:rsidRPr="00BB34CC" w:rsidRDefault="00BB34CC" w:rsidP="00BB34CC">
                  <w:r w:rsidRPr="00BB34CC">
                    <w:t>A user who has used location sharing, group chats, or ride-hailing apps for travel safety before. This participant was useful for comparing SafePath with existing informal safety methods and identifying whether the app provides clearer value.</w:t>
                  </w:r>
                </w:p>
              </w:tc>
            </w:tr>
          </w:tbl>
          <w:p w14:paraId="21D1DC63" w14:textId="77777777" w:rsidR="00AC3CEF" w:rsidRPr="00BB34CC" w:rsidRDefault="00AC3CEF"/>
        </w:tc>
        <w:tc>
          <w:tcPr>
            <w:tcW w:w="2256" w:type="dxa"/>
            <w:tcBorders>
              <w:top w:val="single" w:sz="4" w:space="0" w:color="000000"/>
              <w:left w:val="single" w:sz="4" w:space="0" w:color="000000"/>
              <w:bottom w:val="single" w:sz="4" w:space="0" w:color="000000"/>
              <w:right w:val="single" w:sz="4" w:space="0" w:color="000000"/>
            </w:tcBorders>
          </w:tcPr>
          <w:p w14:paraId="0B0091FE" w14:textId="5AA26F8E" w:rsidR="00AC3CEF" w:rsidRDefault="00BB34CC">
            <w:r w:rsidRPr="00BB34CC">
              <w:t>Recruited through personal contact.</w:t>
            </w:r>
          </w:p>
        </w:tc>
        <w:tc>
          <w:tcPr>
            <w:tcW w:w="2256" w:type="dxa"/>
            <w:tcBorders>
              <w:top w:val="single" w:sz="4" w:space="0" w:color="000000"/>
              <w:left w:val="single" w:sz="4" w:space="0" w:color="000000"/>
              <w:bottom w:val="single" w:sz="4" w:space="0" w:color="000000"/>
              <w:right w:val="single" w:sz="4" w:space="0" w:color="000000"/>
            </w:tcBorders>
          </w:tcPr>
          <w:p w14:paraId="2FED7073" w14:textId="162D0456" w:rsidR="00AC3CEF" w:rsidRDefault="00BB34CC">
            <w:r w:rsidRPr="00BB34CC">
              <w:t>In-person test and short interview</w:t>
            </w:r>
          </w:p>
        </w:tc>
      </w:tr>
      <w:tr w:rsidR="00AC3CEF" w14:paraId="6D0C0A60" w14:textId="77777777">
        <w:tc>
          <w:tcPr>
            <w:tcW w:w="2256" w:type="dxa"/>
            <w:tcBorders>
              <w:top w:val="single" w:sz="4" w:space="0" w:color="000000"/>
              <w:left w:val="single" w:sz="4" w:space="0" w:color="000000"/>
              <w:bottom w:val="single" w:sz="4" w:space="0" w:color="000000"/>
              <w:right w:val="single" w:sz="4" w:space="0" w:color="000000"/>
            </w:tcBorders>
          </w:tcPr>
          <w:p w14:paraId="69A62C0F" w14:textId="6ED73A0C" w:rsidR="00AC3CEF" w:rsidRDefault="00AC3CEF"/>
        </w:tc>
        <w:tc>
          <w:tcPr>
            <w:tcW w:w="2256" w:type="dxa"/>
            <w:tcBorders>
              <w:top w:val="single" w:sz="4" w:space="0" w:color="000000"/>
              <w:left w:val="single" w:sz="4" w:space="0" w:color="000000"/>
              <w:bottom w:val="single" w:sz="4" w:space="0" w:color="000000"/>
              <w:right w:val="single" w:sz="4" w:space="0" w:color="000000"/>
            </w:tcBorders>
          </w:tcPr>
          <w:p w14:paraId="26F52E8A" w14:textId="77777777" w:rsidR="00AC3CEF" w:rsidRDefault="00AC3CEF"/>
        </w:tc>
        <w:tc>
          <w:tcPr>
            <w:tcW w:w="2256" w:type="dxa"/>
            <w:tcBorders>
              <w:top w:val="single" w:sz="4" w:space="0" w:color="000000"/>
              <w:left w:val="single" w:sz="4" w:space="0" w:color="000000"/>
              <w:bottom w:val="single" w:sz="4" w:space="0" w:color="000000"/>
              <w:right w:val="single" w:sz="4" w:space="0" w:color="000000"/>
            </w:tcBorders>
          </w:tcPr>
          <w:p w14:paraId="27073DF9" w14:textId="77777777" w:rsidR="00AC3CEF" w:rsidRDefault="00AC3CEF"/>
        </w:tc>
        <w:tc>
          <w:tcPr>
            <w:tcW w:w="2256" w:type="dxa"/>
            <w:tcBorders>
              <w:top w:val="single" w:sz="4" w:space="0" w:color="000000"/>
              <w:left w:val="single" w:sz="4" w:space="0" w:color="000000"/>
              <w:bottom w:val="single" w:sz="4" w:space="0" w:color="000000"/>
              <w:right w:val="single" w:sz="4" w:space="0" w:color="000000"/>
            </w:tcBorders>
          </w:tcPr>
          <w:p w14:paraId="5BE14B21" w14:textId="77777777" w:rsidR="00AC3CEF" w:rsidRDefault="00AC3CEF"/>
        </w:tc>
      </w:tr>
    </w:tbl>
    <w:p w14:paraId="3248126E" w14:textId="0A5E7E3A" w:rsidR="00BB34CC" w:rsidRDefault="00000000" w:rsidP="00BB34CC">
      <w:pPr>
        <w:spacing w:before="240" w:after="80" w:line="360" w:lineRule="auto"/>
      </w:pPr>
      <w:r>
        <w:rPr>
          <w:b/>
          <w:color w:val="0F1F2E"/>
        </w:rPr>
        <w:t>What you asked them to do</w:t>
      </w:r>
      <w:r w:rsidR="00BB34CC">
        <w:rPr>
          <w:b/>
          <w:color w:val="0F1F2E"/>
        </w:rPr>
        <w:br/>
      </w:r>
      <w:r w:rsidR="00BB34CC">
        <w:t>We asked each participant to complete a short prototype testing session based on a typical solo-travel situation. Each session lasted approximately 15–20 minutes. The tasks were designed to test whether users could understand the SafePath flow without detailed guidance.</w:t>
      </w:r>
    </w:p>
    <w:p w14:paraId="11F7DEE7" w14:textId="77777777" w:rsidR="00BB34CC" w:rsidRDefault="00BB34CC" w:rsidP="00BB34CC">
      <w:pPr>
        <w:spacing w:before="240" w:after="80" w:line="360" w:lineRule="auto"/>
      </w:pPr>
      <w:r>
        <w:t>First, participants were asked to imagine that they needed to travel alone from campus or another unfamiliar location to their accommodation or a transport station. They then created a travel request by entering a starting point, destination, and expected departure time.</w:t>
      </w:r>
    </w:p>
    <w:p w14:paraId="6D2F0EB2" w14:textId="77777777" w:rsidR="00BB34CC" w:rsidRDefault="00BB34CC" w:rsidP="00BB34CC">
      <w:pPr>
        <w:spacing w:before="240" w:after="80" w:line="360" w:lineRule="auto"/>
      </w:pPr>
    </w:p>
    <w:p w14:paraId="4140003F" w14:textId="661D2DC4" w:rsidR="00BB34CC" w:rsidRDefault="00BB34CC" w:rsidP="00BB34CC">
      <w:pPr>
        <w:spacing w:before="240" w:after="80" w:line="360" w:lineRule="auto"/>
      </w:pPr>
      <w:r>
        <w:lastRenderedPageBreak/>
        <w:t>Second, participants reviewed the same-direction matching page and explained which suggested companion they would choose and why. This helped us understand whether the matching information was clear enough.</w:t>
      </w:r>
    </w:p>
    <w:p w14:paraId="3C01F8CE" w14:textId="0871A8F9" w:rsidR="00BB34CC" w:rsidRDefault="00BB34CC" w:rsidP="00BB34CC">
      <w:pPr>
        <w:spacing w:before="240" w:after="80" w:line="360" w:lineRule="auto"/>
      </w:pPr>
      <w:r>
        <w:t>Third, participants were asked to confirm a travel companion before departure. We observed whether they understood what “confirm companion” meant and whether they felt the step made the journey feel safer.</w:t>
      </w:r>
    </w:p>
    <w:p w14:paraId="0EBA8884" w14:textId="0B6C1A19" w:rsidR="00BB34CC" w:rsidRDefault="00BB34CC" w:rsidP="00BB34CC">
      <w:pPr>
        <w:spacing w:before="240" w:after="80" w:line="360" w:lineRule="auto"/>
      </w:pPr>
      <w:r>
        <w:t>Fourth, participants simulated arriving at the destination and completed the safe-arrival check-in. We tested whether they could find the check-in button quickly and understand why this step was important.</w:t>
      </w:r>
    </w:p>
    <w:p w14:paraId="01F6F978" w14:textId="2513F9AF" w:rsidR="00AC3CEF" w:rsidRDefault="00BB34CC" w:rsidP="00BB34CC">
      <w:pPr>
        <w:spacing w:before="240" w:after="80" w:line="360" w:lineRule="auto"/>
      </w:pPr>
      <w:r>
        <w:t>Finally, we asked participants a few follow-up questions, including whether SafePath felt more useful than using group chats or location sharing alone, which parts of the process felt confusing, and whether they would use the app in real unfamiliar or potentially unsafe travel situations.</w:t>
      </w:r>
    </w:p>
    <w:p w14:paraId="7C3F7CA3" w14:textId="77777777" w:rsidR="00AC3CEF" w:rsidRDefault="00000000">
      <w:pPr>
        <w:spacing w:before="240" w:after="80" w:line="360" w:lineRule="auto"/>
        <w:rPr>
          <w:b/>
          <w:color w:val="0F1F2E"/>
        </w:rPr>
      </w:pPr>
      <w:r>
        <w:rPr>
          <w:b/>
          <w:color w:val="0F1F2E"/>
        </w:rPr>
        <w:t>How you captured what happened</w:t>
      </w:r>
    </w:p>
    <w:p w14:paraId="3DD28A90" w14:textId="2DC1E8DE" w:rsidR="00BB34CC" w:rsidRDefault="00BB34CC" w:rsidP="00BB34CC">
      <w:pPr>
        <w:spacing w:before="240" w:after="80" w:line="360" w:lineRule="auto"/>
      </w:pPr>
      <w:r>
        <w:t>We recorded the sessions mainly through written observation notes and a simple testing sheet. During each session, one team member guided the participant through the scenario, while another team member observed the participant’s behaviour and wrote down key comments, moments of confusion, and any steps that required clarification.</w:t>
      </w:r>
    </w:p>
    <w:p w14:paraId="045AEB5C" w14:textId="41D89B12" w:rsidR="00BB34CC" w:rsidRDefault="00BB34CC" w:rsidP="00BB34CC">
      <w:pPr>
        <w:spacing w:before="240" w:after="80" w:line="360" w:lineRule="auto"/>
      </w:pPr>
      <w:r>
        <w:t>We paid attention to whether participants could complete each task without help, where they paused or misunderstood the interface, and whether they could explain the purpose of the main features, especially same-direction matching and safe-arrival check-in. We also recorded short direct quotes when participants commented on safety, trust, convenience, or confusion.</w:t>
      </w:r>
    </w:p>
    <w:p w14:paraId="0EC68BDD" w14:textId="66DF4736" w:rsidR="00BB34CC" w:rsidRDefault="00BB34CC" w:rsidP="00BB34CC">
      <w:pPr>
        <w:spacing w:before="240" w:after="80" w:line="360" w:lineRule="auto"/>
      </w:pPr>
      <w:r>
        <w:t>The detailed participant notes are listed in Appendix A1–A5. The observation sheet is listed in Appendix B2, and before/after prototype screenshots are listed in Appendix C2. These records were used to identify the main findings and decide which parts of the prototype should be changed.</w:t>
      </w:r>
    </w:p>
    <w:p w14:paraId="16B6EDB6" w14:textId="77777777" w:rsidR="00AC3CEF" w:rsidRDefault="00000000">
      <w:pPr>
        <w:spacing w:before="400" w:after="80" w:line="360" w:lineRule="auto"/>
      </w:pPr>
      <w:r>
        <w:rPr>
          <w:b/>
          <w:color w:val="0F1F2E"/>
          <w:sz w:val="28"/>
        </w:rPr>
        <w:lastRenderedPageBreak/>
        <w:t>Section 2 — What You Found</w:t>
      </w:r>
    </w:p>
    <w:p w14:paraId="02CA2EC5" w14:textId="77777777" w:rsidR="00AC3CEF" w:rsidRDefault="00000000">
      <w:pPr>
        <w:spacing w:after="160" w:line="360" w:lineRule="auto"/>
      </w:pPr>
      <w:r>
        <w:rPr>
          <w:i/>
          <w:color w:val="636E78"/>
          <w:sz w:val="22"/>
        </w:rPr>
        <w:t>Roughly 1–2 pages — key findings, organised by theme</w:t>
      </w:r>
    </w:p>
    <w:p w14:paraId="2170F244" w14:textId="3BC23502" w:rsidR="00AC3CEF" w:rsidRDefault="00000000">
      <w:pPr>
        <w:spacing w:before="40" w:after="80" w:line="360" w:lineRule="auto"/>
        <w:jc w:val="both"/>
      </w:pPr>
      <w:r>
        <w:rPr>
          <w:i/>
          <w:color w:val="636E78"/>
          <w:sz w:val="22"/>
        </w:rPr>
        <w:t>Organise your findings by theme, not by participant. Use direct quotes and specific observations — not summaries or your own interpretations alone. Reference participant numbers (</w:t>
      </w:r>
      <w:r w:rsidR="00FF5D32">
        <w:rPr>
          <w:i/>
          <w:color w:val="636E78"/>
          <w:sz w:val="22"/>
        </w:rPr>
        <w:t>YINCHAO.LU</w:t>
      </w:r>
      <w:r>
        <w:rPr>
          <w:i/>
          <w:color w:val="636E78"/>
          <w:sz w:val="22"/>
        </w:rPr>
        <w:t xml:space="preserve">, </w:t>
      </w:r>
      <w:r w:rsidR="00FF5D32">
        <w:rPr>
          <w:i/>
          <w:color w:val="636E78"/>
          <w:sz w:val="22"/>
        </w:rPr>
        <w:t>JIAHE.ZHOU</w:t>
      </w:r>
      <w:r>
        <w:rPr>
          <w:i/>
          <w:color w:val="636E78"/>
          <w:sz w:val="22"/>
        </w:rPr>
        <w:t>…) so findings can be traced back to the appendix. Aim for 3–5 themes.</w:t>
      </w:r>
    </w:p>
    <w:p w14:paraId="625003E9" w14:textId="70C7D952" w:rsidR="00767988" w:rsidRDefault="00000000" w:rsidP="00767988">
      <w:pPr>
        <w:spacing w:before="240" w:after="80" w:line="360" w:lineRule="auto"/>
      </w:pPr>
      <w:r>
        <w:rPr>
          <w:b/>
          <w:color w:val="0F1F2E"/>
        </w:rPr>
        <w:t>Finding 1: [</w:t>
      </w:r>
      <w:r w:rsidR="00767988" w:rsidRPr="00767988">
        <w:t>Users wanted student identity verification before matching</w:t>
      </w:r>
      <w:r>
        <w:rPr>
          <w:b/>
          <w:color w:val="0F1F2E"/>
        </w:rPr>
        <w:t>]</w:t>
      </w:r>
    </w:p>
    <w:p w14:paraId="15CE30DD" w14:textId="7608C666" w:rsidR="00767988" w:rsidRDefault="00767988" w:rsidP="00767988">
      <w:pPr>
        <w:spacing w:before="240" w:after="80" w:line="360" w:lineRule="auto"/>
      </w:pPr>
      <w:r>
        <w:t xml:space="preserve">A clear finding from the testing sessions was that participants did not want the matching function to be open to completely unknown users without verification. Several participants said that the app would only feel safe if users had to prove that they were real students before joining a travel match. For example, </w:t>
      </w:r>
      <w:r w:rsidR="00FF5D32">
        <w:t>YINCHAO.LU</w:t>
      </w:r>
      <w:r>
        <w:t xml:space="preserve"> said: “If anyone outside the university can use it, I would still feel worried. I would prefer student ID verification first.” </w:t>
      </w:r>
      <w:r w:rsidR="00FF5D32">
        <w:t>YONGQI.XIA</w:t>
      </w:r>
      <w:r>
        <w:t xml:space="preserve"> also asked whether users would need to upload a student card or enter a student number before using the matching function.</w:t>
      </w:r>
    </w:p>
    <w:p w14:paraId="050AE51D" w14:textId="22355013" w:rsidR="00AC3CEF" w:rsidRDefault="00767988" w:rsidP="00767988">
      <w:pPr>
        <w:spacing w:before="240" w:after="80" w:line="360" w:lineRule="auto"/>
      </w:pPr>
      <w:r>
        <w:t>This showed that users saw identity verification as a basic safety requirement, not an optional feature. Without verification, the same-direction matching function could create a new safety risk because unsafe or fake users might join the platform. Based on this finding, student verification should be considered an important trust-building step before users are allowed to create or accept travel requests.</w:t>
      </w:r>
    </w:p>
    <w:p w14:paraId="280A0CFB" w14:textId="31F2186B" w:rsidR="00AC3CEF" w:rsidRDefault="00000000">
      <w:pPr>
        <w:spacing w:before="240" w:after="80" w:line="360" w:lineRule="auto"/>
        <w:rPr>
          <w:b/>
          <w:color w:val="0F1F2E"/>
        </w:rPr>
      </w:pPr>
      <w:r>
        <w:rPr>
          <w:b/>
          <w:color w:val="0F1F2E"/>
        </w:rPr>
        <w:t>Finding 2: [</w:t>
      </w:r>
      <w:r w:rsidR="00767988" w:rsidRPr="00767988">
        <w:rPr>
          <w:b/>
          <w:color w:val="0F1F2E"/>
        </w:rPr>
        <w:t>Users needed more information about the matched companion</w:t>
      </w:r>
      <w:r>
        <w:rPr>
          <w:b/>
          <w:color w:val="0F1F2E"/>
        </w:rPr>
        <w:t>]</w:t>
      </w:r>
    </w:p>
    <w:p w14:paraId="00233D84" w14:textId="7A6FBA17" w:rsidR="00767988" w:rsidRDefault="00767988" w:rsidP="00767988">
      <w:pPr>
        <w:spacing w:before="240" w:after="80" w:line="360" w:lineRule="auto"/>
      </w:pPr>
      <w:r>
        <w:t xml:space="preserve">Another major finding was that users wanted to know more about the person they were matched with before confirming companionship. Participants did not feel comfortable confirming a companion based only on route similarity. They wanted basic profile information such as major, age range, student status, and past user feedback. </w:t>
      </w:r>
      <w:r w:rsidR="00FF5D32">
        <w:t>JIAHE.ZHOU</w:t>
      </w:r>
      <w:r>
        <w:t xml:space="preserve"> said: “I would not confirm the match if I only see that we are going in the same direction. I need to know who this person is.” </w:t>
      </w:r>
      <w:r w:rsidR="00FF5D32">
        <w:t>RONGSHENG.ZHU</w:t>
      </w:r>
      <w:r>
        <w:t xml:space="preserve"> also suggested adding a reputation score or user reviews, because this would make the decision feel more reliable.</w:t>
      </w:r>
    </w:p>
    <w:p w14:paraId="381D9BB9" w14:textId="62FB972A" w:rsidR="00767988" w:rsidRDefault="00767988" w:rsidP="00767988">
      <w:pPr>
        <w:spacing w:before="240" w:after="80" w:line="360" w:lineRule="auto"/>
      </w:pPr>
      <w:r>
        <w:t xml:space="preserve">This finding showed that matching accuracy alone is not enough for SafePath. Users also need social trust signals before they are willing to travel with someone. Information such as </w:t>
      </w:r>
      <w:r>
        <w:lastRenderedPageBreak/>
        <w:t>verified student status, profile details, ratings, and previous feedback could help users judge whether the matched person seems trustworthy. However, the information should be limited to safety-related details to avoid privacy concerns.</w:t>
      </w:r>
    </w:p>
    <w:p w14:paraId="28BC7648" w14:textId="14532A7F" w:rsidR="00AC3CEF" w:rsidRDefault="00000000">
      <w:pPr>
        <w:spacing w:before="240" w:after="80" w:line="360" w:lineRule="auto"/>
      </w:pPr>
      <w:r>
        <w:rPr>
          <w:b/>
          <w:color w:val="0F1F2E"/>
        </w:rPr>
        <w:t>Finding 3: [</w:t>
      </w:r>
      <w:r w:rsidR="00767988" w:rsidRPr="00767988">
        <w:rPr>
          <w:b/>
          <w:color w:val="0F1F2E"/>
        </w:rPr>
        <w:t>Users wanted location sharing with family or friends</w:t>
      </w:r>
      <w:r>
        <w:rPr>
          <w:b/>
          <w:color w:val="0F1F2E"/>
        </w:rPr>
        <w:t>]</w:t>
      </w:r>
      <w:r w:rsidR="00767988">
        <w:rPr>
          <w:b/>
          <w:color w:val="0F1F2E"/>
        </w:rPr>
        <w:br/>
      </w:r>
      <w:r w:rsidR="00767988" w:rsidRPr="00767988">
        <w:t xml:space="preserve">Participants also suggested that SafePath should allow users to share their journey with trusted people, such as parents, friends, or roommates. Several users said that travelling with a matched companion would feel safer, but they would still want someone they already trust to know where they are. </w:t>
      </w:r>
      <w:r w:rsidR="00FF5D32">
        <w:t>YONGQI.XIA</w:t>
      </w:r>
      <w:r w:rsidR="00767988" w:rsidRPr="00767988">
        <w:t xml:space="preserve"> said: “Even if I am matched with another student, I still want my friend to see my location until I arrive.” </w:t>
      </w:r>
      <w:r w:rsidR="00FF5D32">
        <w:t>YUNFAN LIU</w:t>
      </w:r>
      <w:r w:rsidR="00767988" w:rsidRPr="00767988">
        <w:t xml:space="preserve"> also mentioned that location sharing would make the safe-arrival check-in more meaningful because friends or family could notice if the user did not arrive as expected.</w:t>
      </w:r>
      <w:r w:rsidR="00767988" w:rsidRPr="00767988">
        <w:br/>
        <w:t>This finding showed that users did not see companion matching as a complete replacement for existing safety habits such as live location sharing. Instead, they expected SafePath to combine same-direction matching with a trusted-contact safety layer. Adding optional real-time location sharing could increase users’ sense of security and make the app more practical in unfamiliar or potentially unsafe travel situations.</w:t>
      </w:r>
    </w:p>
    <w:p w14:paraId="43D40EC6" w14:textId="77777777" w:rsidR="00767988" w:rsidRDefault="00767988">
      <w:pPr>
        <w:spacing w:before="240" w:after="80" w:line="360" w:lineRule="auto"/>
      </w:pPr>
    </w:p>
    <w:p w14:paraId="0A832E00" w14:textId="30C32EE1" w:rsidR="00767988" w:rsidRDefault="00767988">
      <w:pPr>
        <w:spacing w:before="240" w:after="80" w:line="360" w:lineRule="auto"/>
        <w:rPr>
          <w:b/>
          <w:color w:val="0F1F2E"/>
        </w:rPr>
      </w:pPr>
      <w:r>
        <w:rPr>
          <w:b/>
          <w:color w:val="0F1F2E"/>
        </w:rPr>
        <w:t xml:space="preserve">Finding </w:t>
      </w:r>
      <w:r>
        <w:rPr>
          <w:rFonts w:hint="eastAsia"/>
          <w:b/>
          <w:color w:val="0F1F2E"/>
        </w:rPr>
        <w:t>4</w:t>
      </w:r>
      <w:r>
        <w:rPr>
          <w:b/>
          <w:color w:val="0F1F2E"/>
        </w:rPr>
        <w:t>: [</w:t>
      </w:r>
      <w:r w:rsidRPr="00767988">
        <w:rPr>
          <w:b/>
          <w:color w:val="0F1F2E"/>
        </w:rPr>
        <w:t>Users expected an emergency alert function for dangerous situations</w:t>
      </w:r>
      <w:r>
        <w:rPr>
          <w:b/>
          <w:color w:val="0F1F2E"/>
        </w:rPr>
        <w:t>]</w:t>
      </w:r>
    </w:p>
    <w:p w14:paraId="5B094822" w14:textId="6086D5FE" w:rsidR="00767988" w:rsidRPr="00767988" w:rsidRDefault="00767988">
      <w:pPr>
        <w:spacing w:before="240" w:after="80" w:line="360" w:lineRule="auto"/>
        <w:rPr>
          <w:bCs/>
          <w:color w:val="0F1F2E"/>
        </w:rPr>
      </w:pPr>
      <w:r w:rsidRPr="00767988">
        <w:rPr>
          <w:bCs/>
          <w:color w:val="0F1F2E"/>
        </w:rPr>
        <w:t xml:space="preserve">The final key finding was that participants expected the app to include an emergency response function. Users felt that safe-arrival check-in was useful, but it might not be enough if danger happened during the journey. </w:t>
      </w:r>
      <w:r w:rsidR="00FF5D32">
        <w:rPr>
          <w:bCs/>
          <w:color w:val="0F1F2E"/>
        </w:rPr>
        <w:t>RONGSHENG.ZHU</w:t>
      </w:r>
      <w:r w:rsidRPr="00767988">
        <w:rPr>
          <w:bCs/>
          <w:color w:val="0F1F2E"/>
        </w:rPr>
        <w:t xml:space="preserve"> said: “If something dangerous happens, I should not only check in later. I need a button to send help immediately.” </w:t>
      </w:r>
      <w:r w:rsidR="00FF5D32">
        <w:rPr>
          <w:bCs/>
          <w:color w:val="0F1F2E"/>
        </w:rPr>
        <w:t>JIAHE.ZHOU</w:t>
      </w:r>
      <w:r w:rsidRPr="00767988">
        <w:rPr>
          <w:bCs/>
          <w:color w:val="0F1F2E"/>
        </w:rPr>
        <w:t xml:space="preserve"> suggested that an emergency alert could notify nearby SafePath users, while </w:t>
      </w:r>
      <w:r w:rsidR="00FF5D32">
        <w:rPr>
          <w:bCs/>
          <w:color w:val="0F1F2E"/>
        </w:rPr>
        <w:t>YUNFAN LIU</w:t>
      </w:r>
      <w:r w:rsidRPr="00767988">
        <w:rPr>
          <w:bCs/>
          <w:color w:val="0F1F2E"/>
        </w:rPr>
        <w:t xml:space="preserve"> suggested that the alert should also be sent to trusted contacts or local security services.</w:t>
      </w:r>
      <w:r w:rsidRPr="00767988">
        <w:rPr>
          <w:bCs/>
          <w:color w:val="0F1F2E"/>
        </w:rPr>
        <w:br/>
        <w:t xml:space="preserve">This finding showed that users were thinking about worst-case scenarios, not only normal travel completion. They expected SafePath to provide a fast response option if the journey became unsafe. A possible improvement would be to add an emergency alert button that can immediately send the user’s current location and route information to selected </w:t>
      </w:r>
      <w:r w:rsidRPr="00767988">
        <w:rPr>
          <w:bCs/>
          <w:color w:val="0F1F2E"/>
        </w:rPr>
        <w:lastRenderedPageBreak/>
        <w:t>emergency contacts. In a university setting, the alert could also be connected to campus security or nearby verified users, although contacting police directly would require careful legal and technical consideration.</w:t>
      </w:r>
    </w:p>
    <w:p w14:paraId="590E1F88" w14:textId="77777777" w:rsidR="00AC3CEF" w:rsidRDefault="00000000">
      <w:pPr>
        <w:spacing w:before="400" w:after="80" w:line="360" w:lineRule="auto"/>
      </w:pPr>
      <w:r>
        <w:rPr>
          <w:b/>
          <w:color w:val="0F1F2E"/>
          <w:sz w:val="28"/>
        </w:rPr>
        <w:t>Section 3 — What You Changed</w:t>
      </w:r>
    </w:p>
    <w:p w14:paraId="0DDC99F9" w14:textId="77777777" w:rsidR="00AC3CEF" w:rsidRDefault="00000000">
      <w:pPr>
        <w:spacing w:after="160" w:line="360" w:lineRule="auto"/>
      </w:pPr>
      <w:r>
        <w:rPr>
          <w:i/>
          <w:color w:val="636E78"/>
          <w:sz w:val="22"/>
        </w:rPr>
        <w:t>Roughly 1–2 pages — what you changed and why, with before/after evidence</w:t>
      </w:r>
    </w:p>
    <w:p w14:paraId="630B98B5" w14:textId="77777777" w:rsidR="00AC3CEF" w:rsidRDefault="00000000">
      <w:pPr>
        <w:spacing w:before="40" w:after="80" w:line="360" w:lineRule="auto"/>
        <w:jc w:val="both"/>
      </w:pPr>
      <w:r>
        <w:rPr>
          <w:i/>
          <w:color w:val="636E78"/>
          <w:sz w:val="22"/>
        </w:rPr>
        <w:t>This is the most important section. Show the link between what users told you and what you changed in your product. Vague changes ("we improved the UI") without a connection to a finding score poorly. You need at least one clear iteration cycle.</w:t>
      </w:r>
    </w:p>
    <w:tbl>
      <w:tblPr>
        <w:tblW w:w="0" w:type="auto"/>
        <w:tblLook w:val="04A0" w:firstRow="1" w:lastRow="0" w:firstColumn="1" w:lastColumn="0" w:noHBand="0" w:noVBand="1"/>
      </w:tblPr>
      <w:tblGrid>
        <w:gridCol w:w="3005"/>
        <w:gridCol w:w="3005"/>
        <w:gridCol w:w="3006"/>
      </w:tblGrid>
      <w:tr w:rsidR="00AC3CEF" w14:paraId="10D1CCB7"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EEE3AE2" w14:textId="77777777" w:rsidR="00AC3CEF" w:rsidRDefault="00000000">
            <w:r>
              <w:rPr>
                <w:b/>
                <w:sz w:val="20"/>
              </w:rPr>
              <w:t>What finding triggered this change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2455D5DB" w14:textId="77777777" w:rsidR="00AC3CEF" w:rsidRDefault="00000000">
            <w:r>
              <w:rPr>
                <w:b/>
                <w:sz w:val="20"/>
              </w:rPr>
              <w:t>What you changed (before → after)</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0BF9FFAA" w14:textId="77777777" w:rsidR="00AC3CEF" w:rsidRDefault="00000000">
            <w:r>
              <w:rPr>
                <w:b/>
                <w:sz w:val="20"/>
              </w:rPr>
              <w:t>Evidence that the change helped</w:t>
            </w:r>
          </w:p>
        </w:tc>
      </w:tr>
      <w:tr w:rsidR="00AC3CEF" w14:paraId="545FE957" w14:textId="77777777">
        <w:tc>
          <w:tcPr>
            <w:tcW w:w="3009" w:type="dxa"/>
            <w:tcBorders>
              <w:top w:val="single" w:sz="4" w:space="0" w:color="000000"/>
              <w:left w:val="single" w:sz="4" w:space="0" w:color="000000"/>
              <w:bottom w:val="single" w:sz="4" w:space="0" w:color="000000"/>
              <w:right w:val="single" w:sz="4" w:space="0" w:color="000000"/>
            </w:tcBorders>
          </w:tcPr>
          <w:p w14:paraId="5BA7458C" w14:textId="1213F70C" w:rsidR="00AC3CEF" w:rsidRDefault="003A56F3">
            <w:r w:rsidRPr="003A56F3">
              <w:t>Users were worried that people outside the university might join the platform and create potential safety risks.</w:t>
            </w:r>
          </w:p>
        </w:tc>
        <w:tc>
          <w:tcPr>
            <w:tcW w:w="3009" w:type="dxa"/>
            <w:tcBorders>
              <w:top w:val="single" w:sz="4" w:space="0" w:color="000000"/>
              <w:left w:val="single" w:sz="4" w:space="0" w:color="000000"/>
              <w:bottom w:val="single" w:sz="4" w:space="0" w:color="000000"/>
              <w:right w:val="single" w:sz="4" w:space="0" w:color="000000"/>
            </w:tcBorders>
          </w:tcPr>
          <w:p w14:paraId="3B23E71F" w14:textId="4779FA5D" w:rsidR="00AC3CEF" w:rsidRDefault="003A56F3">
            <w:r w:rsidRPr="003A56F3">
              <w:rPr>
                <w:b/>
                <w:bCs/>
              </w:rPr>
              <w:t>Before:</w:t>
            </w:r>
            <w:r w:rsidRPr="003A56F3">
              <w:t xml:space="preserve"> users could enter the matching process without identity verification. </w:t>
            </w:r>
            <w:r w:rsidRPr="003A56F3">
              <w:rPr>
                <w:b/>
                <w:bCs/>
              </w:rPr>
              <w:t>After:</w:t>
            </w:r>
            <w:r w:rsidRPr="003A56F3">
              <w:t xml:space="preserve"> we added a student verification step, requiring users to verify their student identity through student ID, student card upload, or university email before using the matching function.</w:t>
            </w:r>
          </w:p>
        </w:tc>
        <w:tc>
          <w:tcPr>
            <w:tcW w:w="3009" w:type="dxa"/>
            <w:tcBorders>
              <w:top w:val="single" w:sz="4" w:space="0" w:color="000000"/>
              <w:left w:val="single" w:sz="4" w:space="0" w:color="000000"/>
              <w:bottom w:val="single" w:sz="4" w:space="0" w:color="000000"/>
              <w:right w:val="single" w:sz="4" w:space="0" w:color="000000"/>
            </w:tcBorders>
          </w:tcPr>
          <w:p w14:paraId="6B66733D" w14:textId="3A942E97" w:rsidR="00AC3CEF" w:rsidRDefault="003A56F3">
            <w:r w:rsidRPr="003A56F3">
              <w:t xml:space="preserve">After the verification step was added, participants said the matching process felt more trustworthy. </w:t>
            </w:r>
            <w:r w:rsidR="00FF5D32">
              <w:t>YINCHAO.LU</w:t>
            </w:r>
            <w:r w:rsidRPr="003A56F3">
              <w:t xml:space="preserve"> commented that verified student status made the platform feel “safer than matching with completely unknown people.” The revised prototype also made the safety purpose of the app clearer.</w:t>
            </w:r>
          </w:p>
        </w:tc>
      </w:tr>
      <w:tr w:rsidR="00AC3CEF" w14:paraId="3984E967" w14:textId="77777777">
        <w:tc>
          <w:tcPr>
            <w:tcW w:w="3009" w:type="dxa"/>
            <w:tcBorders>
              <w:top w:val="single" w:sz="4" w:space="0" w:color="000000"/>
              <w:left w:val="single" w:sz="4" w:space="0" w:color="000000"/>
              <w:bottom w:val="single" w:sz="4" w:space="0" w:color="000000"/>
              <w:right w:val="single" w:sz="4" w:space="0" w:color="000000"/>
            </w:tcBorders>
          </w:tcPr>
          <w:p w14:paraId="7E8783F2" w14:textId="51A1AD8A" w:rsidR="00AC3CEF" w:rsidRDefault="003A56F3">
            <w:r w:rsidRPr="003A56F3">
              <w:t>Users did not feel comfortable confirming a companion when they could only see route similarity.</w:t>
            </w:r>
          </w:p>
        </w:tc>
        <w:tc>
          <w:tcPr>
            <w:tcW w:w="3009" w:type="dxa"/>
            <w:tcBorders>
              <w:top w:val="single" w:sz="4" w:space="0" w:color="000000"/>
              <w:left w:val="single" w:sz="4" w:space="0" w:color="000000"/>
              <w:bottom w:val="single" w:sz="4" w:space="0" w:color="000000"/>
              <w:right w:val="single" w:sz="4" w:space="0" w:color="000000"/>
            </w:tcBorders>
          </w:tcPr>
          <w:p w14:paraId="2FDDD6D9" w14:textId="1ED98906" w:rsidR="00AC3CEF" w:rsidRDefault="003A56F3">
            <w:r w:rsidRPr="003A56F3">
              <w:rPr>
                <w:b/>
                <w:bCs/>
              </w:rPr>
              <w:t>Before:</w:t>
            </w:r>
            <w:r w:rsidRPr="003A56F3">
              <w:t xml:space="preserve"> the matching result mainly showed that two users were going in a similar direction. </w:t>
            </w:r>
            <w:r w:rsidRPr="003A56F3">
              <w:rPr>
                <w:b/>
                <w:bCs/>
              </w:rPr>
              <w:t>After:</w:t>
            </w:r>
            <w:r w:rsidRPr="003A56F3">
              <w:t xml:space="preserve"> we added more transparent user information after matching, including verified student status, major, age range, reputation score, and user comments or ratings.</w:t>
            </w:r>
          </w:p>
        </w:tc>
        <w:tc>
          <w:tcPr>
            <w:tcW w:w="3009" w:type="dxa"/>
            <w:tcBorders>
              <w:top w:val="single" w:sz="4" w:space="0" w:color="000000"/>
              <w:left w:val="single" w:sz="4" w:space="0" w:color="000000"/>
              <w:bottom w:val="single" w:sz="4" w:space="0" w:color="000000"/>
              <w:right w:val="single" w:sz="4" w:space="0" w:color="000000"/>
            </w:tcBorders>
          </w:tcPr>
          <w:p w14:paraId="6C880717" w14:textId="3B41770E" w:rsidR="00AC3CEF" w:rsidRDefault="003A56F3">
            <w:r w:rsidRPr="003A56F3">
              <w:t xml:space="preserve">Participants were able to make a clearer decision about whether to confirm a companion. </w:t>
            </w:r>
            <w:r w:rsidR="00FF5D32">
              <w:t>JIAHE.ZHOU</w:t>
            </w:r>
            <w:r w:rsidRPr="003A56F3">
              <w:t xml:space="preserve"> said that seeing profile information and reputation points would make them more willing to accept a match. This showed that user information transparency increased trust before travelling together.</w:t>
            </w:r>
          </w:p>
        </w:tc>
      </w:tr>
      <w:tr w:rsidR="00AC3CEF" w14:paraId="08E22B98" w14:textId="77777777">
        <w:tc>
          <w:tcPr>
            <w:tcW w:w="3009" w:type="dxa"/>
            <w:tcBorders>
              <w:top w:val="single" w:sz="4" w:space="0" w:color="000000"/>
              <w:left w:val="single" w:sz="4" w:space="0" w:color="000000"/>
              <w:bottom w:val="single" w:sz="4" w:space="0" w:color="000000"/>
              <w:right w:val="single" w:sz="4" w:space="0" w:color="000000"/>
            </w:tcBorders>
          </w:tcPr>
          <w:p w14:paraId="3AFAEB8F" w14:textId="0AE2880B" w:rsidR="00AC3CEF" w:rsidRDefault="003A56F3">
            <w:r w:rsidRPr="003A56F3">
              <w:t>Users wanted someone they already trust to know their travel situation, even after being matched with another student.</w:t>
            </w:r>
          </w:p>
        </w:tc>
        <w:tc>
          <w:tcPr>
            <w:tcW w:w="3009" w:type="dxa"/>
            <w:tcBorders>
              <w:top w:val="single" w:sz="4" w:space="0" w:color="000000"/>
              <w:left w:val="single" w:sz="4" w:space="0" w:color="000000"/>
              <w:bottom w:val="single" w:sz="4" w:space="0" w:color="000000"/>
              <w:right w:val="single" w:sz="4" w:space="0" w:color="000000"/>
            </w:tcBorders>
          </w:tcPr>
          <w:p w14:paraId="472BB04E" w14:textId="3F51C3E3" w:rsidR="00AC3CEF" w:rsidRDefault="003A56F3">
            <w:r w:rsidRPr="003A56F3">
              <w:rPr>
                <w:b/>
                <w:bCs/>
              </w:rPr>
              <w:t>Before:</w:t>
            </w:r>
            <w:r w:rsidRPr="003A56F3">
              <w:t xml:space="preserve"> the prototype only focused on same-direction matching and safe-arrival check-in. </w:t>
            </w:r>
            <w:r w:rsidRPr="003A56F3">
              <w:rPr>
                <w:b/>
                <w:bCs/>
              </w:rPr>
              <w:t>After:</w:t>
            </w:r>
            <w:r w:rsidRPr="003A56F3">
              <w:t xml:space="preserve"> we added a location sharing function, </w:t>
            </w:r>
            <w:r w:rsidRPr="003A56F3">
              <w:lastRenderedPageBreak/>
              <w:t>allowing users to share their trip with parents, friends, or roommates during the journey.</w:t>
            </w:r>
          </w:p>
        </w:tc>
        <w:tc>
          <w:tcPr>
            <w:tcW w:w="3009" w:type="dxa"/>
            <w:tcBorders>
              <w:top w:val="single" w:sz="4" w:space="0" w:color="000000"/>
              <w:left w:val="single" w:sz="4" w:space="0" w:color="000000"/>
              <w:bottom w:val="single" w:sz="4" w:space="0" w:color="000000"/>
              <w:right w:val="single" w:sz="4" w:space="0" w:color="000000"/>
            </w:tcBorders>
          </w:tcPr>
          <w:p w14:paraId="721774A1" w14:textId="29F4D510" w:rsidR="00AC3CEF" w:rsidRDefault="003A56F3">
            <w:r w:rsidRPr="003A56F3">
              <w:lastRenderedPageBreak/>
              <w:t xml:space="preserve">Participants said this feature made the journey feel more reassuring. </w:t>
            </w:r>
            <w:r w:rsidR="00FF5D32">
              <w:t>YONGQI.XIA</w:t>
            </w:r>
            <w:r w:rsidRPr="003A56F3">
              <w:t xml:space="preserve"> explained that sharing location with a friend would </w:t>
            </w:r>
            <w:r w:rsidRPr="003A56F3">
              <w:lastRenderedPageBreak/>
              <w:t>make them feel safer because someone familiar could monitor the trip until arrival. This showed that trusted-contact sharing strengthened the safety value of SafePath.</w:t>
            </w:r>
          </w:p>
        </w:tc>
      </w:tr>
      <w:tr w:rsidR="00AC3CEF" w14:paraId="44D7C597" w14:textId="77777777">
        <w:tc>
          <w:tcPr>
            <w:tcW w:w="3009" w:type="dxa"/>
            <w:tcBorders>
              <w:top w:val="single" w:sz="4" w:space="0" w:color="000000"/>
              <w:left w:val="single" w:sz="4" w:space="0" w:color="000000"/>
              <w:bottom w:val="single" w:sz="4" w:space="0" w:color="000000"/>
              <w:right w:val="single" w:sz="4" w:space="0" w:color="000000"/>
            </w:tcBorders>
          </w:tcPr>
          <w:p w14:paraId="67AF174B" w14:textId="028DF241" w:rsidR="00AC3CEF" w:rsidRDefault="003A56F3">
            <w:r w:rsidRPr="003A56F3">
              <w:lastRenderedPageBreak/>
              <w:t>Users felt that safe-arrival check-in was not enough for emergency situations during the journey.</w:t>
            </w:r>
          </w:p>
        </w:tc>
        <w:tc>
          <w:tcPr>
            <w:tcW w:w="3009" w:type="dxa"/>
            <w:tcBorders>
              <w:top w:val="single" w:sz="4" w:space="0" w:color="000000"/>
              <w:left w:val="single" w:sz="4" w:space="0" w:color="000000"/>
              <w:bottom w:val="single" w:sz="4" w:space="0" w:color="000000"/>
              <w:right w:val="single" w:sz="4" w:space="0" w:color="000000"/>
            </w:tcBorders>
          </w:tcPr>
          <w:p w14:paraId="431D9779" w14:textId="6D901AEC" w:rsidR="00AC3CEF" w:rsidRDefault="003A56F3">
            <w:r w:rsidRPr="003A56F3">
              <w:rPr>
                <w:b/>
                <w:bCs/>
              </w:rPr>
              <w:t>Before:</w:t>
            </w:r>
            <w:r w:rsidRPr="003A56F3">
              <w:t xml:space="preserve"> users could only confirm safety after arriving at the destination. </w:t>
            </w:r>
            <w:r w:rsidRPr="003A56F3">
              <w:rPr>
                <w:b/>
                <w:bCs/>
              </w:rPr>
              <w:t>After:</w:t>
            </w:r>
            <w:r w:rsidRPr="003A56F3">
              <w:t xml:space="preserve"> we added an SOS button that users can press during danger to send an emergency alert with their current location to selected contacts and nearby support users</w:t>
            </w:r>
          </w:p>
        </w:tc>
        <w:tc>
          <w:tcPr>
            <w:tcW w:w="3009" w:type="dxa"/>
            <w:tcBorders>
              <w:top w:val="single" w:sz="4" w:space="0" w:color="000000"/>
              <w:left w:val="single" w:sz="4" w:space="0" w:color="000000"/>
              <w:bottom w:val="single" w:sz="4" w:space="0" w:color="000000"/>
              <w:right w:val="single" w:sz="4" w:space="0" w:color="000000"/>
            </w:tcBorders>
          </w:tcPr>
          <w:p w14:paraId="6148E721" w14:textId="626E46AC" w:rsidR="00AC3CEF" w:rsidRDefault="003A56F3">
            <w:r w:rsidRPr="003A56F3">
              <w:t xml:space="preserve">Participants understood the emergency function quickly and said it covered situations where users could not wait until arrival to check in. </w:t>
            </w:r>
            <w:r w:rsidR="00FF5D32">
              <w:t>RONGSHENG.ZHU</w:t>
            </w:r>
            <w:r w:rsidRPr="003A56F3">
              <w:t xml:space="preserve"> said that an SOS button would be important because “danger may happen during the journey, not only at the end.” This showed that the SOS function made the safety system feel more complete.</w:t>
            </w:r>
          </w:p>
        </w:tc>
      </w:tr>
    </w:tbl>
    <w:p w14:paraId="24C3FB36" w14:textId="77777777" w:rsidR="00AC3CEF" w:rsidRDefault="00AC3CEF"/>
    <w:p w14:paraId="0D8919CA" w14:textId="77777777" w:rsidR="00AC3CEF" w:rsidRDefault="00000000">
      <w:pPr>
        <w:spacing w:before="40" w:after="80" w:line="360" w:lineRule="auto"/>
        <w:jc w:val="both"/>
      </w:pPr>
      <w:r>
        <w:rPr>
          <w:i/>
          <w:color w:val="636E78"/>
          <w:sz w:val="22"/>
        </w:rPr>
        <w:t>Use the table above for a quick overview. For your most important change, add a short explanation below.</w:t>
      </w:r>
    </w:p>
    <w:p w14:paraId="5FAF25AF" w14:textId="77777777" w:rsidR="00AC3CEF" w:rsidRDefault="00000000">
      <w:pPr>
        <w:spacing w:before="240" w:after="80" w:line="360" w:lineRule="auto"/>
        <w:rPr>
          <w:b/>
          <w:color w:val="0F1F2E"/>
        </w:rPr>
      </w:pPr>
      <w:r>
        <w:rPr>
          <w:b/>
          <w:color w:val="0F1F2E"/>
        </w:rPr>
        <w:t>Most significant change — explained</w:t>
      </w:r>
    </w:p>
    <w:p w14:paraId="3F5F392B" w14:textId="6F520FE5" w:rsidR="003A56F3" w:rsidRDefault="003A56F3" w:rsidP="003A56F3">
      <w:pPr>
        <w:spacing w:before="240" w:after="80" w:line="360" w:lineRule="auto"/>
      </w:pPr>
      <w:r>
        <w:t>The most significant change was adding student identity verification before users could use the matching function. During testing, participants were concerned that SafePath could become unsafe if people outside the university or fake users were able to join the platform freely. This concern directly challenged the core value of the product, because the app is designed to make solo travel feel safer rather than create another risk.</w:t>
      </w:r>
    </w:p>
    <w:p w14:paraId="627213AD" w14:textId="3A38A66C" w:rsidR="003A56F3" w:rsidRDefault="003A56F3" w:rsidP="003A56F3">
      <w:pPr>
        <w:spacing w:before="240" w:after="80" w:line="360" w:lineRule="auto"/>
      </w:pPr>
      <w:r>
        <w:t>Before the change, the prototype allowed users to move directly into the matching flow. This made the process simple, but it also reduced trust because users could not know whether the matched person was a real student. After receiving this feedback, we added a student verification step before matching. Users would need to verify their identity using a student number, university email, or student card upload. We also added a “Verified Student” label so that users could clearly see whether a matched person had passed verification.</w:t>
      </w:r>
    </w:p>
    <w:p w14:paraId="71C8016B" w14:textId="4D69CFB4" w:rsidR="003A56F3" w:rsidRDefault="003A56F3" w:rsidP="003A56F3">
      <w:pPr>
        <w:spacing w:before="240" w:after="80" w:line="360" w:lineRule="auto"/>
      </w:pPr>
      <w:r>
        <w:lastRenderedPageBreak/>
        <w:t>This change improved the prototype because it addressed the main safety concern raised by participants. Later participants responded more positively to the matching function after seeing the verification step. They understood that SafePath was not simply matching strangers, but matching users within a more controlled and trusted student environment. This shows that identity verification is not just an extra feature; it is a necessary trust-building mechanism for the product.</w:t>
      </w:r>
    </w:p>
    <w:p w14:paraId="521D63D7" w14:textId="77777777" w:rsidR="00AC3CEF" w:rsidRDefault="00000000">
      <w:pPr>
        <w:spacing w:before="240" w:after="80" w:line="360" w:lineRule="auto"/>
        <w:rPr>
          <w:b/>
          <w:color w:val="0F1F2E"/>
        </w:rPr>
      </w:pPr>
      <w:r>
        <w:rPr>
          <w:b/>
          <w:color w:val="0F1F2E"/>
        </w:rPr>
        <w:t>What you chose not to change — and why</w:t>
      </w:r>
    </w:p>
    <w:p w14:paraId="2A9A7BF4" w14:textId="13CEF90D" w:rsidR="00414435" w:rsidRDefault="00414435" w:rsidP="00414435">
      <w:pPr>
        <w:spacing w:before="240" w:after="80" w:line="360" w:lineRule="auto"/>
      </w:pPr>
      <w:r>
        <w:t>One suggestion we chose not to fully implement was sending emergency alerts directly to the police. Although some participants believed this would improve safety, we decided not to include direct police reporting in the current prototype because it would involve legal, technical, and responsibility issues. False alarms, location accuracy, and official emergency-system integration would need to be handled carefully. Instead, we changed the design to send SOS alerts first to selected emergency contacts and nearby support users. In a future version, cooperation with campus security or local authorities could be explored.</w:t>
      </w:r>
    </w:p>
    <w:p w14:paraId="12110794" w14:textId="039204CE" w:rsidR="00414435" w:rsidRDefault="00414435" w:rsidP="00414435">
      <w:pPr>
        <w:spacing w:before="240" w:after="80" w:line="360" w:lineRule="auto"/>
      </w:pPr>
      <w:r>
        <w:t>We also chose not to show too much personal information about matched users. Participants wanted more transparency, but showing detailed personal data could create privacy risks. Therefore, the revised design only includes limited safety-related information, such as verified student status, major, age range, reputation score, and user comments. This balances trust and privacy, allowing users to make safer decisions without exposing unnecessary personal details.</w:t>
      </w:r>
    </w:p>
    <w:p w14:paraId="372875ED" w14:textId="77777777" w:rsidR="00AC3CEF" w:rsidRDefault="00000000">
      <w:pPr>
        <w:spacing w:before="400" w:after="80" w:line="360" w:lineRule="auto"/>
      </w:pPr>
      <w:r>
        <w:rPr>
          <w:b/>
          <w:color w:val="0F1F2E"/>
          <w:sz w:val="28"/>
        </w:rPr>
        <w:t>Section 4 — Limitations</w:t>
      </w:r>
    </w:p>
    <w:p w14:paraId="2640D3D9" w14:textId="77777777" w:rsidR="00AC3CEF" w:rsidRDefault="00000000">
      <w:pPr>
        <w:spacing w:after="160" w:line="360" w:lineRule="auto"/>
      </w:pPr>
      <w:r>
        <w:rPr>
          <w:i/>
          <w:color w:val="636E78"/>
          <w:sz w:val="22"/>
        </w:rPr>
        <w:t>Half a page — what you could not test or what affected your results</w:t>
      </w:r>
    </w:p>
    <w:p w14:paraId="200C0200" w14:textId="77777777" w:rsidR="00AC3CEF" w:rsidRDefault="00000000">
      <w:pPr>
        <w:spacing w:before="40" w:after="80" w:line="360" w:lineRule="auto"/>
        <w:jc w:val="both"/>
      </w:pPr>
      <w:r>
        <w:rPr>
          <w:i/>
          <w:color w:val="636E78"/>
          <w:sz w:val="22"/>
        </w:rPr>
        <w:t>Every study has limitations. Being honest about yours shows you understand what your findings can and cannot prove. Keep this concise.</w:t>
      </w:r>
    </w:p>
    <w:p w14:paraId="07B58F7F" w14:textId="77777777" w:rsidR="00AC3CEF" w:rsidRDefault="00000000">
      <w:pPr>
        <w:pStyle w:val="a4"/>
        <w:spacing w:before="40" w:after="40" w:line="360" w:lineRule="auto"/>
        <w:jc w:val="both"/>
      </w:pPr>
      <w:r>
        <w:t xml:space="preserve">• </w:t>
      </w:r>
      <w:r>
        <w:rPr>
          <w:b/>
        </w:rPr>
        <w:t xml:space="preserve">Sample size: </w:t>
      </w:r>
      <w:r>
        <w:t xml:space="preserve"> How many people did you test with? What kinds of users could you not reach?</w:t>
      </w:r>
    </w:p>
    <w:p w14:paraId="5B4EB847" w14:textId="77777777" w:rsidR="00AC3CEF" w:rsidRDefault="00000000">
      <w:pPr>
        <w:pStyle w:val="a4"/>
        <w:spacing w:before="40" w:after="40" w:line="360" w:lineRule="auto"/>
        <w:jc w:val="both"/>
      </w:pPr>
      <w:r>
        <w:t xml:space="preserve">• </w:t>
      </w:r>
      <w:r>
        <w:rPr>
          <w:b/>
        </w:rPr>
        <w:t xml:space="preserve">Testing conditions: </w:t>
      </w:r>
      <w:r>
        <w:t xml:space="preserve"> Were sessions realistic? What was different from real-world use?</w:t>
      </w:r>
    </w:p>
    <w:p w14:paraId="76005E05" w14:textId="77777777" w:rsidR="00AC3CEF" w:rsidRDefault="00000000">
      <w:pPr>
        <w:pStyle w:val="a4"/>
        <w:spacing w:before="40" w:after="40" w:line="360" w:lineRule="auto"/>
        <w:jc w:val="both"/>
      </w:pPr>
      <w:r>
        <w:t xml:space="preserve">• </w:t>
      </w:r>
      <w:r>
        <w:rPr>
          <w:b/>
        </w:rPr>
        <w:t xml:space="preserve">What you could not test: </w:t>
      </w:r>
      <w:r>
        <w:t xml:space="preserve"> Were there features or scenarios you were not able to test?</w:t>
      </w:r>
    </w:p>
    <w:p w14:paraId="6D9E9FA8" w14:textId="7AB74464" w:rsidR="00414435" w:rsidRDefault="00414435" w:rsidP="00414435">
      <w:pPr>
        <w:pStyle w:val="a4"/>
        <w:spacing w:before="40" w:after="40" w:line="360" w:lineRule="auto"/>
        <w:jc w:val="both"/>
      </w:pPr>
      <w:r>
        <w:rPr>
          <w:rFonts w:hint="eastAsia"/>
        </w:rPr>
        <w:lastRenderedPageBreak/>
        <w:t>•</w:t>
      </w:r>
      <w:r>
        <w:t xml:space="preserve"> Sample size: We tested the prototype with a small group of university-related participants, so the findings mainly reflect student opinions in a campus context. This was suitable for our revised product direction, because SafePath is now intended for campus-based use rather than open public travel. However, we did not collect enough feedback from university staff, campus security, or student service teams, so our understanding of institutional safety requirements is still limited.</w:t>
      </w:r>
    </w:p>
    <w:p w14:paraId="7050C263" w14:textId="63C7B45A" w:rsidR="00414435" w:rsidRDefault="00414435" w:rsidP="00414435">
      <w:pPr>
        <w:pStyle w:val="a4"/>
        <w:spacing w:before="40" w:after="40" w:line="360" w:lineRule="auto"/>
        <w:jc w:val="both"/>
      </w:pPr>
      <w:r>
        <w:rPr>
          <w:rFonts w:hint="eastAsia"/>
        </w:rPr>
        <w:t>•</w:t>
      </w:r>
      <w:r>
        <w:t xml:space="preserve"> Testing conditions: The sessions were based on prototype walkthroughs and simulated campus travel scenarios, such as travelling from campus buildings, accommodation areas, transport stops, or evening activities. These tests helped us understand whether students could follow the matching and safety-check process, but they were not real journeys under actual risk or time pressure. Therefore, the results mainly show perceived safety and usability, not confirmed performance in real emergency situations.</w:t>
      </w:r>
    </w:p>
    <w:p w14:paraId="1FEA3226" w14:textId="7F5EBCA1" w:rsidR="00414435" w:rsidRDefault="00414435" w:rsidP="00414435">
      <w:pPr>
        <w:pStyle w:val="a4"/>
        <w:spacing w:before="40" w:after="40" w:line="360" w:lineRule="auto"/>
        <w:jc w:val="both"/>
      </w:pPr>
      <w:r>
        <w:rPr>
          <w:rFonts w:hint="eastAsia"/>
        </w:rPr>
        <w:t>•</w:t>
      </w:r>
      <w:r>
        <w:t xml:space="preserve"> What we could not test: We could not fully test student identity verification, real-time location sharing, or the SOS alert system in a live campus environment. These functions would require reliable university account verification, location accuracy testing, privacy permission settings, and possible cooperation with campus security. At this stage, our validation focused on whether users understood and trusted these functions, rather than whether the full technical system could operate at campus scale.</w:t>
      </w:r>
    </w:p>
    <w:p w14:paraId="73CB3E12" w14:textId="707767D1" w:rsidR="00414435" w:rsidRDefault="00414435" w:rsidP="00414435">
      <w:pPr>
        <w:pStyle w:val="a4"/>
        <w:spacing w:before="40" w:after="40" w:line="360" w:lineRule="auto"/>
        <w:jc w:val="both"/>
      </w:pPr>
      <w:r>
        <w:rPr>
          <w:rFonts w:hint="eastAsia"/>
        </w:rPr>
        <w:t>•</w:t>
      </w:r>
      <w:r>
        <w:t xml:space="preserve"> Misuse prevention limitations: Although limiting SafePath to verified students can reduce risks from outside users, it cannot completely prevent misuse within the campus community. For example, the app could still be misused for commercial promotion, scams, harassment, inappropriate social purposes, or other behaviours unrelated to safe travel. Future versions would need reporting tools, user blocking, reputation records, moderation rules, and clear community guidelines to reduce these risks.</w:t>
      </w:r>
    </w:p>
    <w:p w14:paraId="420A5B0A" w14:textId="57192542" w:rsidR="00414435" w:rsidRDefault="00414435" w:rsidP="00414435">
      <w:pPr>
        <w:pStyle w:val="a4"/>
        <w:spacing w:before="40" w:after="40" w:line="360" w:lineRule="auto"/>
        <w:jc w:val="both"/>
      </w:pPr>
      <w:r>
        <w:rPr>
          <w:rFonts w:hint="eastAsia"/>
        </w:rPr>
        <w:t>•</w:t>
      </w:r>
      <w:r>
        <w:t xml:space="preserve"> Privacy and responsibility limitations: Features such as profile transparency and location sharing can improve trust, but they also create privacy responsibilities. The system must carefully control what information is visible, who can access live location data, how long journey records are stored, and what happens after an SOS alert is triggered. These issues were identified during validation but were not fully resolved in the prototype.</w:t>
      </w:r>
    </w:p>
    <w:p w14:paraId="07FCB6FA" w14:textId="77777777" w:rsidR="00AC3CEF" w:rsidRDefault="00000000">
      <w:pPr>
        <w:spacing w:before="400" w:after="80" w:line="360" w:lineRule="auto"/>
      </w:pPr>
      <w:r>
        <w:rPr>
          <w:b/>
          <w:color w:val="0F1F2E"/>
          <w:sz w:val="28"/>
        </w:rPr>
        <w:t>Section 5 — Evidence Appendix</w:t>
      </w:r>
    </w:p>
    <w:p w14:paraId="05044E38" w14:textId="77777777" w:rsidR="00AC3CEF" w:rsidRDefault="00000000">
      <w:pPr>
        <w:spacing w:after="160" w:line="360" w:lineRule="auto"/>
      </w:pPr>
      <w:r>
        <w:rPr>
          <w:i/>
          <w:color w:val="636E78"/>
          <w:sz w:val="22"/>
        </w:rPr>
        <w:lastRenderedPageBreak/>
        <w:t>Links to transcripts, notes, recordings, and other supporting material</w:t>
      </w:r>
    </w:p>
    <w:p w14:paraId="11397311" w14:textId="77777777" w:rsidR="00AC3CEF" w:rsidRDefault="00000000">
      <w:pPr>
        <w:spacing w:before="40" w:after="80" w:line="360" w:lineRule="auto"/>
        <w:jc w:val="both"/>
      </w:pPr>
      <w:r>
        <w:rPr>
          <w:i/>
          <w:color w:val="636E78"/>
          <w:sz w:val="22"/>
        </w:rPr>
        <w:t>List all evidence you collected. All links must be accessible to the marker. Test every link before submitting. Broken links = missing evidence.</w:t>
      </w:r>
    </w:p>
    <w:tbl>
      <w:tblPr>
        <w:tblW w:w="0" w:type="auto"/>
        <w:tblLook w:val="04A0" w:firstRow="1" w:lastRow="0" w:firstColumn="1" w:lastColumn="0" w:noHBand="0" w:noVBand="1"/>
      </w:tblPr>
      <w:tblGrid>
        <w:gridCol w:w="765"/>
        <w:gridCol w:w="1171"/>
        <w:gridCol w:w="7080"/>
      </w:tblGrid>
      <w:tr w:rsidR="00AC3CEF" w14:paraId="6EA1591F"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640019E8" w14:textId="77777777" w:rsidR="00AC3CEF" w:rsidRDefault="00000000">
            <w:r>
              <w:rPr>
                <w:b/>
                <w:sz w:val="20"/>
              </w:rPr>
              <w:t>Reference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72EEC51A" w14:textId="77777777" w:rsidR="00AC3CEF" w:rsidRDefault="00000000">
            <w:r>
              <w:rPr>
                <w:b/>
                <w:sz w:val="20"/>
              </w:rPr>
              <w:t>What it contains</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D0C5EE5" w14:textId="77777777" w:rsidR="00AC3CEF" w:rsidRDefault="00000000">
            <w:r>
              <w:rPr>
                <w:b/>
                <w:sz w:val="20"/>
              </w:rPr>
              <w:t>Link</w:t>
            </w:r>
          </w:p>
        </w:tc>
      </w:tr>
      <w:tr w:rsidR="00AC3CEF" w14:paraId="67095E02" w14:textId="77777777">
        <w:tc>
          <w:tcPr>
            <w:tcW w:w="3009" w:type="dxa"/>
            <w:tcBorders>
              <w:top w:val="single" w:sz="4" w:space="0" w:color="000000"/>
              <w:left w:val="single" w:sz="4" w:space="0" w:color="000000"/>
              <w:bottom w:val="single" w:sz="4" w:space="0" w:color="000000"/>
              <w:right w:val="single" w:sz="4" w:space="0" w:color="000000"/>
            </w:tcBorders>
          </w:tcPr>
          <w:p w14:paraId="3EE4E39C" w14:textId="77777777" w:rsidR="00AC3CEF" w:rsidRDefault="00000000">
            <w:r>
              <w:rPr>
                <w:sz w:val="20"/>
              </w:rPr>
              <w:t>A1</w:t>
            </w:r>
          </w:p>
        </w:tc>
        <w:tc>
          <w:tcPr>
            <w:tcW w:w="3009" w:type="dxa"/>
            <w:tcBorders>
              <w:top w:val="single" w:sz="4" w:space="0" w:color="000000"/>
              <w:left w:val="single" w:sz="4" w:space="0" w:color="000000"/>
              <w:bottom w:val="single" w:sz="4" w:space="0" w:color="000000"/>
              <w:right w:val="single" w:sz="4" w:space="0" w:color="000000"/>
            </w:tcBorders>
          </w:tcPr>
          <w:p w14:paraId="6DFCC07E" w14:textId="7066BA7D" w:rsidR="00AC3CEF" w:rsidRPr="001C525F" w:rsidRDefault="00000000">
            <w:pPr>
              <w:rPr>
                <w:iCs/>
              </w:rPr>
            </w:pPr>
            <w:r w:rsidRPr="001C525F">
              <w:rPr>
                <w:iCs/>
                <w:color w:val="636E78"/>
                <w:sz w:val="20"/>
              </w:rPr>
              <w:t xml:space="preserve">Interview / session transcript — </w:t>
            </w:r>
            <w:r w:rsidR="00FF5D32" w:rsidRPr="001C525F">
              <w:rPr>
                <w:iCs/>
                <w:color w:val="636E78"/>
                <w:sz w:val="20"/>
              </w:rPr>
              <w:t>YINCHAO.LU</w:t>
            </w:r>
          </w:p>
        </w:tc>
        <w:tc>
          <w:tcPr>
            <w:tcW w:w="3009" w:type="dxa"/>
            <w:tcBorders>
              <w:top w:val="single" w:sz="4" w:space="0" w:color="000000"/>
              <w:left w:val="single" w:sz="4" w:space="0" w:color="000000"/>
              <w:bottom w:val="single" w:sz="4" w:space="0" w:color="000000"/>
              <w:right w:val="single" w:sz="4" w:space="0" w:color="000000"/>
            </w:tcBorders>
          </w:tcPr>
          <w:p w14:paraId="1471A666" w14:textId="12114BAF" w:rsidR="00AC3CEF" w:rsidRDefault="001C525F">
            <w:r w:rsidRPr="001C525F">
              <w:t>https://video.xjtlu.edu.cn/Mediasite/MyMediasite/presentations/01efbea1cbae4aacbabb245fb0ce15891d</w:t>
            </w:r>
          </w:p>
        </w:tc>
      </w:tr>
      <w:tr w:rsidR="00AC3CEF" w14:paraId="0C447B8B" w14:textId="77777777">
        <w:tc>
          <w:tcPr>
            <w:tcW w:w="3009" w:type="dxa"/>
            <w:tcBorders>
              <w:top w:val="single" w:sz="4" w:space="0" w:color="000000"/>
              <w:left w:val="single" w:sz="4" w:space="0" w:color="000000"/>
              <w:bottom w:val="single" w:sz="4" w:space="0" w:color="000000"/>
              <w:right w:val="single" w:sz="4" w:space="0" w:color="000000"/>
            </w:tcBorders>
          </w:tcPr>
          <w:p w14:paraId="6D687373" w14:textId="77777777" w:rsidR="00AC3CEF" w:rsidRDefault="00000000">
            <w:r>
              <w:rPr>
                <w:sz w:val="20"/>
              </w:rPr>
              <w:t>A2</w:t>
            </w:r>
          </w:p>
        </w:tc>
        <w:tc>
          <w:tcPr>
            <w:tcW w:w="3009" w:type="dxa"/>
            <w:tcBorders>
              <w:top w:val="single" w:sz="4" w:space="0" w:color="000000"/>
              <w:left w:val="single" w:sz="4" w:space="0" w:color="000000"/>
              <w:bottom w:val="single" w:sz="4" w:space="0" w:color="000000"/>
              <w:right w:val="single" w:sz="4" w:space="0" w:color="000000"/>
            </w:tcBorders>
          </w:tcPr>
          <w:p w14:paraId="5B22053A" w14:textId="4D557D0D" w:rsidR="00AC3CEF" w:rsidRPr="001C525F" w:rsidRDefault="00000000">
            <w:pPr>
              <w:rPr>
                <w:iCs/>
              </w:rPr>
            </w:pPr>
            <w:r w:rsidRPr="001C525F">
              <w:rPr>
                <w:iCs/>
                <w:color w:val="636E78"/>
                <w:sz w:val="20"/>
              </w:rPr>
              <w:t xml:space="preserve">Interview / session transcript — </w:t>
            </w:r>
            <w:r w:rsidR="00FF5D32" w:rsidRPr="001C525F">
              <w:rPr>
                <w:iCs/>
                <w:color w:val="636E78"/>
                <w:sz w:val="20"/>
              </w:rPr>
              <w:t>JIAHE.ZHOU</w:t>
            </w:r>
          </w:p>
        </w:tc>
        <w:tc>
          <w:tcPr>
            <w:tcW w:w="3009" w:type="dxa"/>
            <w:tcBorders>
              <w:top w:val="single" w:sz="4" w:space="0" w:color="000000"/>
              <w:left w:val="single" w:sz="4" w:space="0" w:color="000000"/>
              <w:bottom w:val="single" w:sz="4" w:space="0" w:color="000000"/>
              <w:right w:val="single" w:sz="4" w:space="0" w:color="000000"/>
            </w:tcBorders>
          </w:tcPr>
          <w:p w14:paraId="432F650D" w14:textId="2D19FC17" w:rsidR="00AC3CEF" w:rsidRDefault="001C525F">
            <w:hyperlink r:id="rId9" w:history="1">
              <w:r w:rsidRPr="001C525F">
                <w:rPr>
                  <w:rStyle w:val="a5"/>
                </w:rPr>
                <w:t>https://video.xjtlu.edu.cn/Mediasite/MyMediasite/presentations/fdec391374f1474ea4b5c642eebf9eb71d</w:t>
              </w:r>
            </w:hyperlink>
          </w:p>
        </w:tc>
      </w:tr>
      <w:tr w:rsidR="00AC3CEF" w14:paraId="79CD0A4B" w14:textId="77777777">
        <w:tc>
          <w:tcPr>
            <w:tcW w:w="3009" w:type="dxa"/>
            <w:tcBorders>
              <w:top w:val="single" w:sz="4" w:space="0" w:color="000000"/>
              <w:left w:val="single" w:sz="4" w:space="0" w:color="000000"/>
              <w:bottom w:val="single" w:sz="4" w:space="0" w:color="000000"/>
              <w:right w:val="single" w:sz="4" w:space="0" w:color="000000"/>
            </w:tcBorders>
          </w:tcPr>
          <w:p w14:paraId="3A44327A" w14:textId="77777777" w:rsidR="00AC3CEF" w:rsidRDefault="00000000">
            <w:r>
              <w:rPr>
                <w:sz w:val="20"/>
              </w:rPr>
              <w:t>A3</w:t>
            </w:r>
          </w:p>
        </w:tc>
        <w:tc>
          <w:tcPr>
            <w:tcW w:w="3009" w:type="dxa"/>
            <w:tcBorders>
              <w:top w:val="single" w:sz="4" w:space="0" w:color="000000"/>
              <w:left w:val="single" w:sz="4" w:space="0" w:color="000000"/>
              <w:bottom w:val="single" w:sz="4" w:space="0" w:color="000000"/>
              <w:right w:val="single" w:sz="4" w:space="0" w:color="000000"/>
            </w:tcBorders>
          </w:tcPr>
          <w:p w14:paraId="655147E3" w14:textId="4DB478CD" w:rsidR="00AC3CEF" w:rsidRPr="001C525F" w:rsidRDefault="00000000">
            <w:pPr>
              <w:rPr>
                <w:iCs/>
              </w:rPr>
            </w:pPr>
            <w:r w:rsidRPr="001C525F">
              <w:rPr>
                <w:iCs/>
                <w:color w:val="636E78"/>
                <w:sz w:val="20"/>
              </w:rPr>
              <w:t xml:space="preserve">Interview / session transcript — </w:t>
            </w:r>
            <w:r w:rsidR="00FF5D32" w:rsidRPr="001C525F">
              <w:rPr>
                <w:iCs/>
                <w:color w:val="636E78"/>
                <w:sz w:val="20"/>
              </w:rPr>
              <w:t>YONGQI.XIA</w:t>
            </w:r>
          </w:p>
        </w:tc>
        <w:tc>
          <w:tcPr>
            <w:tcW w:w="3009" w:type="dxa"/>
            <w:tcBorders>
              <w:top w:val="single" w:sz="4" w:space="0" w:color="000000"/>
              <w:left w:val="single" w:sz="4" w:space="0" w:color="000000"/>
              <w:bottom w:val="single" w:sz="4" w:space="0" w:color="000000"/>
              <w:right w:val="single" w:sz="4" w:space="0" w:color="000000"/>
            </w:tcBorders>
          </w:tcPr>
          <w:p w14:paraId="7A3FB9EF" w14:textId="04C9F11B" w:rsidR="00AC3CEF" w:rsidRDefault="00F74EE7">
            <w:r w:rsidRPr="00F74EE7">
              <w:t>https://video.xjtlu.edu.cn/Mediasite/MyMediasite/presentations/05dd9653ed7e489eb6e8d9f901542fa91d</w:t>
            </w:r>
          </w:p>
        </w:tc>
      </w:tr>
      <w:tr w:rsidR="00AC3CEF" w14:paraId="62996956" w14:textId="77777777">
        <w:tc>
          <w:tcPr>
            <w:tcW w:w="3009" w:type="dxa"/>
            <w:tcBorders>
              <w:top w:val="single" w:sz="4" w:space="0" w:color="000000"/>
              <w:left w:val="single" w:sz="4" w:space="0" w:color="000000"/>
              <w:bottom w:val="single" w:sz="4" w:space="0" w:color="000000"/>
              <w:right w:val="single" w:sz="4" w:space="0" w:color="000000"/>
            </w:tcBorders>
          </w:tcPr>
          <w:p w14:paraId="4A10E4D8" w14:textId="77777777" w:rsidR="00AC3CEF" w:rsidRDefault="00000000">
            <w:r>
              <w:rPr>
                <w:sz w:val="20"/>
              </w:rPr>
              <w:t>A4</w:t>
            </w:r>
          </w:p>
        </w:tc>
        <w:tc>
          <w:tcPr>
            <w:tcW w:w="3009" w:type="dxa"/>
            <w:tcBorders>
              <w:top w:val="single" w:sz="4" w:space="0" w:color="000000"/>
              <w:left w:val="single" w:sz="4" w:space="0" w:color="000000"/>
              <w:bottom w:val="single" w:sz="4" w:space="0" w:color="000000"/>
              <w:right w:val="single" w:sz="4" w:space="0" w:color="000000"/>
            </w:tcBorders>
          </w:tcPr>
          <w:p w14:paraId="05280737" w14:textId="206C3498" w:rsidR="00AC3CEF" w:rsidRPr="001C525F" w:rsidRDefault="00000000">
            <w:pPr>
              <w:rPr>
                <w:iCs/>
              </w:rPr>
            </w:pPr>
            <w:r w:rsidRPr="001C525F">
              <w:rPr>
                <w:iCs/>
                <w:color w:val="636E78"/>
                <w:sz w:val="20"/>
              </w:rPr>
              <w:t xml:space="preserve">Interview / session transcript — </w:t>
            </w:r>
            <w:r w:rsidR="00FF5D32" w:rsidRPr="001C525F">
              <w:rPr>
                <w:iCs/>
                <w:color w:val="636E78"/>
                <w:sz w:val="20"/>
              </w:rPr>
              <w:t>RONGSHENG.ZHU</w:t>
            </w:r>
          </w:p>
        </w:tc>
        <w:tc>
          <w:tcPr>
            <w:tcW w:w="3009" w:type="dxa"/>
            <w:tcBorders>
              <w:top w:val="single" w:sz="4" w:space="0" w:color="000000"/>
              <w:left w:val="single" w:sz="4" w:space="0" w:color="000000"/>
              <w:bottom w:val="single" w:sz="4" w:space="0" w:color="000000"/>
              <w:right w:val="single" w:sz="4" w:space="0" w:color="000000"/>
            </w:tcBorders>
          </w:tcPr>
          <w:p w14:paraId="6BA98D2A" w14:textId="41292473" w:rsidR="00AC3CEF" w:rsidRDefault="00F74EE7">
            <w:r w:rsidRPr="00F74EE7">
              <w:t>https://video.xjtlu.edu.cn/Mediasite/MyMediasite/presentations/fb4b352085704564b2acbfaabf7680611d</w:t>
            </w:r>
          </w:p>
        </w:tc>
      </w:tr>
      <w:tr w:rsidR="00AC3CEF" w14:paraId="6190B1A9" w14:textId="77777777">
        <w:tc>
          <w:tcPr>
            <w:tcW w:w="3009" w:type="dxa"/>
            <w:tcBorders>
              <w:top w:val="single" w:sz="4" w:space="0" w:color="000000"/>
              <w:left w:val="single" w:sz="4" w:space="0" w:color="000000"/>
              <w:bottom w:val="single" w:sz="4" w:space="0" w:color="000000"/>
              <w:right w:val="single" w:sz="4" w:space="0" w:color="000000"/>
            </w:tcBorders>
          </w:tcPr>
          <w:p w14:paraId="326AE36E" w14:textId="77777777" w:rsidR="00AC3CEF" w:rsidRDefault="00000000">
            <w:r>
              <w:rPr>
                <w:sz w:val="20"/>
              </w:rPr>
              <w:t>A5</w:t>
            </w:r>
          </w:p>
        </w:tc>
        <w:tc>
          <w:tcPr>
            <w:tcW w:w="3009" w:type="dxa"/>
            <w:tcBorders>
              <w:top w:val="single" w:sz="4" w:space="0" w:color="000000"/>
              <w:left w:val="single" w:sz="4" w:space="0" w:color="000000"/>
              <w:bottom w:val="single" w:sz="4" w:space="0" w:color="000000"/>
              <w:right w:val="single" w:sz="4" w:space="0" w:color="000000"/>
            </w:tcBorders>
          </w:tcPr>
          <w:p w14:paraId="49A3CEF9" w14:textId="4F52BC33" w:rsidR="00AC3CEF" w:rsidRPr="001C525F" w:rsidRDefault="00000000">
            <w:pPr>
              <w:rPr>
                <w:iCs/>
              </w:rPr>
            </w:pPr>
            <w:r w:rsidRPr="001C525F">
              <w:rPr>
                <w:iCs/>
                <w:color w:val="636E78"/>
                <w:sz w:val="20"/>
              </w:rPr>
              <w:t xml:space="preserve">Interview / session transcript — </w:t>
            </w:r>
            <w:r w:rsidR="00FF5D32" w:rsidRPr="001C525F">
              <w:rPr>
                <w:iCs/>
                <w:color w:val="636E78"/>
                <w:sz w:val="20"/>
              </w:rPr>
              <w:t>YUNFAN LIU</w:t>
            </w:r>
          </w:p>
        </w:tc>
        <w:tc>
          <w:tcPr>
            <w:tcW w:w="3009" w:type="dxa"/>
            <w:tcBorders>
              <w:top w:val="single" w:sz="4" w:space="0" w:color="000000"/>
              <w:left w:val="single" w:sz="4" w:space="0" w:color="000000"/>
              <w:bottom w:val="single" w:sz="4" w:space="0" w:color="000000"/>
              <w:right w:val="single" w:sz="4" w:space="0" w:color="000000"/>
            </w:tcBorders>
          </w:tcPr>
          <w:p w14:paraId="2C480265" w14:textId="7D9D9992" w:rsidR="00AC3CEF" w:rsidRDefault="00F74EE7">
            <w:r w:rsidRPr="00F74EE7">
              <w:t>https://video.xjtlu.edu.cn/Mediasite/MyMediasite/presentations/c37d38728ae04e81ace37e8002bc2f541d</w:t>
            </w:r>
          </w:p>
        </w:tc>
      </w:tr>
      <w:tr w:rsidR="00AC3CEF" w14:paraId="27135CBF" w14:textId="77777777">
        <w:tc>
          <w:tcPr>
            <w:tcW w:w="3009" w:type="dxa"/>
            <w:tcBorders>
              <w:top w:val="single" w:sz="4" w:space="0" w:color="000000"/>
              <w:left w:val="single" w:sz="4" w:space="0" w:color="000000"/>
              <w:bottom w:val="single" w:sz="4" w:space="0" w:color="000000"/>
              <w:right w:val="single" w:sz="4" w:space="0" w:color="000000"/>
            </w:tcBorders>
          </w:tcPr>
          <w:p w14:paraId="06FC797D" w14:textId="77777777" w:rsidR="00AC3CEF" w:rsidRDefault="00000000">
            <w:r>
              <w:rPr>
                <w:sz w:val="20"/>
              </w:rPr>
              <w:t>A6</w:t>
            </w:r>
          </w:p>
        </w:tc>
        <w:tc>
          <w:tcPr>
            <w:tcW w:w="3009" w:type="dxa"/>
            <w:tcBorders>
              <w:top w:val="single" w:sz="4" w:space="0" w:color="000000"/>
              <w:left w:val="single" w:sz="4" w:space="0" w:color="000000"/>
              <w:bottom w:val="single" w:sz="4" w:space="0" w:color="000000"/>
              <w:right w:val="single" w:sz="4" w:space="0" w:color="000000"/>
            </w:tcBorders>
          </w:tcPr>
          <w:p w14:paraId="1ECD62C4" w14:textId="5DADAE01" w:rsidR="00AC3CEF" w:rsidRPr="001C525F" w:rsidRDefault="001C525F">
            <w:pPr>
              <w:rPr>
                <w:iCs/>
              </w:rPr>
            </w:pPr>
            <w:r w:rsidRPr="001C525F">
              <w:rPr>
                <w:iCs/>
                <w:color w:val="636E78"/>
                <w:sz w:val="20"/>
              </w:rPr>
              <w:t>N/A — no additional participant</w:t>
            </w:r>
          </w:p>
        </w:tc>
        <w:tc>
          <w:tcPr>
            <w:tcW w:w="3009" w:type="dxa"/>
            <w:tcBorders>
              <w:top w:val="single" w:sz="4" w:space="0" w:color="000000"/>
              <w:left w:val="single" w:sz="4" w:space="0" w:color="000000"/>
              <w:bottom w:val="single" w:sz="4" w:space="0" w:color="000000"/>
              <w:right w:val="single" w:sz="4" w:space="0" w:color="000000"/>
            </w:tcBorders>
          </w:tcPr>
          <w:p w14:paraId="4852AF14" w14:textId="5E88A6CD" w:rsidR="00AC3CEF" w:rsidRDefault="001C525F">
            <w:r w:rsidRPr="001C525F">
              <w:t>N/A</w:t>
            </w:r>
          </w:p>
        </w:tc>
      </w:tr>
      <w:tr w:rsidR="00AC3CEF" w14:paraId="21C1F719" w14:textId="77777777">
        <w:tc>
          <w:tcPr>
            <w:tcW w:w="3009" w:type="dxa"/>
            <w:tcBorders>
              <w:top w:val="single" w:sz="4" w:space="0" w:color="000000"/>
              <w:left w:val="single" w:sz="4" w:space="0" w:color="000000"/>
              <w:bottom w:val="single" w:sz="4" w:space="0" w:color="000000"/>
              <w:right w:val="single" w:sz="4" w:space="0" w:color="000000"/>
            </w:tcBorders>
          </w:tcPr>
          <w:p w14:paraId="2CD9D3FE" w14:textId="77777777" w:rsidR="00AC3CEF" w:rsidRDefault="00000000">
            <w:r>
              <w:rPr>
                <w:sz w:val="20"/>
              </w:rPr>
              <w:t>B1</w:t>
            </w:r>
          </w:p>
        </w:tc>
        <w:tc>
          <w:tcPr>
            <w:tcW w:w="3009" w:type="dxa"/>
            <w:tcBorders>
              <w:top w:val="single" w:sz="4" w:space="0" w:color="000000"/>
              <w:left w:val="single" w:sz="4" w:space="0" w:color="000000"/>
              <w:bottom w:val="single" w:sz="4" w:space="0" w:color="000000"/>
              <w:right w:val="single" w:sz="4" w:space="0" w:color="000000"/>
            </w:tcBorders>
          </w:tcPr>
          <w:p w14:paraId="3BA6917D" w14:textId="4B796B3D" w:rsidR="00AC3CEF" w:rsidRPr="001C525F" w:rsidRDefault="00593ACB">
            <w:pPr>
              <w:rPr>
                <w:iCs/>
              </w:rPr>
            </w:pPr>
            <w:r w:rsidRPr="00593ACB">
              <w:rPr>
                <w:iCs/>
                <w:color w:val="636E78"/>
                <w:sz w:val="20"/>
              </w:rPr>
              <w:t>N/A — individual interview recordings are listed in A1–A5.</w:t>
            </w:r>
          </w:p>
        </w:tc>
        <w:tc>
          <w:tcPr>
            <w:tcW w:w="3009" w:type="dxa"/>
            <w:tcBorders>
              <w:top w:val="single" w:sz="4" w:space="0" w:color="000000"/>
              <w:left w:val="single" w:sz="4" w:space="0" w:color="000000"/>
              <w:bottom w:val="single" w:sz="4" w:space="0" w:color="000000"/>
              <w:right w:val="single" w:sz="4" w:space="0" w:color="000000"/>
            </w:tcBorders>
          </w:tcPr>
          <w:p w14:paraId="00283691" w14:textId="7EDBC2DA" w:rsidR="00AC3CEF" w:rsidRDefault="00593ACB">
            <w:r w:rsidRPr="00593ACB">
              <w:rPr>
                <w:sz w:val="20"/>
              </w:rPr>
              <w:t>N/A</w:t>
            </w:r>
          </w:p>
        </w:tc>
      </w:tr>
      <w:tr w:rsidR="00AC3CEF" w14:paraId="7146EFDB" w14:textId="77777777">
        <w:tc>
          <w:tcPr>
            <w:tcW w:w="3009" w:type="dxa"/>
            <w:tcBorders>
              <w:top w:val="single" w:sz="4" w:space="0" w:color="000000"/>
              <w:left w:val="single" w:sz="4" w:space="0" w:color="000000"/>
              <w:bottom w:val="single" w:sz="4" w:space="0" w:color="000000"/>
              <w:right w:val="single" w:sz="4" w:space="0" w:color="000000"/>
            </w:tcBorders>
          </w:tcPr>
          <w:p w14:paraId="29314A2F" w14:textId="77777777" w:rsidR="00AC3CEF" w:rsidRDefault="00000000">
            <w:r>
              <w:rPr>
                <w:sz w:val="20"/>
              </w:rPr>
              <w:t>B2</w:t>
            </w:r>
          </w:p>
        </w:tc>
        <w:tc>
          <w:tcPr>
            <w:tcW w:w="3009" w:type="dxa"/>
            <w:tcBorders>
              <w:top w:val="single" w:sz="4" w:space="0" w:color="000000"/>
              <w:left w:val="single" w:sz="4" w:space="0" w:color="000000"/>
              <w:bottom w:val="single" w:sz="4" w:space="0" w:color="000000"/>
              <w:right w:val="single" w:sz="4" w:space="0" w:color="000000"/>
            </w:tcBorders>
          </w:tcPr>
          <w:p w14:paraId="62F7B59A" w14:textId="77777777" w:rsidR="00AC3CEF" w:rsidRPr="001C525F" w:rsidRDefault="00000000">
            <w:pPr>
              <w:rPr>
                <w:iCs/>
              </w:rPr>
            </w:pPr>
            <w:r w:rsidRPr="001C525F">
              <w:rPr>
                <w:iCs/>
                <w:color w:val="636E78"/>
                <w:sz w:val="20"/>
              </w:rPr>
              <w:t>Observation notes or rating sheets</w:t>
            </w:r>
          </w:p>
        </w:tc>
        <w:tc>
          <w:tcPr>
            <w:tcW w:w="3009" w:type="dxa"/>
            <w:tcBorders>
              <w:top w:val="single" w:sz="4" w:space="0" w:color="000000"/>
              <w:left w:val="single" w:sz="4" w:space="0" w:color="000000"/>
              <w:bottom w:val="single" w:sz="4" w:space="0" w:color="000000"/>
              <w:right w:val="single" w:sz="4" w:space="0" w:color="000000"/>
            </w:tcBorders>
          </w:tcPr>
          <w:p w14:paraId="53FECE8E" w14:textId="4A1668BF" w:rsidR="00AC3CEF" w:rsidRDefault="00244205">
            <w:r w:rsidRPr="00244205">
              <w:t>https://1drv.ms/w/c/a366173dca376de1/IQCp4EajaVGwSI00WI-fuNCwAe9tCz1cYvRts3xX43zekYU?e=3nhjMf</w:t>
            </w:r>
          </w:p>
        </w:tc>
      </w:tr>
      <w:tr w:rsidR="00AC3CEF" w14:paraId="55C29B4F" w14:textId="77777777">
        <w:tc>
          <w:tcPr>
            <w:tcW w:w="3009" w:type="dxa"/>
            <w:tcBorders>
              <w:top w:val="single" w:sz="4" w:space="0" w:color="000000"/>
              <w:left w:val="single" w:sz="4" w:space="0" w:color="000000"/>
              <w:bottom w:val="single" w:sz="4" w:space="0" w:color="000000"/>
              <w:right w:val="single" w:sz="4" w:space="0" w:color="000000"/>
            </w:tcBorders>
          </w:tcPr>
          <w:p w14:paraId="496C8F55" w14:textId="77777777" w:rsidR="00AC3CEF" w:rsidRDefault="00000000">
            <w:r>
              <w:rPr>
                <w:sz w:val="20"/>
              </w:rPr>
              <w:t>C1</w:t>
            </w:r>
          </w:p>
        </w:tc>
        <w:tc>
          <w:tcPr>
            <w:tcW w:w="3009" w:type="dxa"/>
            <w:tcBorders>
              <w:top w:val="single" w:sz="4" w:space="0" w:color="000000"/>
              <w:left w:val="single" w:sz="4" w:space="0" w:color="000000"/>
              <w:bottom w:val="single" w:sz="4" w:space="0" w:color="000000"/>
              <w:right w:val="single" w:sz="4" w:space="0" w:color="000000"/>
            </w:tcBorders>
          </w:tcPr>
          <w:p w14:paraId="64C38392" w14:textId="77777777" w:rsidR="00AC3CEF" w:rsidRPr="001C525F" w:rsidRDefault="00000000">
            <w:pPr>
              <w:rPr>
                <w:iCs/>
              </w:rPr>
            </w:pPr>
            <w:r w:rsidRPr="001C525F">
              <w:rPr>
                <w:iCs/>
                <w:color w:val="636E78"/>
                <w:sz w:val="20"/>
              </w:rPr>
              <w:t>Survey data export (if applicable)</w:t>
            </w:r>
          </w:p>
        </w:tc>
        <w:tc>
          <w:tcPr>
            <w:tcW w:w="3009" w:type="dxa"/>
            <w:tcBorders>
              <w:top w:val="single" w:sz="4" w:space="0" w:color="000000"/>
              <w:left w:val="single" w:sz="4" w:space="0" w:color="000000"/>
              <w:bottom w:val="single" w:sz="4" w:space="0" w:color="000000"/>
              <w:right w:val="single" w:sz="4" w:space="0" w:color="000000"/>
            </w:tcBorders>
          </w:tcPr>
          <w:p w14:paraId="3B9B741F" w14:textId="379D5FC8" w:rsidR="00AC3CEF" w:rsidRDefault="00E55C7D">
            <w:pPr>
              <w:rPr>
                <w:rFonts w:hint="eastAsia"/>
              </w:rPr>
            </w:pPr>
            <w:r w:rsidRPr="00E55C7D">
              <w:t>https://www.wjx.cn/report/359397048.aspx</w:t>
            </w:r>
          </w:p>
        </w:tc>
      </w:tr>
      <w:tr w:rsidR="00AC3CEF" w14:paraId="22C36E8D" w14:textId="77777777">
        <w:tc>
          <w:tcPr>
            <w:tcW w:w="3009" w:type="dxa"/>
            <w:tcBorders>
              <w:top w:val="single" w:sz="4" w:space="0" w:color="000000"/>
              <w:left w:val="single" w:sz="4" w:space="0" w:color="000000"/>
              <w:bottom w:val="single" w:sz="4" w:space="0" w:color="000000"/>
              <w:right w:val="single" w:sz="4" w:space="0" w:color="000000"/>
            </w:tcBorders>
          </w:tcPr>
          <w:p w14:paraId="25CCFB92" w14:textId="77777777" w:rsidR="00AC3CEF" w:rsidRDefault="00000000">
            <w:r>
              <w:rPr>
                <w:sz w:val="20"/>
              </w:rPr>
              <w:t>C2</w:t>
            </w:r>
          </w:p>
        </w:tc>
        <w:tc>
          <w:tcPr>
            <w:tcW w:w="3009" w:type="dxa"/>
            <w:tcBorders>
              <w:top w:val="single" w:sz="4" w:space="0" w:color="000000"/>
              <w:left w:val="single" w:sz="4" w:space="0" w:color="000000"/>
              <w:bottom w:val="single" w:sz="4" w:space="0" w:color="000000"/>
              <w:right w:val="single" w:sz="4" w:space="0" w:color="000000"/>
            </w:tcBorders>
          </w:tcPr>
          <w:p w14:paraId="43DBC9A9" w14:textId="77777777" w:rsidR="00AC3CEF" w:rsidRPr="001C525F" w:rsidRDefault="00000000">
            <w:pPr>
              <w:rPr>
                <w:iCs/>
              </w:rPr>
            </w:pPr>
            <w:r w:rsidRPr="001C525F">
              <w:rPr>
                <w:iCs/>
                <w:color w:val="636E78"/>
                <w:sz w:val="20"/>
              </w:rPr>
              <w:t xml:space="preserve">Before/after </w:t>
            </w:r>
            <w:r w:rsidRPr="001C525F">
              <w:rPr>
                <w:iCs/>
                <w:color w:val="636E78"/>
                <w:sz w:val="20"/>
              </w:rPr>
              <w:lastRenderedPageBreak/>
              <w:t>screenshots or prototype versions</w:t>
            </w:r>
          </w:p>
        </w:tc>
        <w:tc>
          <w:tcPr>
            <w:tcW w:w="3009" w:type="dxa"/>
            <w:tcBorders>
              <w:top w:val="single" w:sz="4" w:space="0" w:color="000000"/>
              <w:left w:val="single" w:sz="4" w:space="0" w:color="000000"/>
              <w:bottom w:val="single" w:sz="4" w:space="0" w:color="000000"/>
              <w:right w:val="single" w:sz="4" w:space="0" w:color="000000"/>
            </w:tcBorders>
          </w:tcPr>
          <w:p w14:paraId="61D42605" w14:textId="4380C568" w:rsidR="00AC3CEF" w:rsidRDefault="00E55C7D">
            <w:r w:rsidRPr="00E55C7D">
              <w:lastRenderedPageBreak/>
              <w:t>https://1drv.ms/w/c/a366173dca376de1/IQCdMGY9Gh6MRYChkRzkiY4sAXnN0BfRLNw3S_cciz-dxds?e=cdXgDF</w:t>
            </w:r>
          </w:p>
        </w:tc>
      </w:tr>
    </w:tbl>
    <w:p w14:paraId="3E74DDCE" w14:textId="77777777" w:rsidR="00AC3CEF" w:rsidRDefault="00AC3CEF"/>
    <w:p w14:paraId="246E05B9" w14:textId="77777777" w:rsidR="00AC3CEF" w:rsidRDefault="00000000">
      <w:pPr>
        <w:spacing w:before="360" w:after="120" w:line="360" w:lineRule="auto"/>
      </w:pPr>
      <w:r>
        <w:rPr>
          <w:b/>
          <w:color w:val="0F1F2E"/>
          <w:sz w:val="28"/>
        </w:rPr>
        <w:t>References</w:t>
      </w:r>
    </w:p>
    <w:p w14:paraId="0B5DECCE" w14:textId="5CFA449A" w:rsidR="00AC3CEF" w:rsidRDefault="00EF58CF">
      <w:pPr>
        <w:spacing w:before="120" w:after="120" w:line="360" w:lineRule="auto"/>
        <w:jc w:val="both"/>
        <w:rPr>
          <w:rFonts w:hint="eastAsia"/>
        </w:rPr>
      </w:pPr>
      <w:r>
        <w:rPr>
          <w:rFonts w:hint="eastAsia"/>
          <w:i/>
          <w:color w:val="636E78"/>
          <w:sz w:val="22"/>
        </w:rPr>
        <w:t>None.</w:t>
      </w:r>
    </w:p>
    <w:sectPr w:rsidR="00AC3CE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C3F72" w14:textId="77777777" w:rsidR="00DA6A39" w:rsidRDefault="00DA6A39">
      <w:r>
        <w:separator/>
      </w:r>
    </w:p>
  </w:endnote>
  <w:endnote w:type="continuationSeparator" w:id="0">
    <w:p w14:paraId="557FF555" w14:textId="77777777" w:rsidR="00DA6A39" w:rsidRDefault="00DA6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94CF"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1E88E" w14:textId="77777777" w:rsidR="00DA6A39" w:rsidRDefault="00DA6A39">
      <w:r>
        <w:separator/>
      </w:r>
    </w:p>
  </w:footnote>
  <w:footnote w:type="continuationSeparator" w:id="0">
    <w:p w14:paraId="1BF843FF" w14:textId="77777777" w:rsidR="00DA6A39" w:rsidRDefault="00DA6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555B" w14:textId="77777777" w:rsidR="000A063C" w:rsidRDefault="00000000">
    <w:r>
      <w:rPr>
        <w:b/>
        <w:sz w:val="16"/>
      </w:rPr>
      <w:t>ENT208TC</w:t>
    </w:r>
    <w:r>
      <w:rPr>
        <w:sz w:val="16"/>
      </w:rPr>
      <w:t xml:space="preserve"> —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93010"/>
    <w:rsid w:val="000A063C"/>
    <w:rsid w:val="000C42C0"/>
    <w:rsid w:val="001C525F"/>
    <w:rsid w:val="00244205"/>
    <w:rsid w:val="002E6F4B"/>
    <w:rsid w:val="003A56F3"/>
    <w:rsid w:val="003D7E30"/>
    <w:rsid w:val="00414435"/>
    <w:rsid w:val="00593ACB"/>
    <w:rsid w:val="005A271D"/>
    <w:rsid w:val="005B5D4A"/>
    <w:rsid w:val="00730FD8"/>
    <w:rsid w:val="00761E87"/>
    <w:rsid w:val="00767988"/>
    <w:rsid w:val="00981C98"/>
    <w:rsid w:val="009B6935"/>
    <w:rsid w:val="009F3C35"/>
    <w:rsid w:val="00AC3CEF"/>
    <w:rsid w:val="00BB34CC"/>
    <w:rsid w:val="00D354BF"/>
    <w:rsid w:val="00DA51E0"/>
    <w:rsid w:val="00DA6A39"/>
    <w:rsid w:val="00E55C7D"/>
    <w:rsid w:val="00EB2078"/>
    <w:rsid w:val="00ED44AE"/>
    <w:rsid w:val="00EF58CF"/>
    <w:rsid w:val="00F74EE7"/>
    <w:rsid w:val="00FF5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83055"/>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1C525F"/>
    <w:rPr>
      <w:color w:val="605E5C"/>
      <w:shd w:val="clear" w:color="auto" w:fill="E1DFDD"/>
    </w:rPr>
  </w:style>
  <w:style w:type="character" w:styleId="ad">
    <w:name w:val="FollowedHyperlink"/>
    <w:basedOn w:val="a0"/>
    <w:uiPriority w:val="99"/>
    <w:semiHidden/>
    <w:unhideWhenUsed/>
    <w:rsid w:val="00E55C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ideo.xjtlu.edu.cn/Mediasite/MyMediasite/presentations/fdec391374f1474ea4b5c642eebf9eb71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13</Pages>
  <Words>3420</Words>
  <Characters>18950</Characters>
  <Application>Microsoft Office Word</Application>
  <DocSecurity>0</DocSecurity>
  <Lines>997</Lines>
  <Paragraphs>721</Paragraphs>
  <ScaleCrop>false</ScaleCrop>
  <Company/>
  <LinksUpToDate>false</LinksUpToDate>
  <CharactersWithSpaces>21649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1785098776@qq.com</cp:lastModifiedBy>
  <cp:revision>9</cp:revision>
  <dcterms:created xsi:type="dcterms:W3CDTF">2026-05-11T09:32:00Z</dcterms:created>
  <dcterms:modified xsi:type="dcterms:W3CDTF">2026-05-14T12:17:00Z</dcterms:modified>
</cp:coreProperties>
</file>