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57B2" w14:textId="77777777" w:rsidR="006A35C6" w:rsidRDefault="00000000">
      <w:pPr>
        <w:pStyle w:val="Heading1"/>
      </w:pPr>
      <w:bookmarkStart w:id="0" w:name="fundamental-drives"/>
      <w:bookmarkEnd w:id="0"/>
      <w:r>
        <w:t>Fundamental Drives</w:t>
      </w:r>
    </w:p>
    <w:p w14:paraId="209CEC0D" w14:textId="77777777" w:rsidR="006A35C6" w:rsidRDefault="00000000">
      <w:pPr>
        <w:pStyle w:val="Heading1"/>
      </w:pPr>
      <w:bookmarkStart w:id="1" w:name="underlying-nature-of-change-unc"/>
      <w:bookmarkEnd w:id="1"/>
      <w:r>
        <w:t>Underlying nature of change (UNC)</w:t>
      </w:r>
    </w:p>
    <w:p w14:paraId="3F18724F" w14:textId="2F7C04B8" w:rsidR="006A35C6" w:rsidRDefault="00000000">
      <w:r>
        <w:t xml:space="preserve">I have yet to </w:t>
      </w:r>
      <w:r w:rsidR="00114184">
        <w:t xml:space="preserve">complete </w:t>
      </w:r>
      <w:r>
        <w:t xml:space="preserve">the </w:t>
      </w:r>
      <w:proofErr w:type="gramStart"/>
      <w:r>
        <w:t>conceptual</w:t>
      </w:r>
      <w:r w:rsidR="00114184">
        <w:t>isation,</w:t>
      </w:r>
      <w:r>
        <w:t xml:space="preserve"> or</w:t>
      </w:r>
      <w:proofErr w:type="gramEnd"/>
      <w:r>
        <w:t xml:space="preserve"> start the validatory work on this aspect of the PhD, but have experimentally worked through some examples of common coaching topics within my proposed process </w:t>
      </w:r>
      <w:r w:rsidR="00114184">
        <w:t xml:space="preserve">with what I have so far </w:t>
      </w:r>
      <w:r>
        <w:t>to see if there is any evidence to support the approach. Within the approach to coaching that comes from this PhD, I believe that there is reason for optimism.</w:t>
      </w:r>
    </w:p>
    <w:p w14:paraId="27E61465" w14:textId="77777777" w:rsidR="006A35C6" w:rsidRDefault="00000000">
      <w:r>
        <w:t>What can be said to ultimately underly change, structurally speaking, is arbitrary because for each component (a holon) that is a part of some other composite (a holon) or relation, there is yet another subordinate, analytical level and this leaves an infinite regression.</w:t>
      </w:r>
    </w:p>
    <w:p w14:paraId="24DE4A08" w14:textId="77777777" w:rsidR="00D75C3C" w:rsidRDefault="00000000">
      <w:r>
        <w:t xml:space="preserve">Pragmatically therefore, I am considering a model that takes primary human impulses, </w:t>
      </w:r>
      <w:proofErr w:type="gramStart"/>
      <w:r>
        <w:t>instincts</w:t>
      </w:r>
      <w:proofErr w:type="gramEnd"/>
      <w:r>
        <w:t xml:space="preserve"> and fundamental drives to be the originating dynamic behind the capacity for all sensation, affect, thought and action - these represent the lowest pragmatic level of what "underlying" means and who's presence is ubiquitous in all human experience. </w:t>
      </w:r>
      <w:r w:rsidR="00CB435C">
        <w:t xml:space="preserve">The nature of change then can be </w:t>
      </w:r>
      <w:r w:rsidR="00DD679C">
        <w:t>expressed</w:t>
      </w:r>
      <w:r w:rsidR="00CB435C">
        <w:t xml:space="preserve"> in terms of these </w:t>
      </w:r>
      <w:r w:rsidR="00DD679C">
        <w:t>primary drives</w:t>
      </w:r>
      <w:r w:rsidR="001425E5">
        <w:t>. The purpose of identifying these is so that</w:t>
      </w:r>
      <w:r w:rsidR="00C54ABF">
        <w:t xml:space="preserve"> when considering change in coaching, both the client and coach have reference points around which to consider </w:t>
      </w:r>
      <w:r w:rsidR="00D75C3C">
        <w:t>whatever aspects of their desired change are involved.</w:t>
      </w:r>
    </w:p>
    <w:p w14:paraId="1F148B64" w14:textId="5BA37B2E" w:rsidR="00A31E78" w:rsidRDefault="00C50A39">
      <w:r>
        <w:t xml:space="preserve">A client wanting to develop confidence in public speaking might for example consider the underlying elements involved in their </w:t>
      </w:r>
      <w:r w:rsidR="00C83AB2">
        <w:t xml:space="preserve">lived experience of public speaking – say, </w:t>
      </w:r>
      <w:proofErr w:type="spellStart"/>
      <w:r w:rsidR="00C83AB2">
        <w:t>self consciousness</w:t>
      </w:r>
      <w:proofErr w:type="spellEnd"/>
      <w:r w:rsidR="00C83AB2">
        <w:t>, fear of peer judgement</w:t>
      </w:r>
      <w:r w:rsidR="0009520B">
        <w:t xml:space="preserve">, failure etc. Broken down, into their underlying </w:t>
      </w:r>
      <w:r w:rsidR="00671EFB">
        <w:t xml:space="preserve">structures, the drive to </w:t>
      </w:r>
      <w:r w:rsidR="00073962">
        <w:t xml:space="preserve">individuate, or to </w:t>
      </w:r>
      <w:r w:rsidR="00671EFB">
        <w:t xml:space="preserve">acquire </w:t>
      </w:r>
      <w:r w:rsidR="00A31E78">
        <w:t xml:space="preserve">or achieve </w:t>
      </w:r>
      <w:r w:rsidR="00671EFB">
        <w:t xml:space="preserve">might be revealed as </w:t>
      </w:r>
      <w:r w:rsidR="00073962">
        <w:t xml:space="preserve">important, while others such as </w:t>
      </w:r>
      <w:r w:rsidR="001B53D5">
        <w:t>the need for safety might be less involved</w:t>
      </w:r>
      <w:r w:rsidR="00A31E78">
        <w:t>. This gives a way to analyse the patterns that have brought the client issue to coaching</w:t>
      </w:r>
      <w:r w:rsidR="00730C7A">
        <w:t xml:space="preserve"> and allows a way for those patterns to be seen in terms of their underlying drives, the composite of which results in the </w:t>
      </w:r>
      <w:r w:rsidR="00C50070">
        <w:t xml:space="preserve">issue with public speaking. Once known, the lawful, repeating patterns that constitute the issue can be brought into </w:t>
      </w:r>
      <w:r w:rsidR="00F002EE">
        <w:t xml:space="preserve">awareness and held there with the recent explorations of </w:t>
      </w:r>
      <w:r w:rsidR="00DF66C8">
        <w:t xml:space="preserve">the issue, emergence then can come from any source, a rational one say, that decides to run </w:t>
      </w:r>
      <w:r w:rsidR="00DF66C8">
        <w:lastRenderedPageBreak/>
        <w:t xml:space="preserve">an experiment, or perhaps something completely </w:t>
      </w:r>
      <w:r w:rsidR="004429C1">
        <w:t>inspired</w:t>
      </w:r>
      <w:r w:rsidR="00FB1C11">
        <w:t>, which appears out of nowhere</w:t>
      </w:r>
      <w:r w:rsidR="00DF66C8">
        <w:t xml:space="preserve"> </w:t>
      </w:r>
      <w:r w:rsidR="004429C1">
        <w:t xml:space="preserve">in which the client completely reconceptualises their public speaking not a </w:t>
      </w:r>
      <w:r w:rsidR="00684CB6">
        <w:t>threat, but as a way to do something else more important than the need to feel comfortable.</w:t>
      </w:r>
    </w:p>
    <w:p w14:paraId="40A93C69" w14:textId="6F170C28" w:rsidR="006A35C6" w:rsidRDefault="00000000">
      <w:r>
        <w:t>I have gathered structural elements from a large number of diverse sources, examples include: ERG Theory</w:t>
      </w:r>
      <w:r w:rsidR="00114184">
        <w:t xml:space="preserve"> </w:t>
      </w:r>
      <w:r w:rsidR="00114184">
        <w:fldChar w:fldCharType="begin"/>
      </w:r>
      <w:r w:rsidR="00114184">
        <w:instrText xml:space="preserve"> ADDIN ZOTERO_ITEM CSL_CITATION {"citationID":"ynC0NodL","properties":{"formattedCitation":"(Alderfer, 1969)","plainCitation":"(Alderfer, 1969)","noteIndex":0},"citationItems":[{"id":5634,"uris":["http://zotero.org/users/6377355/items/NVWBTZYB"],"itemData":{"id":5634,"type":"article-journal","abstract":"This study was concerned with developing and testing an alternative to Maslow's theory and to a simple frustration hypothesis for the problem of relating need-satisfaction to strength of desires. The alternative theory is based on a three-fold conceptualization of human needs: existence, relatedness, and growth (E.R.G.), It does not assume lower-level satisfaction as a prerequisite for the emergence of higher-order needs. It does include propositions relating the impact of higher-order frustration to the strength of lower-order needs. Empirical tests of differential predictions among Maslow's theory, the simple frustration hypothesis, and E.R.G. theory were conducted by a questionnaire study with 110 employees at several job levels from a bank. The results tended to support E.R.G. theory more than Maslow's theory or the simple frustration hypothesis.","container-title":"Organizational Behavior and Human Performance","DOI":"10.1016/0030-5073(69)90004-X","ISSN":"0030-5073","issue":"2","journalAbbreviation":"Organizational Behavior and Human Performance","language":"en","page":"142-175","source":"ScienceDirect","title":"An empirical test of a new theory of human needs","volume":"4","author":[{"family":"Alderfer","given":"Clayton P."}],"issued":{"date-parts":[["1969",5,1]]},"citation-key":"alderferEmpiricalTestNew1969"}}],"schema":"https://github.com/citation-style-language/schema/raw/master/csl-citation.json"} </w:instrText>
      </w:r>
      <w:r w:rsidR="00114184">
        <w:fldChar w:fldCharType="separate"/>
      </w:r>
      <w:r w:rsidR="00114184" w:rsidRPr="00114184">
        <w:rPr>
          <w:rFonts w:ascii="Cambria" w:hAnsi="Cambria"/>
        </w:rPr>
        <w:t>(Alderfer, 1969)</w:t>
      </w:r>
      <w:r w:rsidR="00114184">
        <w:fldChar w:fldCharType="end"/>
      </w:r>
      <w:r>
        <w:t xml:space="preserve"> "The four Drives" </w:t>
      </w:r>
      <w:r w:rsidR="00114184">
        <w:fldChar w:fldCharType="begin"/>
      </w:r>
      <w:r w:rsidR="00114184">
        <w:instrText xml:space="preserve"> ADDIN ZOTERO_ITEM CSL_CITATION {"citationID":"bareegxp","properties":{"formattedCitation":"(Lawrence and Nohria, 2002)","plainCitation":"(Lawrence and Nohria, 2002)","noteIndex":0},"citationItems":[{"id":5636,"uris":["http://zotero.org/users/6377355/items/QBYSPC43"],"itemData":{"id":5636,"type":"book","event-place":"San Francisco","ISBN":"978-0-7879-6385-9","language":"eng","number-of-pages":"315","publisher":"Jossey-Bass","publisher-place":"San Francisco","source":"K10plus ISBN","title":"Driven: how human nature shapes our choices","title-short":"Driven","author":[{"family":"Lawrence","given":"Paul R."},{"family":"Nohria","given":"Nitin"}],"issued":{"date-parts":[["2002"]]},"citation-key":"lawrenceDrivenHowHuman2002"}}],"schema":"https://github.com/citation-style-language/schema/raw/master/csl-citation.json"} </w:instrText>
      </w:r>
      <w:r w:rsidR="00114184">
        <w:fldChar w:fldCharType="separate"/>
      </w:r>
      <w:r w:rsidR="00114184" w:rsidRPr="00114184">
        <w:rPr>
          <w:rFonts w:ascii="Cambria" w:hAnsi="Cambria"/>
        </w:rPr>
        <w:t xml:space="preserve">(Lawrence and </w:t>
      </w:r>
      <w:proofErr w:type="spellStart"/>
      <w:r w:rsidR="00114184" w:rsidRPr="00114184">
        <w:rPr>
          <w:rFonts w:ascii="Cambria" w:hAnsi="Cambria"/>
        </w:rPr>
        <w:t>Nohria</w:t>
      </w:r>
      <w:proofErr w:type="spellEnd"/>
      <w:r w:rsidR="00114184" w:rsidRPr="00114184">
        <w:rPr>
          <w:rFonts w:ascii="Cambria" w:hAnsi="Cambria"/>
        </w:rPr>
        <w:t>, 2002)</w:t>
      </w:r>
      <w:r w:rsidR="00114184">
        <w:fldChar w:fldCharType="end"/>
      </w:r>
      <w:r>
        <w:t xml:space="preserve">, Affective Neuroscience </w:t>
      </w:r>
      <w:r w:rsidR="00114184">
        <w:fldChar w:fldCharType="begin"/>
      </w:r>
      <w:r w:rsidR="00114184">
        <w:instrText xml:space="preserve"> ADDIN ZOTERO_ITEM CSL_CITATION {"citationID":"DqRrOyfQ","properties":{"formattedCitation":"(Panksepp, 1982)","plainCitation":"(Panksepp, 1982)","noteIndex":0},"citationItems":[{"id":5640,"uris":["http://zotero.org/users/6377355/items/SNDU8MQZ"],"itemData":{"id":5640,"type":"article-journal","abstract":"Emotions seem to arise ultimately from hard-wired neural circuits in the visceral-limbic brain that facilitate diverse and adaptive behavioral and physiological responses to major classes of environmental challenges. Presumably these circuits developed early in mammalian brain evolution, and the underlying control mechanisms remain similar in humans and “lower” mammals. This would suggest that theoretically guided studies of the animal brain can reveal how primitive emotions are organized in the human brain. Conversely, granted this cross-species heritage, it is arguable that human introspective access to emotional states may provide direct information concerning operations of emotive circuits and thus be a primary source of hypotheses for animal brain research. In this article the possibility that emotions are elaborated by transhypothalamic executive (command) circuits that concurrently activate related behavior patterns is assessed. Current neurobehavioral evidence indicates that there are at least four executive circuits of this type – those which elaborate central states of expectancy, rage, fear, and panic. The manner in which learning and psychiatric disorders may arise from activities of such circuits is also discussed.","container-title":"Behavioral and Brain Sciences","DOI":"10.1017/S0140525X00012759","ISSN":"1469-1825, 0140-525X","issue":"3","language":"en","note":"publisher: Cambridge University Press","page":"407-422","source":"Cambridge University Press","title":"Toward a general psychobiological theory of emotions","volume":"5","author":[{"family":"Panksepp","given":"Jaak"}],"issued":{"date-parts":[["1982",9]]},"citation-key":"pankseppGeneralPsychobiologicalTheory1982"}}],"schema":"https://github.com/citation-style-language/schema/raw/master/csl-citation.json"} </w:instrText>
      </w:r>
      <w:r w:rsidR="00114184">
        <w:fldChar w:fldCharType="separate"/>
      </w:r>
      <w:r w:rsidR="00114184" w:rsidRPr="00114184">
        <w:rPr>
          <w:rFonts w:ascii="Cambria" w:hAnsi="Cambria"/>
        </w:rPr>
        <w:t>(Panksepp, 1982)</w:t>
      </w:r>
      <w:r w:rsidR="00114184">
        <w:fldChar w:fldCharType="end"/>
      </w:r>
      <w:r>
        <w:t xml:space="preserve">, integrative attempts such as </w:t>
      </w:r>
      <w:r w:rsidR="00114184">
        <w:fldChar w:fldCharType="begin"/>
      </w:r>
      <w:r w:rsidR="00114184">
        <w:instrText xml:space="preserve"> ADDIN ZOTERO_ITEM CSL_CITATION {"citationID":"vMq6BLRT","properties":{"formattedCitation":"(Gu {\\i{}et al.}, 2019)","plainCitation":"(Gu et al., 2019)","noteIndex":0},"citationItems":[{"id":3780,"uris":["http://zotero.org/users/6377355/items/AI57Q7YK"],"itemData":{"id":3780,"type":"article-journal","abstract":"Emotion plays a crucial role, both in general human experience and in psychiatric illnesses. Despite the importance of emotion, the relative lack of objective methodologies to scientifically studying emotional phenomena limits our current understanding and thereby calls for the development of novel methodologies, such us the study of illustrative animal models. Analysis of Drosophila and other insects has unlocked new opportunities to elucidate the behavioral phenotypes of fundamentally emotional phenomena. Here we propose an integrative model of basic emotions based on observations of this animal model. The basic emotions are internal states that are modulated by neuromodulators, and these internal states are externally expressed as certain stereotypical behaviors, such as instinct, which is proposed as ancient mechanisms of survival. There are four kinds of basic emotions: happiness, sadness, fear, and anger, which are differentially associated with three core affects: reward (happiness), punishment (sadness), and stress (fear and anger). These core affects are analogous to the three primary colors (red, yellow, and blue) in that they are combined in various proportions to result in more complex “higher order” emotions, such as love and aesthetic emotion. We refer to our proposed model of emotions as called the “Three Primary Color Model of Basic Emotions.”","container-title":"Frontiers in Psychology","DOI":"10.3389/fpsyg.2019.00781","ISSN":"1664-1078","page":"781","source":"Frontiers","title":"A Model for Basic Emotions Using Observations of Behavior in Drosophila","volume":"10","author":[{"family":"Gu","given":"Simeng"},{"family":"Wang","given":"Fushun"},{"family":"Patel","given":"Nitesh P."},{"family":"Bourgeois","given":"James A."},{"family":"Huang","given":"Jason H."}],"issued":{"date-parts":[["2019"]]},"citation-key":"Gu.etalModelBasicEmotions2019"}}],"schema":"https://github.com/citation-style-language/schema/raw/master/csl-citation.json"} </w:instrText>
      </w:r>
      <w:r w:rsidR="00114184">
        <w:fldChar w:fldCharType="separate"/>
      </w:r>
      <w:r w:rsidR="00114184" w:rsidRPr="00114184">
        <w:rPr>
          <w:rFonts w:ascii="Cambria" w:hAnsi="Cambria" w:cs="Times New Roman"/>
        </w:rPr>
        <w:t xml:space="preserve">(Gu </w:t>
      </w:r>
      <w:r w:rsidR="00114184" w:rsidRPr="00114184">
        <w:rPr>
          <w:rFonts w:ascii="Cambria" w:hAnsi="Cambria" w:cs="Times New Roman"/>
          <w:i/>
          <w:iCs/>
        </w:rPr>
        <w:t>et al.</w:t>
      </w:r>
      <w:r w:rsidR="00114184" w:rsidRPr="00114184">
        <w:rPr>
          <w:rFonts w:ascii="Cambria" w:hAnsi="Cambria" w:cs="Times New Roman"/>
        </w:rPr>
        <w:t>, 2019)</w:t>
      </w:r>
      <w:r w:rsidR="00114184">
        <w:fldChar w:fldCharType="end"/>
      </w:r>
      <w:r>
        <w:t xml:space="preserve"> and others</w:t>
      </w:r>
      <w:r w:rsidR="000024C6">
        <w:t xml:space="preserve"> to collate and organise, remove duplicates and arrange into </w:t>
      </w:r>
      <w:r w:rsidR="001D5E5B">
        <w:t>a conceptually sound model</w:t>
      </w:r>
      <w:r>
        <w:t xml:space="preserve">. The above are models that lend more to structure than process, but process models are also considered e.g. </w:t>
      </w:r>
      <w:r w:rsidR="00114184">
        <w:fldChar w:fldCharType="begin"/>
      </w:r>
      <w:r w:rsidR="00114184">
        <w:instrText xml:space="preserve"> ADDIN ZOTERO_ITEM CSL_CITATION {"citationID":"W1vzLZSk","properties":{"formattedCitation":"(Prochaska, Norcross and DiClemente, 1994)","plainCitation":"(Prochaska, Norcross and DiClemente, 1994)","noteIndex":0},"citationItems":[{"id":530,"uris":["http://zotero.org/users/6377355/items/6QV6CMJH"],"itemData":{"id":530,"type":"book","call-number":"158/.1 22 British Library HMNTS DRT ELD.DS.252432","event-place":"New York","ISBN":"9780062010384","publisher":"Avon Books","publisher-place":"New York","title":"Changing for good : the revolutionary program that explains the six stages of change and teaches you how to free yourself from bad habits","author":[{"family":"Prochaska","given":"James O."},{"family":"Norcross","given":"John C."},{"family":"DiClemente","given":"Carlo C."}],"issued":{"date-parts":[["1994"]]},"citation-key":"Prochaska.etalChangingGoodRevolutionary1994"}}],"schema":"https://github.com/citation-style-language/schema/raw/master/csl-citation.json"} </w:instrText>
      </w:r>
      <w:r w:rsidR="00114184">
        <w:fldChar w:fldCharType="separate"/>
      </w:r>
      <w:r w:rsidR="00114184" w:rsidRPr="00114184">
        <w:rPr>
          <w:rFonts w:ascii="Cambria" w:hAnsi="Cambria"/>
        </w:rPr>
        <w:t>(Prochaska, Norcross and DiClemente, 1994)</w:t>
      </w:r>
      <w:r w:rsidR="00114184">
        <w:fldChar w:fldCharType="end"/>
      </w:r>
      <w:r>
        <w:t xml:space="preserve">, </w:t>
      </w:r>
      <w:r w:rsidR="00114184">
        <w:fldChar w:fldCharType="begin"/>
      </w:r>
      <w:r w:rsidR="00114184">
        <w:instrText xml:space="preserve"> ADDIN ZOTERO_ITEM CSL_CITATION {"citationID":"JMhQupuj","properties":{"formattedCitation":"(Michie, Atkins and West, 2014)","plainCitation":"(Michie, Atkins and West, 2014)","noteIndex":0},"citationItems":[{"id":5652,"uris":["http://zotero.org/users/6377355/items/KNLIY9WI"],"itemData":{"id":5652,"type":"book","event-place":"London","ISBN":"978-1-912141-00-5","language":"eng","number-of-pages":"329","publisher":"Silverback Publishing","publisher-place":"London","source":"K10plus ISBN","title":"The behaviour change wheel: a guide to designing interventions$Susan Michie; Lou Atkins; Robert West","title-short":"The behaviour change wheel","author":[{"family":"Michie","given":"Susan"},{"family":"Atkins","given":"Lou"},{"family":"West","given":"Robert"}],"issued":{"date-parts":[["2014"]]},"citation-key":"michieBehaviourChangeWheel2014"}}],"schema":"https://github.com/citation-style-language/schema/raw/master/csl-citation.json"} </w:instrText>
      </w:r>
      <w:r w:rsidR="00114184">
        <w:fldChar w:fldCharType="separate"/>
      </w:r>
      <w:r w:rsidR="00114184" w:rsidRPr="00114184">
        <w:rPr>
          <w:rFonts w:ascii="Cambria" w:hAnsi="Cambria"/>
        </w:rPr>
        <w:t>(Michie, Atkins and West, 2014)</w:t>
      </w:r>
      <w:r w:rsidR="00114184">
        <w:fldChar w:fldCharType="end"/>
      </w:r>
      <w:r>
        <w:t xml:space="preserve"> and others.</w:t>
      </w:r>
      <w:r w:rsidR="00EB5804">
        <w:t xml:space="preserve"> </w:t>
      </w:r>
    </w:p>
    <w:p w14:paraId="377F5A31" w14:textId="18A00856" w:rsidR="006A35C6" w:rsidRDefault="00000000">
      <w:r>
        <w:t xml:space="preserve">In addition, I propose cosmological drives, common to all things, that are also ubiquitously present </w:t>
      </w:r>
      <w:proofErr w:type="gramStart"/>
      <w:r>
        <w:t>in</w:t>
      </w:r>
      <w:proofErr w:type="gramEnd"/>
      <w:r>
        <w:t xml:space="preserve"> all occasions of human change (and continuity). These </w:t>
      </w:r>
      <w:r w:rsidR="00080380">
        <w:t xml:space="preserve">include </w:t>
      </w:r>
      <w:r>
        <w:t xml:space="preserve">an ascending current, a natural process in which the lower tends towards subsumption into the higher (speaking in terms of value-free complex order) which is seen in processes like evolution - it is eros, the drive of the lower for the higher, a "reaching upward". This is seen in some schematics as a human drive for ascendence presented in </w:t>
      </w:r>
      <w:r w:rsidR="0062337F">
        <w:t xml:space="preserve">various </w:t>
      </w:r>
      <w:r>
        <w:t>ways, for example in the spiritual or transcendent drive which some authors register as fundamental in the human experience, or in attributes like the "actualising tendency" in humanistic psychology. The opposite is the descending current, one in which the higher states of order are intrinsically destined to decay - that is entropy, the return of the higher to the lower, involution, simplification. In this process there is a tendency towards deconstruction in which larger wholes are broken down into their constituent parts.</w:t>
      </w:r>
    </w:p>
    <w:p w14:paraId="2BB3DFAC" w14:textId="49D1FE8A" w:rsidR="006A35C6" w:rsidRDefault="00000000">
      <w:r>
        <w:t xml:space="preserve">The structural and process references above are all, in my schematic, "formal", </w:t>
      </w:r>
      <w:proofErr w:type="gramStart"/>
      <w:r>
        <w:t>that is to say they</w:t>
      </w:r>
      <w:proofErr w:type="gramEnd"/>
      <w:r>
        <w:t xml:space="preserve"> are known, repeatable patterns, in this sense historical, categorical and available to science. What remains is the emergent aspect of the UNC - for this, I will revert to the philosophy discussion in general and within that, to </w:t>
      </w:r>
      <w:proofErr w:type="gramStart"/>
      <w:r>
        <w:t>consciousness in particular</w:t>
      </w:r>
      <w:proofErr w:type="gramEnd"/>
      <w:r>
        <w:t xml:space="preserve">. This aspect of the conceptual arrangement of ontology, process and knowledge is not to do with the formal nature of change, but about its creation and embodiment through direct contact with emergence from the nonformal space. This is immediate practice, not historical analytics as is the case </w:t>
      </w:r>
      <w:r>
        <w:lastRenderedPageBreak/>
        <w:t>with the formal aspects introduced above. In this way, following the philosophy, there is the aspect of form - concept, analytics, description, law etc. - and there is the aspect of direct, conscious contact, or direct experience prior to all things formal in which emergence occurs and whence change originates.</w:t>
      </w:r>
      <w:r w:rsidR="00056742">
        <w:t xml:space="preserve"> This is something that the 4</w:t>
      </w:r>
      <w:r w:rsidR="00056742" w:rsidRPr="00056742">
        <w:rPr>
          <w:vertAlign w:val="superscript"/>
        </w:rPr>
        <w:t>th</w:t>
      </w:r>
      <w:r w:rsidR="00056742">
        <w:t xml:space="preserve"> wave psychotherapies have been based on. E.g. </w:t>
      </w:r>
      <w:r w:rsidR="00056742">
        <w:fldChar w:fldCharType="begin"/>
      </w:r>
      <w:r w:rsidR="00056742">
        <w:instrText xml:space="preserve"> ADDIN ZOTERO_ITEM CSL_CITATION {"citationID":"NI99m5cL","properties":{"formattedCitation":"(Peteet, 2018; Haque, Lenfest and Peteet, 2020)","plainCitation":"(Peteet, 2018; Haque, Lenfest and Peteet, 2020)","noteIndex":0},"citationItems":[{"id":461,"uris":["http://zotero.org/users/6377355/items/HEQYUG8K"],"itemData":{"id":461,"type":"article-journal","abstract":"As psychotherapies have proliferated, a number of authors have recently distinguished three waves of approaches, based on historical, theoretical and practical considerations. First-wave therapies, which include psychodynamic therapy, aim at enhancing autonomy and mastery through insight, and rely on the therapist as expert. A second wave of therapies, including cognitivebehavioral therapy (CBT), gestalt therapy, and family systems theory, are more present and problem focused. They are also more theory driven than third-wave therapies, which focus more on solutions and conscious action, and are heterogeneous in technique. Third-wave approaches include acceptance and commitment therapy, dialectical behavior therapy, behavioral activation, schema therapy, and mindfulness-based CBT. These three waves, while often enhancing resilience through learning social and emotional skills, are primarily directed at correcting deficits responsible for dysfunction. By comparison, many of the newest and most novel mental health interventions can productively be characterized as a fourth wave. This group of approaches, built on the legacy of existential psychotherapy and related humanistic approaches, aims beyond insight, mastery, and problem solving toward the achievement of positive well-being. These valueand virtueoriented approaches include positive psychology interventions, loving-kindness and compassion meditation, and dignity-andgratitude-promoting, meaning-centered, forgiveness-oriented, and spiritually informed therapies. They overlap with traditional religious/spiritual practices that utilize prayer, scripture study, sacraments, and supportive communities to help individuals achieve valued ideals and to flourish. Although the diverse group of approaches categorized here as fourth wave raise challenging conceptual, as well as practical and ethical, questions for clinicians regarding","container-title":"Harvard Review of Psychiatry","DOI":"10.1097/HRP.0000000000000155","ISSN":"1067-3229","issue":"2","language":"en-US","page":"90–95","source":"journals.lww.com","title":"A Fourth Wave of Psychotherapies: Moving Beyond Recovery Toward Well-Being","title-short":"A Fourth Wave of Psychotherapies","volume":"26","author":[{"family":"Peteet","given":"John R."}],"issued":{"date-parts":[["2018"]]},"citation-key":"PeteetFourthWavePsychotherapies2018"}},{"id":473,"uris":["http://zotero.org/users/6377355/items/K4URIGBU"],"itemData":{"id":473,"type":"article-journal","container-title":"Disability and rehabilitation","DOI":"10.1080/09638288.2019.1602674","issue":"11","page":"1511-1517","source":"WorldCat Discovery Service","title":"From disability to human flourishing: how fourth wave psychotherapies can help to reimagine rehabilitation and medicine as a whole.","title-short":"From disability to human flourishing","volume":"42","author":[{"family":"Haque","given":"Omar Sultan"},{"family":"Lenfest","given":"Yusuf"},{"family":"Peteet","given":"John R"}],"issued":{"date-parts":[["2020"]]},"citation-key":"Haque.etalDisabilityHumanFlourishing2020"}}],"schema":"https://github.com/citation-style-language/schema/raw/master/csl-citation.json"} </w:instrText>
      </w:r>
      <w:r w:rsidR="00056742">
        <w:fldChar w:fldCharType="separate"/>
      </w:r>
      <w:r w:rsidR="00056742" w:rsidRPr="00056742">
        <w:rPr>
          <w:rFonts w:ascii="Cambria" w:hAnsi="Cambria"/>
        </w:rPr>
        <w:t>(Peteet, 2018; Haque, Lenfest and Peteet, 2020)</w:t>
      </w:r>
      <w:r w:rsidR="00056742">
        <w:fldChar w:fldCharType="end"/>
      </w:r>
    </w:p>
    <w:p w14:paraId="2E98831B" w14:textId="77777777" w:rsidR="006A35C6" w:rsidRDefault="00000000">
      <w:r>
        <w:rPr>
          <w:i/>
          <w:iCs/>
        </w:rPr>
        <w:t>There is a good deal more to be added conceptually to this description and subsequent discussion. I would like to discuss this as one of several potential areas for emphasis in the PhD.</w:t>
      </w:r>
    </w:p>
    <w:p w14:paraId="2BEA7070" w14:textId="181EC775" w:rsidR="006A35C6" w:rsidRDefault="00000000">
      <w:r>
        <w:t xml:space="preserve">Through my critical reading of the formal technical literature in psychology and other disciplines that I have encountered so far, I believe this approach has the potential to organise and explain much of it. As I have stated elsewhere, the purpose of uncovering an underlying nature is to illuminate and inform experience from a lawful perspective, not to try to explain or account for it without remainder, or to provide the basis for its enactment - for that, emergence, a personal or cosmic creative advance must be added. Such a system, where it can provide formal explanations or predictions, will be able to do so only under known and controlled conditions and is therefore a useful instrumental approach but is profoundly limited as a coaching tool if it is the sole approach. What emerges from any given set of components and interactions is not knowable in advance outside of controlled circumstances. 100kg of fundamental particles (quarks and whatnot) could be deconstructed from a rock or a man or a tree of equivalent mass. These piles of quarks would be indistinguishable from one another, precisely because they are "fundamental" and underlie all matter. However, taking only a given 100kg pile of quarks, no rock or man nor tree can be predicted or known in advance. Because of their fundamental nature, these quarks might become water droplets in a cloud or anything else. This provides an important directionality to the understanding of what an underlying nature is, what it can do and what its limitations are. Whatever is underlying (or fundamental) to something else is knowable a posteriori. However, given something fundamental, what it might become in potential is not knowable a priori (outside of other specific, known conditions). </w:t>
      </w:r>
      <w:proofErr w:type="gramStart"/>
      <w:r>
        <w:t>So</w:t>
      </w:r>
      <w:proofErr w:type="gramEnd"/>
      <w:r>
        <w:t xml:space="preserve"> while an underlying nature of something is not and </w:t>
      </w:r>
      <w:proofErr w:type="spellStart"/>
      <w:r>
        <w:t>can not</w:t>
      </w:r>
      <w:proofErr w:type="spellEnd"/>
      <w:r>
        <w:t xml:space="preserve"> be a full account of the thing itself, its presence within the thing remains critically </w:t>
      </w:r>
      <w:r>
        <w:lastRenderedPageBreak/>
        <w:t xml:space="preserve">informative. Whatever emerges from this point (of whatever is fundamental or underlying) is reliant on compliance, or backward compatibility with the law of the forms present in those underlying characteristics. </w:t>
      </w:r>
      <w:proofErr w:type="gramStart"/>
      <w:r>
        <w:t>e.g.</w:t>
      </w:r>
      <w:proofErr w:type="gramEnd"/>
      <w:r>
        <w:t xml:space="preserve"> you can't have an atom of hydrogen that is incompatible with the features and laws present within quarks etc. and so on for a molecule of water. While hydrogen is not knowable a priori given only quarks, it is still emergent from them. The law of quarks is not the same as the law of hydrogen, but the law of hydrogen must be backward-compatible with the law of quarks. The law of hydrogen is emergent from - that is, not contained or knowable in advance within - the laws of quarks. The emergence of hydrogen is new law written by evolution.</w:t>
      </w:r>
    </w:p>
    <w:p w14:paraId="6FD68661" w14:textId="1EE5CC88" w:rsidR="00056742" w:rsidRDefault="00056742">
      <w:r>
        <w:t xml:space="preserve">I stress emergence to this degree because I </w:t>
      </w:r>
      <w:r w:rsidR="00EA6EC4">
        <w:t xml:space="preserve">will </w:t>
      </w:r>
      <w:r>
        <w:t>argue that too much of coaching</w:t>
      </w:r>
      <w:r w:rsidR="00EA6EC4">
        <w:t xml:space="preserve"> research and practice</w:t>
      </w:r>
      <w:r>
        <w:t xml:space="preserve"> is </w:t>
      </w:r>
      <w:r w:rsidR="00EA6EC4">
        <w:t>analytically oriented, historical in nature etc. and while this is always informative, it leaves the client (and the coach) without the technology to directly address in practice, the emergence from which all change will derive. Some advances, such as mindfulness and the use of ACT in coaching, have been made in this direction, but as I point out, these too are caught in the fraught formal paradigm.</w:t>
      </w:r>
    </w:p>
    <w:p w14:paraId="5BE8330E" w14:textId="1FF3B23C" w:rsidR="006A35C6" w:rsidRDefault="00EA6EC4">
      <w:r>
        <w:t>A primary</w:t>
      </w:r>
      <w:r w:rsidR="00000000">
        <w:t xml:space="preserve"> instinct for survival, primal within us, provides an impulse to act when it is engaged. Primordial impulses are evolutionary capabilities and responses deep within us that drive much of our behaviour. Physical safety, food, water, shelter, social, </w:t>
      </w:r>
      <w:proofErr w:type="gramStart"/>
      <w:r w:rsidR="00000000">
        <w:t>reproductive</w:t>
      </w:r>
      <w:proofErr w:type="gramEnd"/>
      <w:r w:rsidR="00000000">
        <w:t xml:space="preserve"> and other drives belong in this category. These drives (drivers) are pre-rational, pre-linguistic, unconscious impulses at their source - present in the (sensory-motor) body as it were - instinctive - arising from below consciousness, but available to immediate experience, which is where coaching can access them. Exciting a response to a survival stimulus, can result in an almost infinite range of responses (as above), that will depend on numerous personal and contextual factors. Again, predictive capabilities are possible but limited to narrowly defined parameters, e.g. </w:t>
      </w:r>
      <w:r w:rsidR="00D357FF">
        <w:fldChar w:fldCharType="begin"/>
      </w:r>
      <w:r w:rsidR="00D357FF">
        <w:instrText xml:space="preserve"> ADDIN ZOTERO_ITEM CSL_CITATION {"citationID":"aENR4UQW","properties":{"formattedCitation":"(Grossberg and Levine, 1987)","plainCitation":"(Grossberg and Levine, 1987)","noteIndex":0},"citationItems":[{"id":5623,"uris":["http://zotero.org/users/6377355/items/ISUTKDB3"],"itemData":{"id":5623,"type":"article-journal","container-title":"Applied Optics","DOI":"10.1364/AO.26.005015","ISSN":"0003-6935, 1539-4522","issue":"23","journalAbbreviation":"Appl. Opt.","language":"en","page":"5015","source":"DOI.org (Crossref)","title":"Neural dynamics of attentionally modulated Pavlovian conditioning: blocking, interstimulus interval, and secondary reinforcement","title-short":"Neural dynamics of attentionally modulated Pavlovian conditioning","volume":"26","author":[{"family":"Grossberg","given":"Stephen"},{"family":"Levine","given":"Daniel S."}],"issued":{"date-parts":[["1987",12,1]]},"citation-key":"grossbergNeuralDynamicsAttentionally1987"}}],"schema":"https://github.com/citation-style-language/schema/raw/master/csl-citation.json"} </w:instrText>
      </w:r>
      <w:r w:rsidR="00D357FF">
        <w:fldChar w:fldCharType="separate"/>
      </w:r>
      <w:r w:rsidR="00D357FF" w:rsidRPr="00D357FF">
        <w:rPr>
          <w:rFonts w:ascii="Cambria" w:hAnsi="Cambria"/>
        </w:rPr>
        <w:t>(Grossberg and Levine, 1987)</w:t>
      </w:r>
      <w:r w:rsidR="00D357FF">
        <w:fldChar w:fldCharType="end"/>
      </w:r>
      <w:r w:rsidR="00000000">
        <w:t xml:space="preserve"> but this is not of primary concern to coaching. For coaching, the recognition of the presence of the underlying driver in a session </w:t>
      </w:r>
      <w:r w:rsidR="00D357FF">
        <w:t xml:space="preserve">is sufficient, it </w:t>
      </w:r>
      <w:r w:rsidR="00000000">
        <w:t>invites a structured, historically oriented, pointing-out framework in which causal determinism is not the goal even if it is possible, but in which the presence of the drive</w:t>
      </w:r>
      <w:r w:rsidR="00D357FF">
        <w:t>r</w:t>
      </w:r>
      <w:r w:rsidR="00000000">
        <w:t xml:space="preserve"> is recognised within context, identified and brought into awareness for the purposes of </w:t>
      </w:r>
      <w:r w:rsidR="00D357FF">
        <w:t xml:space="preserve">emergent </w:t>
      </w:r>
      <w:r w:rsidR="00000000">
        <w:lastRenderedPageBreak/>
        <w:t xml:space="preserve">learning, experimentation and adaptation whether this is translational e.g. </w:t>
      </w:r>
      <w:r w:rsidR="00D357FF">
        <w:fldChar w:fldCharType="begin"/>
      </w:r>
      <w:r w:rsidR="00D357FF">
        <w:instrText xml:space="preserve"> ADDIN ZOTERO_ITEM CSL_CITATION {"citationID":"BDhYxXbh","properties":{"formattedCitation":"(Cook-Greuter, 2005)","plainCitation":"(Cook-Greuter, 2005)","noteIndex":0},"citationItems":[{"id":4109,"uris":["http://zotero.org/users/6377355/items/9JECD365"],"itemData":{"id":4109,"type":"article-journal","container-title":"Unpublished manuscript","title":"Ego development: Nine levels of increasing embrace","author":[{"family":"Cook-Greuter","given":"Susanne"}],"issued":{"date-parts":[["2005"]]},"citation-key":"Cook-GreuterEgoDevelopmentNine2005"}}],"schema":"https://github.com/citation-style-language/schema/raw/master/csl-citation.json"} </w:instrText>
      </w:r>
      <w:r w:rsidR="00D357FF">
        <w:fldChar w:fldCharType="separate"/>
      </w:r>
      <w:r w:rsidR="00D357FF" w:rsidRPr="00D357FF">
        <w:rPr>
          <w:rFonts w:ascii="Cambria" w:hAnsi="Cambria"/>
        </w:rPr>
        <w:t>(Cook-Greuter, 2005)</w:t>
      </w:r>
      <w:r w:rsidR="00D357FF">
        <w:fldChar w:fldCharType="end"/>
      </w:r>
      <w:r w:rsidR="00000000">
        <w:t xml:space="preserve"> or transformational, e.g. The subject-object switch </w:t>
      </w:r>
      <w:r w:rsidR="00D357FF">
        <w:fldChar w:fldCharType="begin"/>
      </w:r>
      <w:r w:rsidR="00D357FF">
        <w:instrText xml:space="preserve"> ADDIN ZOTERO_ITEM CSL_CITATION {"citationID":"a41E0rxP","properties":{"formattedCitation":"(Kegan, 1982)","plainCitation":"(Kegan, 1982)","noteIndex":0},"citationItems":[{"id":749,"uris":["http://zotero.org/users/6377355/items/NG6JFLUQ"],"itemData":{"id":749,"type":"book","ISBN":"0-674-27231-5","publisher":"Harvard University Press","title":"The Evolving Self: Problem and Process in Human Development","author":[{"family":"Kegan","given":"R."}],"issued":{"date-parts":[["1982"]]},"citation-key":"KeganEvolvingSelfProblem1982"}}],"schema":"https://github.com/citation-style-language/schema/raw/master/csl-citation.json"} </w:instrText>
      </w:r>
      <w:r w:rsidR="00D357FF">
        <w:fldChar w:fldCharType="separate"/>
      </w:r>
      <w:r w:rsidR="00D357FF" w:rsidRPr="00D357FF">
        <w:rPr>
          <w:rFonts w:ascii="Cambria" w:hAnsi="Cambria"/>
        </w:rPr>
        <w:t>(Kegan, 1982)</w:t>
      </w:r>
      <w:r w:rsidR="00D357FF">
        <w:fldChar w:fldCharType="end"/>
      </w:r>
      <w:r w:rsidR="00000000">
        <w:t>. The "law" of the pattern, that is, its own property of perpetuation</w:t>
      </w:r>
      <w:r w:rsidR="00D357FF">
        <w:t>. Interaction etc.</w:t>
      </w:r>
      <w:r w:rsidR="00000000">
        <w:t>, is recognised and considered and the experience of it, brought into immediate awareness is where integration, learning and change are possible</w:t>
      </w:r>
      <w:r w:rsidR="00D357FF">
        <w:t xml:space="preserve"> in emergence</w:t>
      </w:r>
      <w:r w:rsidR="00000000">
        <w:t>. This offers the possibility of re-writing the laws associated with the stimulus or driver for the client</w:t>
      </w:r>
      <w:r w:rsidR="00D357FF">
        <w:t xml:space="preserve"> or the emergence of entirely new form and law in the developmental case</w:t>
      </w:r>
      <w:r w:rsidR="00000000">
        <w:t>.</w:t>
      </w:r>
    </w:p>
    <w:p w14:paraId="75FB8D07" w14:textId="77777777" w:rsidR="006A35C6" w:rsidRDefault="00000000">
      <w:r>
        <w:t xml:space="preserve">By way of analogy, the same is true for change in coaching. Whatever is envisioned as somehow "better" and therefore representing change, by a client is not available without remainder within the bounds of what currently exists for the client, or it would not be a goal, it would be a feature of their present circumstance. To enact the change, something new must emerge for the client and it must be based on what is available for use, what can be learned or otherwise gained etc. </w:t>
      </w:r>
      <w:proofErr w:type="gramStart"/>
      <w:r>
        <w:t>in order to</w:t>
      </w:r>
      <w:proofErr w:type="gramEnd"/>
      <w:r>
        <w:t xml:space="preserve"> support its enaction. Whatever is enacted will ultimately have to emerge for the client in a personal way and be compatible in some way with whatever else exists. Whatever exists will be found to comprise these fundamental components, which can be addressed, within both the formal, analytical frame, to derive their known and knowable presence and effects as well as the nonformal conscious frame in which emergence, the personal creative advance becomes possible for the client.</w:t>
      </w:r>
    </w:p>
    <w:p w14:paraId="4E5E49CA" w14:textId="07406A15" w:rsidR="006A35C6" w:rsidRDefault="00000000">
      <w:r>
        <w:t>Thus, the underlying nature is informative, and supportive, but insufficient for change alone. For that, a creative advance is needed.</w:t>
      </w:r>
      <w:r w:rsidR="00D90BE1">
        <w:t xml:space="preserve"> Creative advance through emergence happens in coaching, I don’t suggest this is not the case, I do suggest though, that if it is given a shift in meaning and orientation into a primary pathway for practice, that the benefits would be much greater.</w:t>
      </w:r>
      <w:r>
        <w:t xml:space="preserve"> </w:t>
      </w:r>
      <w:proofErr w:type="gramStart"/>
      <w:r w:rsidR="00D90BE1">
        <w:t>Furthermore</w:t>
      </w:r>
      <w:proofErr w:type="gramEnd"/>
      <w:r w:rsidR="00D90BE1">
        <w:t xml:space="preserve"> if research were inclined towards this orientation, greater advance in our knowledge base would be anticipated. </w:t>
      </w:r>
    </w:p>
    <w:p w14:paraId="1241BB27" w14:textId="77777777" w:rsidR="006A35C6" w:rsidRDefault="00000000">
      <w:pPr>
        <w:pStyle w:val="Heading1"/>
      </w:pPr>
      <w:bookmarkStart w:id="2" w:name="complex-drives"/>
      <w:bookmarkEnd w:id="2"/>
      <w:r>
        <w:t>Complex Drives</w:t>
      </w:r>
    </w:p>
    <w:p w14:paraId="7EB588CD" w14:textId="153E1984" w:rsidR="006A35C6" w:rsidRDefault="00000000">
      <w:r>
        <w:t xml:space="preserve">My characterisation of basic human impulses above as "fundamental" </w:t>
      </w:r>
      <w:r w:rsidR="00D90BE1">
        <w:t xml:space="preserve">components of change </w:t>
      </w:r>
      <w:r>
        <w:t>is pragmatically driven. Obviously, more complex drives emerge developmentally from the recombination of more primary ones e.g.</w:t>
      </w:r>
      <w:r w:rsidR="00D90BE1">
        <w:t xml:space="preserve"> </w:t>
      </w:r>
      <w:r w:rsidR="00D90BE1">
        <w:fldChar w:fldCharType="begin"/>
      </w:r>
      <w:r w:rsidR="00D90BE1">
        <w:instrText xml:space="preserve"> ADDIN ZOTERO_ITEM CSL_CITATION {"citationID":"kLwNDTIz","properties":{"formattedCitation":"(Gu {\\i{}et al.}, 2019)","plainCitation":"(Gu et al., 2019)","noteIndex":0},"citationItems":[{"id":3780,"uris":["http://zotero.org/users/6377355/items/AI57Q7YK"],"itemData":{"id":3780,"type":"article-journal","abstract":"Emotion plays a crucial role, both in general human experience and in psychiatric illnesses. Despite the importance of emotion, the relative lack of objective methodologies to scientifically studying emotional phenomena limits our current understanding and thereby calls for the development of novel methodologies, such us the study of illustrative animal models. Analysis of Drosophila and other insects has unlocked new opportunities to elucidate the behavioral phenotypes of fundamentally emotional phenomena. Here we propose an integrative model of basic emotions based on observations of this animal model. The basic emotions are internal states that are modulated by neuromodulators, and these internal states are externally expressed as certain stereotypical behaviors, such as instinct, which is proposed as ancient mechanisms of survival. There are four kinds of basic emotions: happiness, sadness, fear, and anger, which are differentially associated with three core affects: reward (happiness), punishment (sadness), and stress (fear and anger). These core affects are analogous to the three primary colors (red, yellow, and blue) in that they are combined in various proportions to result in more complex “higher order” emotions, such as love and aesthetic emotion. We refer to our proposed model of emotions as called the “Three Primary Color Model of Basic Emotions.”","container-title":"Frontiers in Psychology","DOI":"10.3389/fpsyg.2019.00781","ISSN":"1664-1078","page":"781","source":"Frontiers","title":"A Model for Basic Emotions Using Observations of Behavior in Drosophila","volume":"10","author":[{"family":"Gu","given":"Simeng"},{"family":"Wang","given":"Fushun"},{"family":"Patel","given":"Nitesh P."},{"family":"Bourgeois","given":"James A."},{"family":"Huang","given":"Jason H."}],"issued":{"date-parts":[["2019"]]},"citation-key":"Gu.etalModelBasicEmotions2019"}}],"schema":"https://github.com/citation-style-language/schema/raw/master/csl-citation.json"} </w:instrText>
      </w:r>
      <w:r w:rsidR="00D90BE1">
        <w:fldChar w:fldCharType="separate"/>
      </w:r>
      <w:r w:rsidR="00D90BE1" w:rsidRPr="00D90BE1">
        <w:rPr>
          <w:rFonts w:ascii="Cambria" w:hAnsi="Cambria" w:cs="Times New Roman"/>
        </w:rPr>
        <w:t xml:space="preserve">(Gu </w:t>
      </w:r>
      <w:r w:rsidR="00D90BE1" w:rsidRPr="00D90BE1">
        <w:rPr>
          <w:rFonts w:ascii="Cambria" w:hAnsi="Cambria" w:cs="Times New Roman"/>
          <w:i/>
          <w:iCs/>
        </w:rPr>
        <w:t>et al.</w:t>
      </w:r>
      <w:r w:rsidR="00D90BE1" w:rsidRPr="00D90BE1">
        <w:rPr>
          <w:rFonts w:ascii="Cambria" w:hAnsi="Cambria" w:cs="Times New Roman"/>
        </w:rPr>
        <w:t xml:space="preserve">, </w:t>
      </w:r>
      <w:r w:rsidR="00D90BE1" w:rsidRPr="00D90BE1">
        <w:rPr>
          <w:rFonts w:ascii="Cambria" w:hAnsi="Cambria" w:cs="Times New Roman"/>
        </w:rPr>
        <w:lastRenderedPageBreak/>
        <w:t>2019)</w:t>
      </w:r>
      <w:r w:rsidR="00D90BE1">
        <w:fldChar w:fldCharType="end"/>
      </w:r>
      <w:r>
        <w:t xml:space="preserve">, and from the inclusion in awareness of greater range of sensation, affect and cognition. These are by nature more complex and also tend to be more abstract and available to more </w:t>
      </w:r>
      <w:proofErr w:type="gramStart"/>
      <w:r>
        <w:t>perspectives</w:t>
      </w:r>
      <w:proofErr w:type="gramEnd"/>
      <w:r>
        <w:t xml:space="preserve"> but all retain their primordial constituents. The polar drive-pair of autonomy and community, balancing the need for individuation and acceptance is an example. This drive polarity might be met in one way by a second order mind than </w:t>
      </w:r>
      <w:r w:rsidR="003A4D2E">
        <w:t xml:space="preserve">by </w:t>
      </w:r>
      <w:r>
        <w:t>a 4th order</w:t>
      </w:r>
      <w:r w:rsidR="003A4D2E">
        <w:t xml:space="preserve"> mind</w:t>
      </w:r>
      <w:r>
        <w:t>. Personal power in the former and say, sensitive self-authorship in the latter</w:t>
      </w:r>
      <w:r w:rsidR="003A4D2E">
        <w:t xml:space="preserve"> – but the underlying structure remains and thus provides a guide to coaching across a wide range of contexts and cases</w:t>
      </w:r>
      <w:r>
        <w:t>.</w:t>
      </w:r>
    </w:p>
    <w:p w14:paraId="154E252C" w14:textId="77777777" w:rsidR="006A35C6" w:rsidRDefault="00000000">
      <w:r>
        <w:t xml:space="preserve">For the formal aspects, </w:t>
      </w:r>
      <w:proofErr w:type="gramStart"/>
      <w:r>
        <w:t>e.g.</w:t>
      </w:r>
      <w:proofErr w:type="gramEnd"/>
      <w:r>
        <w:t xml:space="preserve"> the mental-emotional representation of these components - the structure and process of the nature and experience of these underlying components I will look to personal construct theory, some aspects of theoretical psychology and network and graph theory to help conceptualise the technical aspects of how these fit together. This part, I am finding extremely complex, running into sophisticated mathematics and philosophy, so what this will eventually become remains unclear to me at this time.</w:t>
      </w:r>
    </w:p>
    <w:p w14:paraId="58E29F04" w14:textId="77777777" w:rsidR="006A35C6" w:rsidRDefault="00000000">
      <w:pPr>
        <w:pStyle w:val="Heading1"/>
      </w:pPr>
      <w:bookmarkStart w:id="3" w:name="the-grounded-awareness-model"/>
      <w:bookmarkEnd w:id="3"/>
      <w:r>
        <w:t>The Grounded Awareness Model</w:t>
      </w:r>
    </w:p>
    <w:p w14:paraId="08FB3D30" w14:textId="7F7B753C" w:rsidR="006A35C6" w:rsidRDefault="00000000">
      <w:r>
        <w:t xml:space="preserve">There are many approaches to enacting change. Some rely on cognitive access and agency, for example CBT. If an "issue", a given thought form or process is not available to intra-personal meta-cognitive structures that enable reflection and facilitate any subsequent intervention at a cognitive level, then it's probably beyond the scope of the "C" in CBT. If the issue can be accessed via noncognitive behavioural normalisation, there may be a systemic-adaptive process in which feedback loops originating in behaviour patterning </w:t>
      </w:r>
      <w:proofErr w:type="gramStart"/>
      <w:r>
        <w:t>have an effect on</w:t>
      </w:r>
      <w:proofErr w:type="gramEnd"/>
      <w:r>
        <w:t xml:space="preserve"> the associated cognition. This would be the effect of the "B" in CBT. If neither of these is possible </w:t>
      </w:r>
      <w:proofErr w:type="gramStart"/>
      <w:r>
        <w:t>in a given</w:t>
      </w:r>
      <w:proofErr w:type="gramEnd"/>
      <w:r>
        <w:t xml:space="preserve"> situation, then CBT is likely not a good approach. Similarly, other approaches will have their strengths and weaknesses, for example some approaches take a directly noncognitive route to change, such as NLP. I</w:t>
      </w:r>
      <w:r w:rsidR="003A4D2E">
        <w:t>n</w:t>
      </w:r>
      <w:r>
        <w:t xml:space="preserve"> many cases, NLP does not rely on cognition per se, as much as it does re-training symbolic representation and associations that result in change without needing to </w:t>
      </w:r>
      <w:r>
        <w:lastRenderedPageBreak/>
        <w:t>know too much about the nature of a given issue. NLP's approach to a phobia cure is dramatically different to the way in which CBT would approach it.</w:t>
      </w:r>
    </w:p>
    <w:p w14:paraId="29672106" w14:textId="56A16D34" w:rsidR="006A35C6" w:rsidRDefault="00000000">
      <w:r>
        <w:t xml:space="preserve">In the grounded awareness model of enacting change, I will suggest a </w:t>
      </w:r>
      <w:r w:rsidR="003A4D2E">
        <w:t xml:space="preserve">practical </w:t>
      </w:r>
      <w:r>
        <w:t xml:space="preserve">model for change that is ambivalent to any given approach and leaves the emergence of change to </w:t>
      </w:r>
      <w:proofErr w:type="gramStart"/>
      <w:r>
        <w:t>sustained</w:t>
      </w:r>
      <w:proofErr w:type="gramEnd"/>
      <w:r>
        <w:t xml:space="preserve"> awareness without a content-based goal. What I mean is </w:t>
      </w:r>
      <w:proofErr w:type="gramStart"/>
      <w:r>
        <w:t>that,</w:t>
      </w:r>
      <w:proofErr w:type="gramEnd"/>
      <w:r>
        <w:t xml:space="preserve"> the specific form of the outcome is not specified as it would be in CBT </w:t>
      </w:r>
      <w:r w:rsidR="003A4D2E">
        <w:t xml:space="preserve">(or normal coaching reflexivity) </w:t>
      </w:r>
      <w:r>
        <w:t xml:space="preserve">for example, it is left </w:t>
      </w:r>
      <w:r w:rsidR="003E2927">
        <w:t xml:space="preserve">explicitly </w:t>
      </w:r>
      <w:r>
        <w:t xml:space="preserve">to emergence as to what the particular form will be. This is an emergent process model of change in which the grounded (in the body) sensation and lived experience of a given issue is located and brought within awareness. Awareness is made conscious in a meditative state. In meditation, the "root" of the issue, felt in the body sensation, is </w:t>
      </w:r>
      <w:proofErr w:type="gramStart"/>
      <w:r>
        <w:t>recognised</w:t>
      </w:r>
      <w:proofErr w:type="gramEnd"/>
      <w:r>
        <w:t xml:space="preserve"> and is given to conscious awareness. Whatever cognitive / affective responses to the issue arise are allowed to arise, but are not engaged with - that is, consciousness is maintained. Instead, the issue is retained in conscious awareness in its pre-interpreted phase and the resulting emergence </w:t>
      </w:r>
      <w:r w:rsidR="003E2927">
        <w:t>is merely allowed to happen</w:t>
      </w:r>
      <w:r>
        <w:t>.</w:t>
      </w:r>
      <w:r w:rsidR="003E2927">
        <w:t xml:space="preserve"> A model like this one has important differences to the largely dialogue-based inquiries that are common in coaching. In a case like this, the coach takes the role of a guide to the clients experience in the moment, whatever that is, as opposed to other roles more traditionally accepted by coaches such as being a “process expert”.</w:t>
      </w:r>
    </w:p>
    <w:p w14:paraId="746A9AB3" w14:textId="77777777" w:rsidR="006A35C6" w:rsidRDefault="00000000">
      <w:pPr>
        <w:pStyle w:val="Heading1"/>
      </w:pPr>
      <w:bookmarkStart w:id="4" w:name="plan-for-developing-the-unc-concept"/>
      <w:bookmarkEnd w:id="4"/>
      <w:r>
        <w:t>Plan for developing the UNC concept</w:t>
      </w:r>
    </w:p>
    <w:p w14:paraId="38BDB5B8" w14:textId="0FD84862" w:rsidR="006A35C6" w:rsidRDefault="003E2927">
      <w:r>
        <w:t>M</w:t>
      </w:r>
      <w:r w:rsidR="00000000">
        <w:t xml:space="preserve">ore work is needed to complete the conceptualisation of this section of the doctorate. </w:t>
      </w:r>
      <w:r>
        <w:t xml:space="preserve">Deriving the UNC from the literature </w:t>
      </w:r>
      <w:r w:rsidR="00000000">
        <w:t xml:space="preserve">was my focus in the initial try at the PhD but became secondary to the philosophy in the second attempt. </w:t>
      </w:r>
      <w:proofErr w:type="gramStart"/>
      <w:r w:rsidR="00000000">
        <w:t>Ideally</w:t>
      </w:r>
      <w:proofErr w:type="gramEnd"/>
      <w:r w:rsidR="00000000">
        <w:t xml:space="preserve"> I will be able to map out the fundamentals and more complex structures from the literature and present these in a way that is compatible with the philosophy and coaching practice. Once this is complete to some degree, I will attempt to show how the UNC appears in the literature and how it can be used as an organisational tool. The UNC, if it turns out the way that I imagine it turning out</w:t>
      </w:r>
      <w:r w:rsidR="005D2E2C">
        <w:t>,</w:t>
      </w:r>
      <w:r w:rsidR="00000000">
        <w:t xml:space="preserve"> will have </w:t>
      </w:r>
      <w:proofErr w:type="gramStart"/>
      <w:r w:rsidR="00000000">
        <w:t>a number of</w:t>
      </w:r>
      <w:proofErr w:type="gramEnd"/>
      <w:r w:rsidR="00000000">
        <w:t xml:space="preserve"> implications, some of the more important ones will be for research and practice. </w:t>
      </w:r>
      <w:proofErr w:type="gramStart"/>
      <w:r w:rsidR="00000000">
        <w:t>With this in mind, I</w:t>
      </w:r>
      <w:proofErr w:type="gramEnd"/>
      <w:r w:rsidR="00000000">
        <w:t xml:space="preserve"> plan to include process models and other supporting </w:t>
      </w:r>
      <w:r w:rsidR="00000000">
        <w:lastRenderedPageBreak/>
        <w:t>aspects that would have a normative function, such as those that could be used in supervision, teaching and in things like measurement of outcomes etc.</w:t>
      </w:r>
    </w:p>
    <w:p w14:paraId="7031BD29" w14:textId="775D86F4" w:rsidR="005D2E2C" w:rsidRDefault="005D2E2C">
      <w:bookmarkStart w:id="5" w:name="links"/>
      <w:bookmarkEnd w:id="5"/>
      <w:r>
        <w:br w:type="page"/>
      </w:r>
    </w:p>
    <w:p w14:paraId="109DBD40" w14:textId="38D7D2CD" w:rsidR="005D2E2C" w:rsidRDefault="005D2E2C" w:rsidP="005D2E2C">
      <w:pPr>
        <w:pStyle w:val="Heading1"/>
      </w:pPr>
      <w:r>
        <w:lastRenderedPageBreak/>
        <w:t>Bibliography</w:t>
      </w:r>
    </w:p>
    <w:p w14:paraId="15CD8245" w14:textId="6EBE2BA8" w:rsidR="005D2E2C" w:rsidRPr="005D2E2C" w:rsidRDefault="005D2E2C" w:rsidP="005D2E2C">
      <w:pPr>
        <w:pStyle w:val="Bibliography"/>
        <w:rPr>
          <w:rFonts w:ascii="Cambria" w:hAnsi="Cambria"/>
        </w:rPr>
      </w:pPr>
      <w:r>
        <w:fldChar w:fldCharType="begin"/>
      </w:r>
      <w:r>
        <w:instrText xml:space="preserve"> ADDIN ZOTERO_BIBL {"uncited":[],"omitted":[],"custom":[]} CSL_BIBLIOGRAPHY </w:instrText>
      </w:r>
      <w:r>
        <w:fldChar w:fldCharType="separate"/>
      </w:r>
      <w:r w:rsidRPr="005D2E2C">
        <w:rPr>
          <w:rFonts w:ascii="Cambria" w:hAnsi="Cambria"/>
        </w:rPr>
        <w:t xml:space="preserve">Alderfer, C.P. (1969) ‘An empirical test of a new theory of human needs’, </w:t>
      </w:r>
      <w:r w:rsidRPr="005D2E2C">
        <w:rPr>
          <w:rFonts w:ascii="Cambria" w:hAnsi="Cambria"/>
          <w:i/>
          <w:iCs/>
        </w:rPr>
        <w:t xml:space="preserve">Organizational </w:t>
      </w:r>
      <w:proofErr w:type="spellStart"/>
      <w:r w:rsidRPr="005D2E2C">
        <w:rPr>
          <w:rFonts w:ascii="Cambria" w:hAnsi="Cambria"/>
          <w:i/>
          <w:iCs/>
        </w:rPr>
        <w:t>Behavior</w:t>
      </w:r>
      <w:proofErr w:type="spellEnd"/>
      <w:r w:rsidRPr="005D2E2C">
        <w:rPr>
          <w:rFonts w:ascii="Cambria" w:hAnsi="Cambria"/>
          <w:i/>
          <w:iCs/>
        </w:rPr>
        <w:t xml:space="preserve"> and Human Performance</w:t>
      </w:r>
      <w:r w:rsidRPr="005D2E2C">
        <w:rPr>
          <w:rFonts w:ascii="Cambria" w:hAnsi="Cambria"/>
        </w:rPr>
        <w:t>, 4(2), pp. 142–175. Available at: https://doi.org/10.1016/0030-5073(69)90004-X.</w:t>
      </w:r>
    </w:p>
    <w:p w14:paraId="080B5EEC" w14:textId="77777777" w:rsidR="005D2E2C" w:rsidRPr="005D2E2C" w:rsidRDefault="005D2E2C" w:rsidP="005D2E2C">
      <w:pPr>
        <w:pStyle w:val="Bibliography"/>
        <w:rPr>
          <w:rFonts w:ascii="Cambria" w:hAnsi="Cambria"/>
        </w:rPr>
      </w:pPr>
      <w:r w:rsidRPr="005D2E2C">
        <w:rPr>
          <w:rFonts w:ascii="Cambria" w:hAnsi="Cambria"/>
        </w:rPr>
        <w:t xml:space="preserve">Cook-Greuter, S. (2005) ‘Ego development: Nine levels of increasing embrace’, </w:t>
      </w:r>
      <w:r w:rsidRPr="005D2E2C">
        <w:rPr>
          <w:rFonts w:ascii="Cambria" w:hAnsi="Cambria"/>
          <w:i/>
          <w:iCs/>
        </w:rPr>
        <w:t>Unpublished manuscript</w:t>
      </w:r>
      <w:r w:rsidRPr="005D2E2C">
        <w:rPr>
          <w:rFonts w:ascii="Cambria" w:hAnsi="Cambria"/>
        </w:rPr>
        <w:t xml:space="preserve"> [Preprint].</w:t>
      </w:r>
    </w:p>
    <w:p w14:paraId="37452CA5" w14:textId="77777777" w:rsidR="005D2E2C" w:rsidRPr="005D2E2C" w:rsidRDefault="005D2E2C" w:rsidP="005D2E2C">
      <w:pPr>
        <w:pStyle w:val="Bibliography"/>
        <w:rPr>
          <w:rFonts w:ascii="Cambria" w:hAnsi="Cambria"/>
        </w:rPr>
      </w:pPr>
      <w:r w:rsidRPr="005D2E2C">
        <w:rPr>
          <w:rFonts w:ascii="Cambria" w:hAnsi="Cambria"/>
        </w:rPr>
        <w:t xml:space="preserve">Grossberg, S. and Levine, D.S. (1987) ‘Neural dynamics of attentionally modulated Pavlovian conditioning: blocking, interstimulus interval, and secondary reinforcement’, </w:t>
      </w:r>
      <w:r w:rsidRPr="005D2E2C">
        <w:rPr>
          <w:rFonts w:ascii="Cambria" w:hAnsi="Cambria"/>
          <w:i/>
          <w:iCs/>
        </w:rPr>
        <w:t>Applied Optics</w:t>
      </w:r>
      <w:r w:rsidRPr="005D2E2C">
        <w:rPr>
          <w:rFonts w:ascii="Cambria" w:hAnsi="Cambria"/>
        </w:rPr>
        <w:t>, 26(23), p. 5015. Available at: https://doi.org/10.1364/AO.26.005015.</w:t>
      </w:r>
    </w:p>
    <w:p w14:paraId="73CE9685" w14:textId="77777777" w:rsidR="005D2E2C" w:rsidRPr="005D2E2C" w:rsidRDefault="005D2E2C" w:rsidP="005D2E2C">
      <w:pPr>
        <w:pStyle w:val="Bibliography"/>
        <w:rPr>
          <w:rFonts w:ascii="Cambria" w:hAnsi="Cambria"/>
        </w:rPr>
      </w:pPr>
      <w:r w:rsidRPr="005D2E2C">
        <w:rPr>
          <w:rFonts w:ascii="Cambria" w:hAnsi="Cambria"/>
        </w:rPr>
        <w:t xml:space="preserve">Gu, S. </w:t>
      </w:r>
      <w:r w:rsidRPr="005D2E2C">
        <w:rPr>
          <w:rFonts w:ascii="Cambria" w:hAnsi="Cambria"/>
          <w:i/>
          <w:iCs/>
        </w:rPr>
        <w:t>et al.</w:t>
      </w:r>
      <w:r w:rsidRPr="005D2E2C">
        <w:rPr>
          <w:rFonts w:ascii="Cambria" w:hAnsi="Cambria"/>
        </w:rPr>
        <w:t xml:space="preserve"> (2019) ‘A Model for Basic Emotions Using Observations of </w:t>
      </w:r>
      <w:proofErr w:type="spellStart"/>
      <w:r w:rsidRPr="005D2E2C">
        <w:rPr>
          <w:rFonts w:ascii="Cambria" w:hAnsi="Cambria"/>
        </w:rPr>
        <w:t>Behavior</w:t>
      </w:r>
      <w:proofErr w:type="spellEnd"/>
      <w:r w:rsidRPr="005D2E2C">
        <w:rPr>
          <w:rFonts w:ascii="Cambria" w:hAnsi="Cambria"/>
        </w:rPr>
        <w:t xml:space="preserve"> in Drosophila’, </w:t>
      </w:r>
      <w:r w:rsidRPr="005D2E2C">
        <w:rPr>
          <w:rFonts w:ascii="Cambria" w:hAnsi="Cambria"/>
          <w:i/>
          <w:iCs/>
        </w:rPr>
        <w:t>Frontiers in Psychology</w:t>
      </w:r>
      <w:r w:rsidRPr="005D2E2C">
        <w:rPr>
          <w:rFonts w:ascii="Cambria" w:hAnsi="Cambria"/>
        </w:rPr>
        <w:t>, 10, p. 781. Available at: https://doi.org/10.3389/fpsyg.2019.00781.</w:t>
      </w:r>
    </w:p>
    <w:p w14:paraId="577171B0" w14:textId="77777777" w:rsidR="005D2E2C" w:rsidRPr="005D2E2C" w:rsidRDefault="005D2E2C" w:rsidP="005D2E2C">
      <w:pPr>
        <w:pStyle w:val="Bibliography"/>
        <w:rPr>
          <w:rFonts w:ascii="Cambria" w:hAnsi="Cambria"/>
        </w:rPr>
      </w:pPr>
      <w:r w:rsidRPr="005D2E2C">
        <w:rPr>
          <w:rFonts w:ascii="Cambria" w:hAnsi="Cambria"/>
        </w:rPr>
        <w:t xml:space="preserve">Haque, O.S., Lenfest, Y. and Peteet, J.R. (2020) ‘From disability to human flourishing: how fourth wave psychotherapies can help to reimagine rehabilitation and </w:t>
      </w:r>
      <w:proofErr w:type="gramStart"/>
      <w:r w:rsidRPr="005D2E2C">
        <w:rPr>
          <w:rFonts w:ascii="Cambria" w:hAnsi="Cambria"/>
        </w:rPr>
        <w:t>medicine as a whole</w:t>
      </w:r>
      <w:proofErr w:type="gramEnd"/>
      <w:r w:rsidRPr="005D2E2C">
        <w:rPr>
          <w:rFonts w:ascii="Cambria" w:hAnsi="Cambria"/>
        </w:rPr>
        <w:t xml:space="preserve">.’, </w:t>
      </w:r>
      <w:r w:rsidRPr="005D2E2C">
        <w:rPr>
          <w:rFonts w:ascii="Cambria" w:hAnsi="Cambria"/>
          <w:i/>
          <w:iCs/>
        </w:rPr>
        <w:t>Disability and rehabilitation</w:t>
      </w:r>
      <w:r w:rsidRPr="005D2E2C">
        <w:rPr>
          <w:rFonts w:ascii="Cambria" w:hAnsi="Cambria"/>
        </w:rPr>
        <w:t>, 42(11), pp. 1511–1517. Available at: https://doi.org/10.1080/09638288.2019.1602674.</w:t>
      </w:r>
    </w:p>
    <w:p w14:paraId="36235311" w14:textId="77777777" w:rsidR="005D2E2C" w:rsidRPr="005D2E2C" w:rsidRDefault="005D2E2C" w:rsidP="005D2E2C">
      <w:pPr>
        <w:pStyle w:val="Bibliography"/>
        <w:rPr>
          <w:rFonts w:ascii="Cambria" w:hAnsi="Cambria"/>
        </w:rPr>
      </w:pPr>
      <w:r w:rsidRPr="005D2E2C">
        <w:rPr>
          <w:rFonts w:ascii="Cambria" w:hAnsi="Cambria"/>
        </w:rPr>
        <w:t xml:space="preserve">Kegan, R. (1982) </w:t>
      </w:r>
      <w:r w:rsidRPr="005D2E2C">
        <w:rPr>
          <w:rFonts w:ascii="Cambria" w:hAnsi="Cambria"/>
          <w:i/>
          <w:iCs/>
        </w:rPr>
        <w:t>The Evolving Self: Problem and Process in Human Development</w:t>
      </w:r>
      <w:r w:rsidRPr="005D2E2C">
        <w:rPr>
          <w:rFonts w:ascii="Cambria" w:hAnsi="Cambria"/>
        </w:rPr>
        <w:t>. Harvard University Press.</w:t>
      </w:r>
    </w:p>
    <w:p w14:paraId="04367CC2" w14:textId="77777777" w:rsidR="005D2E2C" w:rsidRPr="005D2E2C" w:rsidRDefault="005D2E2C" w:rsidP="005D2E2C">
      <w:pPr>
        <w:pStyle w:val="Bibliography"/>
        <w:rPr>
          <w:rFonts w:ascii="Cambria" w:hAnsi="Cambria"/>
        </w:rPr>
      </w:pPr>
      <w:r w:rsidRPr="005D2E2C">
        <w:rPr>
          <w:rFonts w:ascii="Cambria" w:hAnsi="Cambria"/>
        </w:rPr>
        <w:t xml:space="preserve">Lawrence, P.R. and </w:t>
      </w:r>
      <w:proofErr w:type="spellStart"/>
      <w:r w:rsidRPr="005D2E2C">
        <w:rPr>
          <w:rFonts w:ascii="Cambria" w:hAnsi="Cambria"/>
        </w:rPr>
        <w:t>Nohria</w:t>
      </w:r>
      <w:proofErr w:type="spellEnd"/>
      <w:r w:rsidRPr="005D2E2C">
        <w:rPr>
          <w:rFonts w:ascii="Cambria" w:hAnsi="Cambria"/>
        </w:rPr>
        <w:t xml:space="preserve">, N. (2002) </w:t>
      </w:r>
      <w:r w:rsidRPr="005D2E2C">
        <w:rPr>
          <w:rFonts w:ascii="Cambria" w:hAnsi="Cambria"/>
          <w:i/>
          <w:iCs/>
        </w:rPr>
        <w:t>Driven: how human nature shapes our choices</w:t>
      </w:r>
      <w:r w:rsidRPr="005D2E2C">
        <w:rPr>
          <w:rFonts w:ascii="Cambria" w:hAnsi="Cambria"/>
        </w:rPr>
        <w:t>. San Francisco: Jossey-Bass.</w:t>
      </w:r>
    </w:p>
    <w:p w14:paraId="395CE030" w14:textId="77777777" w:rsidR="005D2E2C" w:rsidRPr="005D2E2C" w:rsidRDefault="005D2E2C" w:rsidP="005D2E2C">
      <w:pPr>
        <w:pStyle w:val="Bibliography"/>
        <w:rPr>
          <w:rFonts w:ascii="Cambria" w:hAnsi="Cambria"/>
        </w:rPr>
      </w:pPr>
      <w:r w:rsidRPr="005D2E2C">
        <w:rPr>
          <w:rFonts w:ascii="Cambria" w:hAnsi="Cambria"/>
        </w:rPr>
        <w:t xml:space="preserve">Michie, S., Atkins, L. and West, R. (2014) </w:t>
      </w:r>
      <w:r w:rsidRPr="005D2E2C">
        <w:rPr>
          <w:rFonts w:ascii="Cambria" w:hAnsi="Cambria"/>
          <w:i/>
          <w:iCs/>
        </w:rPr>
        <w:t xml:space="preserve">The behaviour change wheel: a guide to designing </w:t>
      </w:r>
      <w:proofErr w:type="spellStart"/>
      <w:r w:rsidRPr="005D2E2C">
        <w:rPr>
          <w:rFonts w:ascii="Cambria" w:hAnsi="Cambria"/>
          <w:i/>
          <w:iCs/>
        </w:rPr>
        <w:t>interventions$Susan</w:t>
      </w:r>
      <w:proofErr w:type="spellEnd"/>
      <w:r w:rsidRPr="005D2E2C">
        <w:rPr>
          <w:rFonts w:ascii="Cambria" w:hAnsi="Cambria"/>
          <w:i/>
          <w:iCs/>
        </w:rPr>
        <w:t xml:space="preserve"> Michie; Lou Atkins; Robert West</w:t>
      </w:r>
      <w:r w:rsidRPr="005D2E2C">
        <w:rPr>
          <w:rFonts w:ascii="Cambria" w:hAnsi="Cambria"/>
        </w:rPr>
        <w:t>. London: Silverback Publishing.</w:t>
      </w:r>
    </w:p>
    <w:p w14:paraId="3B1176BE" w14:textId="77777777" w:rsidR="005D2E2C" w:rsidRPr="005D2E2C" w:rsidRDefault="005D2E2C" w:rsidP="005D2E2C">
      <w:pPr>
        <w:pStyle w:val="Bibliography"/>
        <w:rPr>
          <w:rFonts w:ascii="Cambria" w:hAnsi="Cambria"/>
        </w:rPr>
      </w:pPr>
      <w:r w:rsidRPr="005D2E2C">
        <w:rPr>
          <w:rFonts w:ascii="Cambria" w:hAnsi="Cambria"/>
        </w:rPr>
        <w:t xml:space="preserve">Panksepp, J. (1982) ‘Toward a general psychobiological theory of emotions’, </w:t>
      </w:r>
      <w:proofErr w:type="spellStart"/>
      <w:r w:rsidRPr="005D2E2C">
        <w:rPr>
          <w:rFonts w:ascii="Cambria" w:hAnsi="Cambria"/>
          <w:i/>
          <w:iCs/>
        </w:rPr>
        <w:t>Behavioral</w:t>
      </w:r>
      <w:proofErr w:type="spellEnd"/>
      <w:r w:rsidRPr="005D2E2C">
        <w:rPr>
          <w:rFonts w:ascii="Cambria" w:hAnsi="Cambria"/>
          <w:i/>
          <w:iCs/>
        </w:rPr>
        <w:t xml:space="preserve"> and Brain Sciences</w:t>
      </w:r>
      <w:r w:rsidRPr="005D2E2C">
        <w:rPr>
          <w:rFonts w:ascii="Cambria" w:hAnsi="Cambria"/>
        </w:rPr>
        <w:t>, 5(3), pp. 407–422. Available at: https://doi.org/10.1017/S0140525X00012759.</w:t>
      </w:r>
    </w:p>
    <w:p w14:paraId="280520AE" w14:textId="77777777" w:rsidR="005D2E2C" w:rsidRPr="005D2E2C" w:rsidRDefault="005D2E2C" w:rsidP="005D2E2C">
      <w:pPr>
        <w:pStyle w:val="Bibliography"/>
        <w:rPr>
          <w:rFonts w:ascii="Cambria" w:hAnsi="Cambria"/>
        </w:rPr>
      </w:pPr>
      <w:r w:rsidRPr="005D2E2C">
        <w:rPr>
          <w:rFonts w:ascii="Cambria" w:hAnsi="Cambria"/>
        </w:rPr>
        <w:lastRenderedPageBreak/>
        <w:t xml:space="preserve">Peteet, J.R. (2018) ‘A Fourth Wave of Psychotherapies: Moving Beyond Recovery Toward Well-Being’, </w:t>
      </w:r>
      <w:r w:rsidRPr="005D2E2C">
        <w:rPr>
          <w:rFonts w:ascii="Cambria" w:hAnsi="Cambria"/>
          <w:i/>
          <w:iCs/>
        </w:rPr>
        <w:t>Harvard Review of Psychiatry</w:t>
      </w:r>
      <w:r w:rsidRPr="005D2E2C">
        <w:rPr>
          <w:rFonts w:ascii="Cambria" w:hAnsi="Cambria"/>
        </w:rPr>
        <w:t>, 26(2), pp. 90–95. Available at: https://doi.org/10.1097/HRP.0000000000000155.</w:t>
      </w:r>
    </w:p>
    <w:p w14:paraId="67C37BE4" w14:textId="77777777" w:rsidR="005D2E2C" w:rsidRPr="005D2E2C" w:rsidRDefault="005D2E2C" w:rsidP="005D2E2C">
      <w:pPr>
        <w:pStyle w:val="Bibliography"/>
        <w:rPr>
          <w:rFonts w:ascii="Cambria" w:hAnsi="Cambria"/>
        </w:rPr>
      </w:pPr>
      <w:r w:rsidRPr="005D2E2C">
        <w:rPr>
          <w:rFonts w:ascii="Cambria" w:hAnsi="Cambria"/>
        </w:rPr>
        <w:t xml:space="preserve">Prochaska, J.O., Norcross, J.C. and DiClemente, C.C. (1994) </w:t>
      </w:r>
      <w:r w:rsidRPr="005D2E2C">
        <w:rPr>
          <w:rFonts w:ascii="Cambria" w:hAnsi="Cambria"/>
          <w:i/>
          <w:iCs/>
        </w:rPr>
        <w:t xml:space="preserve">Changing for </w:t>
      </w:r>
      <w:proofErr w:type="gramStart"/>
      <w:r w:rsidRPr="005D2E2C">
        <w:rPr>
          <w:rFonts w:ascii="Cambria" w:hAnsi="Cambria"/>
          <w:i/>
          <w:iCs/>
        </w:rPr>
        <w:t>good :</w:t>
      </w:r>
      <w:proofErr w:type="gramEnd"/>
      <w:r w:rsidRPr="005D2E2C">
        <w:rPr>
          <w:rFonts w:ascii="Cambria" w:hAnsi="Cambria"/>
          <w:i/>
          <w:iCs/>
        </w:rPr>
        <w:t xml:space="preserve"> the revolutionary program that explains the six stages of change and teaches you how to free yourself from bad habits</w:t>
      </w:r>
      <w:r w:rsidRPr="005D2E2C">
        <w:rPr>
          <w:rFonts w:ascii="Cambria" w:hAnsi="Cambria"/>
        </w:rPr>
        <w:t>. New York: Avon Books.</w:t>
      </w:r>
    </w:p>
    <w:p w14:paraId="5A0F370D" w14:textId="0DA4666D" w:rsidR="006A35C6" w:rsidRDefault="005D2E2C">
      <w:r>
        <w:fldChar w:fldCharType="end"/>
      </w:r>
    </w:p>
    <w:sectPr w:rsidR="006A35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997"/>
    <w:multiLevelType w:val="multilevel"/>
    <w:tmpl w:val="3FF0359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C5174E2"/>
    <w:multiLevelType w:val="multilevel"/>
    <w:tmpl w:val="BF966526"/>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F885890"/>
    <w:multiLevelType w:val="multilevel"/>
    <w:tmpl w:val="A010056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1612854772">
    <w:abstractNumId w:val="2"/>
  </w:num>
  <w:num w:numId="2" w16cid:durableId="477068214">
    <w:abstractNumId w:val="0"/>
  </w:num>
  <w:num w:numId="3" w16cid:durableId="40384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A35C6"/>
    <w:rsid w:val="000024C6"/>
    <w:rsid w:val="00056742"/>
    <w:rsid w:val="00073962"/>
    <w:rsid w:val="00080380"/>
    <w:rsid w:val="0009520B"/>
    <w:rsid w:val="00114184"/>
    <w:rsid w:val="001425E5"/>
    <w:rsid w:val="001B53D5"/>
    <w:rsid w:val="001D5E5B"/>
    <w:rsid w:val="003A4D2E"/>
    <w:rsid w:val="003E2927"/>
    <w:rsid w:val="004429C1"/>
    <w:rsid w:val="005D2E2C"/>
    <w:rsid w:val="0062337F"/>
    <w:rsid w:val="00671EFB"/>
    <w:rsid w:val="00684CB6"/>
    <w:rsid w:val="006A35C6"/>
    <w:rsid w:val="0073059F"/>
    <w:rsid w:val="00730C7A"/>
    <w:rsid w:val="00811EEE"/>
    <w:rsid w:val="00A31E78"/>
    <w:rsid w:val="00C50070"/>
    <w:rsid w:val="00C50A39"/>
    <w:rsid w:val="00C54ABF"/>
    <w:rsid w:val="00C83AB2"/>
    <w:rsid w:val="00CB435C"/>
    <w:rsid w:val="00D357FF"/>
    <w:rsid w:val="00D75C3C"/>
    <w:rsid w:val="00D90BE1"/>
    <w:rsid w:val="00DD679C"/>
    <w:rsid w:val="00DF66C8"/>
    <w:rsid w:val="00EA6EC4"/>
    <w:rsid w:val="00EB5804"/>
    <w:rsid w:val="00F002EE"/>
    <w:rsid w:val="00FB1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5414"/>
  <w15:docId w15:val="{56399874-5F6C-43C2-BA3B-2F1E684A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pPr>
      <w:spacing w:after="240" w:line="240" w:lineRule="auto"/>
    </w:pPr>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5394</Words>
  <Characters>30749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Colin Wood</cp:lastModifiedBy>
  <cp:revision>28</cp:revision>
  <dcterms:created xsi:type="dcterms:W3CDTF">2022-09-27T00:11:00Z</dcterms:created>
  <dcterms:modified xsi:type="dcterms:W3CDTF">2022-09-27T00:28:00Z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id="t9v6oa5V"/&gt;&lt;style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