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rPr>
          <w:rFonts w:ascii="Times New Roman" w:hAnsi="Times New Roman"/>
          <w:sz w:val="24"/>
        </w:rPr>
      </w:pPr>
      <w:r>
        <w:rPr>
          <w:rFonts w:ascii="Times New Roman" w:hAnsi="Times New Roman"/>
          <w:sz w:val="24"/>
        </w:rPr>
        <w:t>Ju</w:t>
      </w:r>
      <w:r>
        <w:rPr>
          <w:rFonts w:hint="eastAsia" w:ascii="Times New Roman" w:hAnsi="Times New Roman"/>
          <w:sz w:val="24"/>
          <w:lang w:val="en-US" w:eastAsia="zh-CN"/>
        </w:rPr>
        <w:t>n</w:t>
      </w:r>
      <w:r>
        <w:rPr>
          <w:rFonts w:hint="eastAsia" w:ascii="Times New Roman" w:hAnsi="Times New Roman"/>
          <w:sz w:val="24"/>
        </w:rPr>
        <w:t xml:space="preserve"> </w:t>
      </w:r>
      <w:r>
        <w:rPr>
          <w:rFonts w:hint="eastAsia" w:ascii="Times New Roman" w:hAnsi="Times New Roman"/>
          <w:sz w:val="24"/>
          <w:lang w:val="en-US" w:eastAsia="zh-CN"/>
        </w:rPr>
        <w:t>29</w:t>
      </w:r>
      <w:bookmarkStart w:id="2" w:name="_GoBack"/>
      <w:bookmarkEnd w:id="2"/>
      <w:r>
        <w:rPr>
          <w:rFonts w:hint="eastAsia" w:ascii="Times New Roman" w:hAnsi="Times New Roman"/>
          <w:sz w:val="24"/>
        </w:rPr>
        <w:t xml:space="preserve"> </w:t>
      </w:r>
      <w:r>
        <w:rPr>
          <w:rFonts w:ascii="Times New Roman" w:hAnsi="Times New Roman"/>
          <w:sz w:val="24"/>
        </w:rPr>
        <w:t>, 201</w:t>
      </w:r>
      <w:r>
        <w:rPr>
          <w:rFonts w:hint="eastAsia" w:ascii="Times New Roman" w:hAnsi="Times New Roman"/>
          <w:sz w:val="24"/>
        </w:rPr>
        <w:t>9</w:t>
      </w:r>
    </w:p>
    <w:p>
      <w:pPr>
        <w:spacing w:line="480" w:lineRule="auto"/>
        <w:rPr>
          <w:rFonts w:ascii="Times New Roman" w:hAnsi="Times New Roman"/>
          <w:sz w:val="24"/>
        </w:rPr>
      </w:pPr>
      <w:r>
        <w:rPr>
          <w:rFonts w:ascii="Times New Roman" w:hAnsi="Times New Roman"/>
          <w:sz w:val="24"/>
        </w:rPr>
        <w:t>Dear Editors,</w:t>
      </w:r>
    </w:p>
    <w:p>
      <w:pPr>
        <w:spacing w:line="480" w:lineRule="auto"/>
        <w:ind w:firstLine="480" w:firstLineChars="200"/>
        <w:rPr>
          <w:rFonts w:ascii="Times New Roman" w:hAnsi="Times New Roman"/>
          <w:bCs/>
          <w:sz w:val="24"/>
        </w:rPr>
      </w:pPr>
      <w:r>
        <w:rPr>
          <w:rFonts w:ascii="Times New Roman" w:hAnsi="Times New Roman"/>
          <w:sz w:val="24"/>
        </w:rPr>
        <w:t>We are submitting our manuscript “</w:t>
      </w:r>
      <w:r>
        <w:rPr>
          <w:rFonts w:hint="eastAsia" w:ascii="Times New Roman" w:hAnsi="Times New Roman"/>
          <w:b/>
          <w:sz w:val="24"/>
        </w:rPr>
        <w:t xml:space="preserve">Discover Diagnostic and Prognostic lncRNA </w:t>
      </w:r>
      <w:r>
        <w:rPr>
          <w:rFonts w:ascii="Times New Roman" w:hAnsi="Times New Roman"/>
          <w:b/>
          <w:sz w:val="24"/>
        </w:rPr>
        <w:t>Biomarkers</w:t>
      </w:r>
      <w:r>
        <w:rPr>
          <w:rFonts w:hint="eastAsia" w:ascii="Times New Roman" w:hAnsi="Times New Roman"/>
          <w:b/>
          <w:sz w:val="24"/>
        </w:rPr>
        <w:t xml:space="preserve"> in Patients with Colorectal Cancer Using Machine Learning Algorithms</w:t>
      </w:r>
      <w:r>
        <w:rPr>
          <w:rFonts w:ascii="Times New Roman" w:hAnsi="Times New Roman"/>
          <w:b/>
          <w:bCs/>
          <w:sz w:val="24"/>
        </w:rPr>
        <w:t xml:space="preserve">” </w:t>
      </w:r>
      <w:r>
        <w:rPr>
          <w:rFonts w:ascii="Times New Roman" w:hAnsi="Times New Roman"/>
          <w:bCs/>
          <w:sz w:val="24"/>
        </w:rPr>
        <w:t>for consideration for publication in your journal.</w:t>
      </w:r>
      <w:bookmarkStart w:id="0" w:name="OLE_LINK15"/>
      <w:r>
        <w:rPr>
          <w:rFonts w:hint="eastAsia" w:ascii="Times New Roman" w:hAnsi="Times New Roman"/>
          <w:bCs/>
          <w:sz w:val="24"/>
        </w:rPr>
        <w:t xml:space="preserve"> </w:t>
      </w:r>
      <w:r>
        <w:rPr>
          <w:rFonts w:ascii="Times New Roman" w:hAnsi="Times New Roman"/>
          <w:bCs/>
          <w:sz w:val="24"/>
        </w:rPr>
        <w:t>In this paper, we endeavored to discover lncRNA biomarkers which might have diagnostic and prognostic merits in colorectal cancer</w:t>
      </w:r>
      <w:r>
        <w:rPr>
          <w:rFonts w:hint="eastAsia" w:ascii="Times New Roman" w:hAnsi="Times New Roman"/>
          <w:bCs/>
          <w:sz w:val="24"/>
        </w:rPr>
        <w:t xml:space="preserve"> (CRC)</w:t>
      </w:r>
      <w:r>
        <w:rPr>
          <w:rFonts w:ascii="Times New Roman" w:hAnsi="Times New Roman"/>
          <w:bCs/>
          <w:sz w:val="24"/>
        </w:rPr>
        <w:t xml:space="preserve"> patients using several conventional</w:t>
      </w:r>
      <w:r>
        <w:rPr>
          <w:rFonts w:hint="eastAsia" w:ascii="Times New Roman" w:hAnsi="Times New Roman"/>
          <w:bCs/>
          <w:sz w:val="24"/>
        </w:rPr>
        <w:t xml:space="preserve"> machine learning algorithms</w:t>
      </w:r>
      <w:r>
        <w:rPr>
          <w:rFonts w:ascii="Times New Roman" w:hAnsi="Times New Roman"/>
          <w:bCs/>
          <w:sz w:val="24"/>
        </w:rPr>
        <w:t>.</w:t>
      </w:r>
      <w:r>
        <w:rPr>
          <w:rFonts w:hint="eastAsia" w:ascii="Times New Roman" w:hAnsi="Times New Roman"/>
          <w:bCs/>
          <w:sz w:val="24"/>
        </w:rPr>
        <w:t xml:space="preserve"> </w:t>
      </w:r>
      <w:r>
        <w:rPr>
          <w:rFonts w:ascii="Times New Roman" w:hAnsi="Times New Roman"/>
          <w:bCs/>
          <w:sz w:val="24"/>
        </w:rPr>
        <w:t xml:space="preserve">We found that Coxph relative risk score model based on the selected eight lncRNAs expression and </w:t>
      </w:r>
      <w:r>
        <w:rPr>
          <w:rFonts w:hint="eastAsia" w:ascii="Times New Roman" w:hAnsi="Times New Roman"/>
          <w:bCs/>
          <w:sz w:val="24"/>
        </w:rPr>
        <w:t>CRC</w:t>
      </w:r>
      <w:r>
        <w:rPr>
          <w:rFonts w:ascii="Times New Roman" w:hAnsi="Times New Roman"/>
          <w:bCs/>
          <w:sz w:val="24"/>
        </w:rPr>
        <w:t xml:space="preserve"> stage parameter was capable of stratifying patients risk group, also served as a suitable metric for time dependent risk prediction, the Area Under Curve (AUC) stably converged to</w:t>
      </w:r>
      <w:bookmarkStart w:id="1" w:name="OLE_LINK4"/>
      <w:r>
        <w:rPr>
          <w:rFonts w:ascii="Times New Roman" w:hAnsi="Times New Roman"/>
          <w:bCs/>
          <w:sz w:val="24"/>
        </w:rPr>
        <w:t xml:space="preserve"> about</w:t>
      </w:r>
      <w:bookmarkEnd w:id="1"/>
      <w:r>
        <w:rPr>
          <w:rFonts w:ascii="Times New Roman" w:hAnsi="Times New Roman"/>
          <w:bCs/>
          <w:sz w:val="24"/>
        </w:rPr>
        <w:t xml:space="preserve"> 0.725 after 8 years</w:t>
      </w:r>
      <w:r>
        <w:rPr>
          <w:rFonts w:hint="eastAsia" w:ascii="Times New Roman" w:hAnsi="Times New Roman"/>
          <w:bCs/>
          <w:sz w:val="24"/>
        </w:rPr>
        <w:t xml:space="preserve"> prediction</w:t>
      </w:r>
      <w:r>
        <w:rPr>
          <w:rFonts w:ascii="Times New Roman" w:hAnsi="Times New Roman"/>
          <w:bCs/>
          <w:sz w:val="24"/>
        </w:rPr>
        <w:t xml:space="preserve"> </w:t>
      </w:r>
      <w:r>
        <w:rPr>
          <w:rFonts w:hint="eastAsia" w:ascii="Times New Roman" w:hAnsi="Times New Roman"/>
          <w:bCs/>
          <w:sz w:val="24"/>
        </w:rPr>
        <w:t xml:space="preserve">both </w:t>
      </w:r>
      <w:r>
        <w:rPr>
          <w:rFonts w:ascii="Times New Roman" w:hAnsi="Times New Roman"/>
          <w:bCs/>
          <w:sz w:val="24"/>
        </w:rPr>
        <w:t>in the training and testing data. The performance of</w:t>
      </w:r>
      <w:r>
        <w:rPr>
          <w:rFonts w:hint="eastAsia" w:ascii="Times New Roman" w:hAnsi="Times New Roman"/>
          <w:bCs/>
          <w:sz w:val="24"/>
        </w:rPr>
        <w:t xml:space="preserve"> </w:t>
      </w:r>
      <w:r>
        <w:rPr>
          <w:rFonts w:ascii="Times New Roman" w:hAnsi="Times New Roman"/>
          <w:bCs/>
          <w:sz w:val="24"/>
        </w:rPr>
        <w:t>classification models including Support Vector Machine</w:t>
      </w:r>
      <w:r>
        <w:rPr>
          <w:rFonts w:hint="eastAsia" w:ascii="Times New Roman" w:hAnsi="Times New Roman"/>
          <w:bCs/>
          <w:sz w:val="24"/>
        </w:rPr>
        <w:t xml:space="preserve"> (SVM)</w:t>
      </w:r>
      <w:r>
        <w:rPr>
          <w:rFonts w:ascii="Times New Roman" w:hAnsi="Times New Roman"/>
          <w:bCs/>
          <w:sz w:val="24"/>
        </w:rPr>
        <w:t xml:space="preserve">, random forest and neural network based on the above-mentioned lncRNAs are highly sensitive and specific in distinguishing between </w:t>
      </w:r>
      <w:r>
        <w:rPr>
          <w:rFonts w:hint="eastAsia" w:ascii="Times New Roman" w:hAnsi="Times New Roman"/>
          <w:bCs/>
          <w:sz w:val="24"/>
        </w:rPr>
        <w:t>tumor</w:t>
      </w:r>
      <w:r>
        <w:rPr>
          <w:rFonts w:ascii="Times New Roman" w:hAnsi="Times New Roman"/>
          <w:bCs/>
          <w:sz w:val="24"/>
        </w:rPr>
        <w:t xml:space="preserve"> and </w:t>
      </w:r>
      <w:r>
        <w:rPr>
          <w:rFonts w:hint="eastAsia" w:ascii="Times New Roman" w:hAnsi="Times New Roman"/>
          <w:bCs/>
          <w:sz w:val="24"/>
        </w:rPr>
        <w:t>non-tumor</w:t>
      </w:r>
      <w:r>
        <w:rPr>
          <w:rFonts w:ascii="Times New Roman" w:hAnsi="Times New Roman"/>
          <w:bCs/>
          <w:sz w:val="24"/>
        </w:rPr>
        <w:t xml:space="preserve"> samples in both training and testing data</w:t>
      </w:r>
      <w:r>
        <w:rPr>
          <w:rFonts w:hint="eastAsia" w:ascii="Times New Roman" w:hAnsi="Times New Roman"/>
          <w:bCs/>
          <w:sz w:val="24"/>
        </w:rPr>
        <w:t xml:space="preserve"> </w:t>
      </w:r>
      <w:r>
        <w:rPr>
          <w:rFonts w:ascii="Times New Roman" w:hAnsi="Times New Roman"/>
          <w:bCs/>
          <w:sz w:val="24"/>
        </w:rPr>
        <w:t>sets</w:t>
      </w:r>
      <w:r>
        <w:rPr>
          <w:rFonts w:hint="eastAsia" w:ascii="Times New Roman" w:hAnsi="Times New Roman"/>
          <w:bCs/>
          <w:sz w:val="24"/>
        </w:rPr>
        <w:t>.</w:t>
      </w:r>
    </w:p>
    <w:bookmarkEnd w:id="0"/>
    <w:p>
      <w:pPr>
        <w:spacing w:line="480" w:lineRule="auto"/>
        <w:ind w:firstLine="480" w:firstLineChars="200"/>
        <w:rPr>
          <w:rFonts w:ascii="Times New Roman" w:hAnsi="Times New Roman"/>
          <w:sz w:val="24"/>
        </w:rPr>
      </w:pPr>
      <w:r>
        <w:rPr>
          <w:rFonts w:ascii="Times New Roman" w:hAnsi="Times New Roman"/>
          <w:sz w:val="24"/>
        </w:rPr>
        <w:t>The manuscript including related data, figures and tables has not been previously reported or published and will not be submitted elsewhere while under review by your journal. All computational experiments involving publicly available data</w:t>
      </w:r>
      <w:r>
        <w:rPr>
          <w:rFonts w:hint="eastAsia" w:ascii="Times New Roman" w:hAnsi="Times New Roman"/>
          <w:sz w:val="24"/>
        </w:rPr>
        <w:t xml:space="preserve"> </w:t>
      </w:r>
      <w:r>
        <w:rPr>
          <w:rFonts w:ascii="Times New Roman" w:hAnsi="Times New Roman"/>
          <w:sz w:val="24"/>
        </w:rPr>
        <w:t>sets were conducted under ethical and publication guidelines.</w:t>
      </w:r>
    </w:p>
    <w:p>
      <w:pPr>
        <w:spacing w:line="480" w:lineRule="auto"/>
        <w:ind w:firstLine="480" w:firstLineChars="200"/>
        <w:rPr>
          <w:rFonts w:ascii="Times New Roman" w:hAnsi="Times New Roman"/>
          <w:sz w:val="24"/>
        </w:rPr>
      </w:pPr>
      <w:r>
        <w:rPr>
          <w:rFonts w:ascii="Times New Roman" w:hAnsi="Times New Roman"/>
          <w:sz w:val="24"/>
        </w:rPr>
        <w:t>We greatly appreciate your kind consideration and look forward to hearing from you.</w:t>
      </w:r>
    </w:p>
    <w:p>
      <w:pPr>
        <w:spacing w:line="480" w:lineRule="auto"/>
        <w:ind w:firstLine="480" w:firstLineChars="200"/>
        <w:rPr>
          <w:rFonts w:ascii="Times New Roman" w:hAnsi="Times New Roman"/>
          <w:sz w:val="24"/>
        </w:rPr>
      </w:pPr>
      <w:r>
        <w:rPr>
          <w:rFonts w:ascii="Times New Roman" w:hAnsi="Times New Roman"/>
          <w:sz w:val="24"/>
        </w:rPr>
        <w:t>Best Wishes,</w:t>
      </w:r>
    </w:p>
    <w:p>
      <w:pPr>
        <w:spacing w:line="480" w:lineRule="auto"/>
        <w:rPr>
          <w:rFonts w:ascii="Times New Roman" w:hAnsi="Times New Roman"/>
          <w:sz w:val="24"/>
        </w:rPr>
      </w:pPr>
    </w:p>
    <w:p>
      <w:pPr>
        <w:spacing w:line="480" w:lineRule="auto"/>
        <w:rPr>
          <w:rFonts w:ascii="Times New Roman" w:hAnsi="Times New Roman"/>
          <w:sz w:val="24"/>
        </w:rPr>
      </w:pPr>
      <w:r>
        <w:rPr>
          <w:rFonts w:ascii="Times New Roman" w:hAnsi="Times New Roman"/>
          <w:sz w:val="24"/>
        </w:rPr>
        <w:t>Guanyu Wang, M.D., Ph.D.</w:t>
      </w:r>
    </w:p>
    <w:p>
      <w:pPr>
        <w:spacing w:line="480" w:lineRule="auto"/>
        <w:rPr>
          <w:rFonts w:ascii="Times New Roman" w:hAnsi="Times New Roman"/>
          <w:sz w:val="24"/>
        </w:rPr>
      </w:pPr>
      <w:r>
        <w:rPr>
          <w:rFonts w:ascii="Times New Roman" w:hAnsi="Times New Roman"/>
          <w:sz w:val="24"/>
        </w:rPr>
        <w:t xml:space="preserve">Department of General Surgery, </w:t>
      </w:r>
    </w:p>
    <w:p>
      <w:pPr>
        <w:spacing w:line="480" w:lineRule="auto"/>
        <w:rPr>
          <w:rFonts w:ascii="Times New Roman" w:hAnsi="Times New Roman"/>
          <w:sz w:val="24"/>
        </w:rPr>
      </w:pPr>
      <w:r>
        <w:rPr>
          <w:rFonts w:ascii="Times New Roman" w:hAnsi="Times New Roman"/>
          <w:sz w:val="24"/>
        </w:rPr>
        <w:t>Sir Run Run Shaw Hospital,</w:t>
      </w:r>
    </w:p>
    <w:p>
      <w:pPr>
        <w:spacing w:line="480" w:lineRule="auto"/>
        <w:rPr>
          <w:rFonts w:ascii="Times New Roman" w:hAnsi="Times New Roman"/>
          <w:sz w:val="24"/>
        </w:rPr>
      </w:pPr>
      <w:r>
        <w:rPr>
          <w:rFonts w:ascii="Times New Roman" w:hAnsi="Times New Roman"/>
          <w:sz w:val="24"/>
        </w:rPr>
        <w:t>School of Medicine, Zhejiang University</w:t>
      </w:r>
    </w:p>
    <w:p>
      <w:pPr>
        <w:spacing w:line="480" w:lineRule="auto"/>
        <w:rPr>
          <w:rFonts w:ascii="Times New Roman" w:hAnsi="Times New Roman"/>
          <w:sz w:val="24"/>
        </w:rPr>
      </w:pPr>
      <w:r>
        <w:rPr>
          <w:rFonts w:ascii="Times New Roman" w:hAnsi="Times New Roman"/>
          <w:sz w:val="24"/>
        </w:rPr>
        <w:t>Hangzhou, China, 310016</w:t>
      </w:r>
    </w:p>
    <w:p>
      <w:pPr>
        <w:spacing w:line="480" w:lineRule="auto"/>
        <w:rPr>
          <w:rFonts w:ascii="Times New Roman" w:hAnsi="Times New Roman"/>
          <w:sz w:val="24"/>
        </w:rPr>
      </w:pPr>
      <w:r>
        <w:rPr>
          <w:rFonts w:ascii="Times New Roman" w:hAnsi="Times New Roman"/>
          <w:sz w:val="24"/>
        </w:rPr>
        <w:t>Email: wangguanyu@zju.edu.cn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980"/>
    <w:rsid w:val="0001378B"/>
    <w:rsid w:val="00024203"/>
    <w:rsid w:val="00026F3E"/>
    <w:rsid w:val="00064ED1"/>
    <w:rsid w:val="000B7E43"/>
    <w:rsid w:val="001D5AA4"/>
    <w:rsid w:val="001E3E4F"/>
    <w:rsid w:val="001F163F"/>
    <w:rsid w:val="002571BE"/>
    <w:rsid w:val="002A6176"/>
    <w:rsid w:val="002E673D"/>
    <w:rsid w:val="00321B6A"/>
    <w:rsid w:val="00371D69"/>
    <w:rsid w:val="00392980"/>
    <w:rsid w:val="00401B3F"/>
    <w:rsid w:val="004B1C80"/>
    <w:rsid w:val="0050415A"/>
    <w:rsid w:val="00506AA0"/>
    <w:rsid w:val="00515215"/>
    <w:rsid w:val="00540DBB"/>
    <w:rsid w:val="00546CF0"/>
    <w:rsid w:val="006530FF"/>
    <w:rsid w:val="00680F34"/>
    <w:rsid w:val="006C0074"/>
    <w:rsid w:val="006E3D53"/>
    <w:rsid w:val="0073317B"/>
    <w:rsid w:val="00753A30"/>
    <w:rsid w:val="00754539"/>
    <w:rsid w:val="00783236"/>
    <w:rsid w:val="00834DEA"/>
    <w:rsid w:val="008741DA"/>
    <w:rsid w:val="00877CF7"/>
    <w:rsid w:val="009070B9"/>
    <w:rsid w:val="009949E1"/>
    <w:rsid w:val="00A057F2"/>
    <w:rsid w:val="00A72394"/>
    <w:rsid w:val="00AA7851"/>
    <w:rsid w:val="00AC74AF"/>
    <w:rsid w:val="00AE1A47"/>
    <w:rsid w:val="00AE76B3"/>
    <w:rsid w:val="00AE7CB7"/>
    <w:rsid w:val="00BF50AB"/>
    <w:rsid w:val="00C40EDA"/>
    <w:rsid w:val="00CA6EF6"/>
    <w:rsid w:val="00CE29DF"/>
    <w:rsid w:val="00D113DB"/>
    <w:rsid w:val="00D37EA8"/>
    <w:rsid w:val="00D51794"/>
    <w:rsid w:val="00D935C4"/>
    <w:rsid w:val="00E43416"/>
    <w:rsid w:val="00E85362"/>
    <w:rsid w:val="00EC44D8"/>
    <w:rsid w:val="00EE7135"/>
    <w:rsid w:val="00EF77FA"/>
    <w:rsid w:val="00F07BAF"/>
    <w:rsid w:val="00FF4C7C"/>
    <w:rsid w:val="01010D18"/>
    <w:rsid w:val="0A133545"/>
    <w:rsid w:val="1E3B6AB5"/>
    <w:rsid w:val="1FAF5BEA"/>
    <w:rsid w:val="232D0BCF"/>
    <w:rsid w:val="258A2AF7"/>
    <w:rsid w:val="29CD3DCB"/>
    <w:rsid w:val="2A5A5FFD"/>
    <w:rsid w:val="2ECE0A4A"/>
    <w:rsid w:val="300A2BAF"/>
    <w:rsid w:val="30251B40"/>
    <w:rsid w:val="35FC3DB3"/>
    <w:rsid w:val="36E06B9D"/>
    <w:rsid w:val="3A16673C"/>
    <w:rsid w:val="3BFD4884"/>
    <w:rsid w:val="3E5E7409"/>
    <w:rsid w:val="461636A8"/>
    <w:rsid w:val="480E31CB"/>
    <w:rsid w:val="48722252"/>
    <w:rsid w:val="4FA06993"/>
    <w:rsid w:val="59C040E4"/>
    <w:rsid w:val="63842E4C"/>
    <w:rsid w:val="71A6675F"/>
    <w:rsid w:val="7E041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5"/>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3">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character" w:customStyle="1" w:styleId="5">
    <w:name w:val="标题 1 字符"/>
    <w:basedOn w:val="3"/>
    <w:link w:val="2"/>
    <w:qFormat/>
    <w:uiPriority w:val="9"/>
    <w:rPr>
      <w:rFonts w:ascii="宋体" w:hAnsi="宋体" w:cs="宋体"/>
      <w:b/>
      <w:bCs/>
      <w:kern w:val="36"/>
      <w:sz w:val="48"/>
      <w:szCs w:val="4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246</Words>
  <Characters>1404</Characters>
  <Lines>11</Lines>
  <Paragraphs>3</Paragraphs>
  <TotalTime>2</TotalTime>
  <ScaleCrop>false</ScaleCrop>
  <LinksUpToDate>false</LinksUpToDate>
  <CharactersWithSpaces>1647</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2019-06-28T05:41:00Z</dcterms:created>
  <dc:creator>woodhaha</dc:creator>
  <cp:lastModifiedBy>woodhaha</cp:lastModifiedBy>
  <dcterms:modified xsi:type="dcterms:W3CDTF">2019-06-29T05:10:13Z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