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OF [FULL NAME]</w:t>
      </w:r>
    </w:p>
    <w:p>
      <w:r>
        <w:t>Claim No: [court to complete]</w:t>
      </w:r>
    </w:p>
    <w:p>
      <w:r>
        <w:t>In the Bristol County Court and Family Court</w:t>
      </w:r>
    </w:p>
    <w:p>
      <w:r>
        <w:t>Between William Mumford and Leanne Mumford (Claimants) and Rebecca Mumford (Defendant)</w:t>
      </w:r>
    </w:p>
    <w:p>
      <w:r>
        <w:t>1. I, [full name], of [work address], am [job title] employed by [management company]. I make this statement from matters within my own knowledge except where I state otherwise.</w:t>
      </w:r>
    </w:p>
    <w:p>
      <w:r>
        <w:t>2. My responsibilities include [describe responsibilities] for Machin Mews. I have access to the company’s maintenance, complaint and correspondence records relating to Flat 7.</w:t>
      </w:r>
    </w:p>
    <w:p>
      <w:r>
        <w:t>3. On [date(s)], I personally observed the following in the property or communal areas: [set out only personal observations, including dates, times and location].</w:t>
      </w:r>
    </w:p>
    <w:p>
      <w:r>
        <w:t>4. The company received the following report(s): [date, person/source, exact report and how it was recorded]. I did not personally witness any matter that is only reported here unless stated above.</w:t>
      </w:r>
    </w:p>
    <w:p>
      <w:r>
        <w:t>5. I refer to the following contemporaneous company records: [identify emails, complaint records, work orders, contractor messages and photographs]. These are exhibited as [initials/number].</w:t>
      </w:r>
    </w:p>
    <w:p>
      <w:r>
        <w:t>6. The maintenance/contractor records show: [set out factual attendance, work planned, work not completed and reason recorded].</w:t>
      </w:r>
    </w:p>
    <w:p>
      <w:r>
        <w:t>7. Any communications sent to the landlords or tenant were: [date, recipient and short factual summary].</w:t>
      </w:r>
    </w:p>
    <w:p>
      <w:r>
        <w:t>8. The statement does not allege a breach of any management-company pet policy. It addresses the reported and/or observed condition of the property and common parts, hygiene concerns, and their effect on the building’s occupants, visitors or contractors.</w:t>
      </w:r>
    </w:p>
    <w:p>
      <w:r>
        <w:t>Statement of truth</w:t>
        <w:br/>
        <w:t>I believe that the facts stated in this witness statement are true. I understand that proceedings for contempt of court may be brought against anyone who makes, or causes to be made, a false statement in a document verified by a statement of truth without an honest belief in its truth.</w:t>
      </w:r>
    </w:p>
    <w:p>
      <w:r>
        <w:t>Signed: ____________________</w:t>
        <w:br/>
        <w:t>Print name: ____________________</w:t>
        <w:br/>
        <w:t>Dated: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