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# Requires mobsuite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# I just ran this on commandline because things were taking awhile to queue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 (bad etiquette, I know)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 Nothing too fancy here :)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# Probably smart to add a line to check for completed files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# in case loop is interrupted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source /fs02/pa12/WoodsL/miniconda/bin/activate base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conda activate mob_suite_env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 Mob init just needs to be run the first time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#mob_init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for item in ../MAGs/*bin123.fa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sample_name=$(basename $item ".fa")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# Mob recon fuses the id and description,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# so removing decription in temp version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# However, need file name to remain the same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# so making a new dir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mkdir temp_mob_dir_${sample_name}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cp $item temp_mob_dir_${sample_name}/${sample_name}_temp.fa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awk '{print $1}' temp_mob_dir_${sample_name}/${sample_name}_temp.fa &gt; temp_mob_dir_${sample_name}/${sample_name}.fa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#sed -i 's/^\(&gt;[^*\).*/\1/' temp_${sample_name}_for_mob.fa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mob_recon -o ${sample_name}_recon2/ -i temp_mob_dir_${sample_name}/${sample_name}.fa -c -t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rm -r temp_mob_dir_${sample_name}/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