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Nothing clever here, just copying results to a single folder for gff conversion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Mackay_MAGs_diamond_Greening_metabolic_marker_genes_pident_cutoffs_for_gff_conversion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item in *_diamond_Greening_metabolic_marker_genes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sample_name=${item/_diamond_Greening_metabolic_marker_genes/}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cp ${item}/${sample_name}_diamond_Greening_metabolic_marker_genes_combined_pident_cutoffs.tsv Mackay_MAGs_diamond_Greening_metabolic_marker_genes_pident_cutoffs_for_gff_conversion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