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&lt;title&gt;Five Star Reviews ROI Investment Calculator&lt;/title&gt;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&lt;h1&gt;Five Star Reviews ROI Investment Calculator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Monthly investment $495&lt;/h1&gt;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&lt;form id="calculatorForm"&gt;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&lt;label for="missedCustomers"&gt;Missed Customers Going to Competition:&lt;/label&gt;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&lt;input type="number" id="missedCustomers" required&gt;&lt;br&gt;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&lt;label for="customerValue"&gt;Average Value of Each Customer:&lt;/label&gt;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&lt;input type="number" id="customerValue" required&gt;&lt;br&gt;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&lt;label for="customersGained"&gt;Number of Customers Gained through Self-Generated Reviews:&lt;/label&gt;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&lt;input type="number" id="customersGained" required&gt;&lt;br&gt;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&lt;button type="submit"&gt;Calculate&lt;/button&gt;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&lt;div id="result"&gt;&lt;/div&gt;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document.getElementById("calculatorForm").addEventListener("submit", function(event)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event.preventDefault();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var missedCustomers = parseInt(document.getElementById("missedCustomers").value);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var customerValue = parseInt(document.getElementById("customerValue").value);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var customersGained = parseInt(document.getElementById("customersGained").value);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var costPerMonth = 295;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var roi = (missedCustomers * customerValue) - (costPerMonth) + customersGained;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var roiFormatted = roi.toLocaleString(undefined, {maximumFractionDigits: 2});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document.getElementById("result").innerHTML = "The Return on Investment (ROI) for using Five Star Reviews to Dominate your Competition is $" + roiFormatted + " per month.";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var value = roi - costPerMonth;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if (value &gt; 0)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document.getElementById("result").innerHTML += "&lt;br&gt;The implementation of these services provides a value of $" + value.toFixed(2) + " per month.";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 else if (value === 0)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document.getElementById("result").innerHTML += "&lt;br&gt;The implementation of these services breaks even with the cost.";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document.getElementById("result").innerHTML += "&lt;br&gt;The implementation of these services results in a loss of $" + Math.abs(value).toFixed(2) + " per month.";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