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766A" w14:textId="629014AE" w:rsidR="00943574" w:rsidRPr="006E30BD" w:rsidRDefault="006E30BD">
      <w:pPr>
        <w:rPr>
          <w:b/>
          <w:bCs/>
          <w:sz w:val="28"/>
          <w:szCs w:val="28"/>
        </w:rPr>
      </w:pPr>
      <w:r w:rsidRPr="006E30BD">
        <w:rPr>
          <w:rFonts w:hint="eastAsia"/>
          <w:b/>
          <w:bCs/>
          <w:sz w:val="28"/>
          <w:szCs w:val="28"/>
        </w:rPr>
        <w:t>实验参数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6"/>
        <w:gridCol w:w="2350"/>
        <w:gridCol w:w="1501"/>
        <w:gridCol w:w="1655"/>
        <w:gridCol w:w="1662"/>
      </w:tblGrid>
      <w:tr w:rsidR="00992BAC" w:rsidRPr="00C22396" w14:paraId="4B667C8C" w14:textId="77777777" w:rsidTr="00222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6" w:type="dxa"/>
          </w:tcPr>
          <w:p w14:paraId="6C876157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参数</w:t>
            </w:r>
          </w:p>
        </w:tc>
        <w:tc>
          <w:tcPr>
            <w:tcW w:w="2350" w:type="dxa"/>
          </w:tcPr>
          <w:p w14:paraId="20AE2E89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描述</w:t>
            </w:r>
          </w:p>
        </w:tc>
        <w:tc>
          <w:tcPr>
            <w:tcW w:w="1501" w:type="dxa"/>
          </w:tcPr>
          <w:p w14:paraId="553BEED9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SGL</w:t>
            </w:r>
          </w:p>
          <w:p w14:paraId="7746D3B2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(Ka band)</w:t>
            </w:r>
          </w:p>
        </w:tc>
        <w:tc>
          <w:tcPr>
            <w:tcW w:w="1655" w:type="dxa"/>
          </w:tcPr>
          <w:p w14:paraId="73343DD6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ISL</w:t>
            </w:r>
          </w:p>
          <w:p w14:paraId="3635236B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(W band)</w:t>
            </w:r>
          </w:p>
        </w:tc>
        <w:tc>
          <w:tcPr>
            <w:tcW w:w="1662" w:type="dxa"/>
          </w:tcPr>
          <w:p w14:paraId="2F9C9045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ISL</w:t>
            </w:r>
          </w:p>
          <w:p w14:paraId="24577D16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(Laser)</w:t>
            </w:r>
          </w:p>
        </w:tc>
      </w:tr>
      <w:tr w:rsidR="00992BAC" w:rsidRPr="00C22396" w14:paraId="5E59578E" w14:textId="77777777" w:rsidTr="002222EC">
        <w:tc>
          <w:tcPr>
            <w:tcW w:w="1336" w:type="dxa"/>
          </w:tcPr>
          <w:p w14:paraId="35C4F29B" w14:textId="77777777" w:rsidR="00992BAC" w:rsidRPr="00C22396" w:rsidRDefault="00992BAC" w:rsidP="002222EC">
            <w:pPr>
              <w:pStyle w:val="af3"/>
            </w:pPr>
            <w:r w:rsidRPr="00D35D0F">
              <w:rPr>
                <w:position w:val="-12"/>
              </w:rPr>
              <w:object w:dxaOrig="384" w:dyaOrig="358" w14:anchorId="0CD5F3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2" type="#_x0000_t75" style="width:17.4pt;height:18pt" o:ole="">
                  <v:imagedata r:id="rId6" o:title=""/>
                </v:shape>
                <o:OLEObject Type="Embed" ProgID="Equation.AxMath" ShapeID="_x0000_i1222" DrawAspect="Content" ObjectID="_1839769627" r:id="rId7"/>
              </w:object>
            </w:r>
          </w:p>
        </w:tc>
        <w:tc>
          <w:tcPr>
            <w:tcW w:w="2350" w:type="dxa"/>
          </w:tcPr>
          <w:p w14:paraId="5F9C05CA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遥感卫星</w:t>
            </w:r>
            <w:r w:rsidRPr="00C22396">
              <w:t>轨道</w:t>
            </w:r>
            <w:r w:rsidRPr="00C22396">
              <w:rPr>
                <w:rFonts w:hint="eastAsia"/>
              </w:rPr>
              <w:t>高度</w:t>
            </w:r>
          </w:p>
        </w:tc>
        <w:tc>
          <w:tcPr>
            <w:tcW w:w="4818" w:type="dxa"/>
            <w:gridSpan w:val="3"/>
          </w:tcPr>
          <w:p w14:paraId="7F96FC48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600km</w:t>
            </w:r>
          </w:p>
        </w:tc>
      </w:tr>
      <w:tr w:rsidR="00992BAC" w:rsidRPr="00C22396" w14:paraId="1FDC99FE" w14:textId="77777777" w:rsidTr="002222EC">
        <w:tc>
          <w:tcPr>
            <w:tcW w:w="1336" w:type="dxa"/>
          </w:tcPr>
          <w:p w14:paraId="2480D71A" w14:textId="77777777" w:rsidR="00992BAC" w:rsidRPr="00C22396" w:rsidRDefault="00992BAC" w:rsidP="002222EC">
            <w:pPr>
              <w:pStyle w:val="af3"/>
            </w:pPr>
            <w:r w:rsidRPr="00C22396">
              <w:object w:dxaOrig="1120" w:dyaOrig="283" w14:anchorId="06E2FC02">
                <v:shape id="_x0000_i1207" type="#_x0000_t75" style="width:55.8pt;height:13.8pt" o:ole="">
                  <v:imagedata r:id="rId8" o:title=""/>
                </v:shape>
                <o:OLEObject Type="Embed" ProgID="Equation.AxMath" ShapeID="_x0000_i1207" DrawAspect="Content" ObjectID="_1839769628" r:id="rId9"/>
              </w:object>
            </w:r>
          </w:p>
        </w:tc>
        <w:tc>
          <w:tcPr>
            <w:tcW w:w="2350" w:type="dxa"/>
          </w:tcPr>
          <w:p w14:paraId="7DC8C53A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Walker</w:t>
            </w:r>
            <w:r w:rsidRPr="00C22396">
              <w:rPr>
                <w:rFonts w:hint="eastAsia"/>
              </w:rPr>
              <w:t>星座参数</w:t>
            </w:r>
          </w:p>
        </w:tc>
        <w:tc>
          <w:tcPr>
            <w:tcW w:w="4818" w:type="dxa"/>
            <w:gridSpan w:val="3"/>
          </w:tcPr>
          <w:p w14:paraId="1A433889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(500km, 86.4</w:t>
            </w:r>
            <w:r w:rsidRPr="00C22396">
              <w:t>°</w:t>
            </w:r>
            <w:r w:rsidRPr="00C22396">
              <w:rPr>
                <w:rFonts w:hint="eastAsia"/>
              </w:rPr>
              <w:t>):144/8/2</w:t>
            </w:r>
          </w:p>
        </w:tc>
      </w:tr>
      <w:tr w:rsidR="00992BAC" w:rsidRPr="00C22396" w14:paraId="7C537780" w14:textId="77777777" w:rsidTr="002222EC">
        <w:tc>
          <w:tcPr>
            <w:tcW w:w="1336" w:type="dxa"/>
          </w:tcPr>
          <w:p w14:paraId="6D0C5DEB" w14:textId="77777777" w:rsidR="00992BAC" w:rsidRPr="00C22396" w:rsidRDefault="00992BAC" w:rsidP="002222EC">
            <w:pPr>
              <w:pStyle w:val="af3"/>
            </w:pPr>
            <w:r w:rsidRPr="00C22396">
              <w:object w:dxaOrig="237" w:dyaOrig="269" w14:anchorId="4CEA8CF3">
                <v:shape id="_x0000_i1208" type="#_x0000_t75" style="width:12pt;height:13.8pt" o:ole="">
                  <v:imagedata r:id="rId10" o:title=""/>
                </v:shape>
                <o:OLEObject Type="Embed" ProgID="Equation.AxMath" ShapeID="_x0000_i1208" DrawAspect="Content" ObjectID="_1839769629" r:id="rId11"/>
              </w:object>
            </w:r>
          </w:p>
        </w:tc>
        <w:tc>
          <w:tcPr>
            <w:tcW w:w="2350" w:type="dxa"/>
          </w:tcPr>
          <w:p w14:paraId="0E7BE680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链路带宽</w:t>
            </w:r>
          </w:p>
        </w:tc>
        <w:tc>
          <w:tcPr>
            <w:tcW w:w="1501" w:type="dxa"/>
          </w:tcPr>
          <w:p w14:paraId="42468628" w14:textId="77777777" w:rsidR="00992BAC" w:rsidRPr="00C22396" w:rsidRDefault="00992BAC" w:rsidP="002222EC">
            <w:pPr>
              <w:pStyle w:val="af3"/>
              <w:rPr>
                <w:rFonts w:hint="eastAsia"/>
              </w:rPr>
            </w:pPr>
            <w:r>
              <w:rPr>
                <w:rFonts w:hint="eastAsia"/>
              </w:rPr>
              <w:t>50-200MHz</w:t>
            </w:r>
          </w:p>
        </w:tc>
        <w:tc>
          <w:tcPr>
            <w:tcW w:w="1655" w:type="dxa"/>
          </w:tcPr>
          <w:p w14:paraId="26957537" w14:textId="77777777" w:rsidR="00992BAC" w:rsidRPr="00C22396" w:rsidRDefault="00992BAC" w:rsidP="002222EC">
            <w:pPr>
              <w:pStyle w:val="af3"/>
            </w:pPr>
            <w:r>
              <w:rPr>
                <w:rFonts w:hint="eastAsia"/>
              </w:rPr>
              <w:t>0.5-</w:t>
            </w:r>
            <w:r w:rsidRPr="00C22396">
              <w:rPr>
                <w:rFonts w:hint="eastAsia"/>
              </w:rPr>
              <w:t>2GHz</w:t>
            </w:r>
          </w:p>
        </w:tc>
        <w:tc>
          <w:tcPr>
            <w:tcW w:w="1662" w:type="dxa"/>
          </w:tcPr>
          <w:p w14:paraId="4EBE79CC" w14:textId="77777777" w:rsidR="00992BAC" w:rsidRPr="00C22396" w:rsidRDefault="00992BAC" w:rsidP="002222EC">
            <w:pPr>
              <w:pStyle w:val="af3"/>
            </w:pPr>
            <w:r>
              <w:rPr>
                <w:rFonts w:hint="eastAsia"/>
              </w:rPr>
              <w:t>1-</w:t>
            </w:r>
            <w:r w:rsidRPr="00C22396">
              <w:rPr>
                <w:rFonts w:hint="eastAsia"/>
              </w:rPr>
              <w:t>10GHz</w:t>
            </w:r>
          </w:p>
        </w:tc>
      </w:tr>
      <w:tr w:rsidR="00992BAC" w:rsidRPr="00C22396" w14:paraId="4F02B5D6" w14:textId="77777777" w:rsidTr="002222EC">
        <w:tc>
          <w:tcPr>
            <w:tcW w:w="1336" w:type="dxa"/>
          </w:tcPr>
          <w:p w14:paraId="291C5506" w14:textId="77777777" w:rsidR="00992BAC" w:rsidRPr="00C22396" w:rsidRDefault="00992BAC" w:rsidP="002222EC">
            <w:pPr>
              <w:pStyle w:val="af3"/>
            </w:pPr>
            <w:r w:rsidRPr="0001549F">
              <w:rPr>
                <w:position w:val="-7"/>
              </w:rPr>
              <w:object w:dxaOrig="204" w:dyaOrig="237" w14:anchorId="5D2E3745">
                <v:shape id="_x0000_i1223" type="#_x0000_t75" style="width:10.2pt;height:12pt" o:ole="">
                  <v:imagedata r:id="rId12" o:title=""/>
                </v:shape>
                <o:OLEObject Type="Embed" ProgID="Equation.AxMath" ShapeID="_x0000_i1223" DrawAspect="Content" ObjectID="_1839769630" r:id="rId13"/>
              </w:object>
            </w:r>
          </w:p>
        </w:tc>
        <w:tc>
          <w:tcPr>
            <w:tcW w:w="2350" w:type="dxa"/>
          </w:tcPr>
          <w:p w14:paraId="3EF693D5" w14:textId="77777777" w:rsidR="00992BAC" w:rsidRPr="00C22396" w:rsidRDefault="00992BAC" w:rsidP="002222EC">
            <w:pPr>
              <w:pStyle w:val="af3"/>
              <w:rPr>
                <w:rFonts w:hint="eastAsia"/>
              </w:rPr>
            </w:pPr>
            <w:r>
              <w:rPr>
                <w:rFonts w:hint="eastAsia"/>
              </w:rPr>
              <w:t>载频</w:t>
            </w:r>
          </w:p>
        </w:tc>
        <w:tc>
          <w:tcPr>
            <w:tcW w:w="1501" w:type="dxa"/>
          </w:tcPr>
          <w:p w14:paraId="14922541" w14:textId="77777777" w:rsidR="00992BAC" w:rsidRPr="00C22396" w:rsidRDefault="00992BAC" w:rsidP="002222EC">
            <w:pPr>
              <w:pStyle w:val="af3"/>
            </w:pPr>
            <w:r>
              <w:rPr>
                <w:rFonts w:hint="eastAsia"/>
              </w:rPr>
              <w:t>30GHz</w:t>
            </w:r>
          </w:p>
        </w:tc>
        <w:tc>
          <w:tcPr>
            <w:tcW w:w="1655" w:type="dxa"/>
          </w:tcPr>
          <w:p w14:paraId="45ABDE0B" w14:textId="77777777" w:rsidR="00992BAC" w:rsidRPr="00C22396" w:rsidRDefault="00992BAC" w:rsidP="002222EC">
            <w:pPr>
              <w:pStyle w:val="af3"/>
              <w:rPr>
                <w:rFonts w:hint="eastAsia"/>
              </w:rPr>
            </w:pPr>
            <w:r>
              <w:rPr>
                <w:rFonts w:hint="eastAsia"/>
              </w:rPr>
              <w:t>95GHz</w:t>
            </w:r>
          </w:p>
        </w:tc>
        <w:tc>
          <w:tcPr>
            <w:tcW w:w="1662" w:type="dxa"/>
          </w:tcPr>
          <w:p w14:paraId="6D722502" w14:textId="77777777" w:rsidR="00992BAC" w:rsidRPr="00C22396" w:rsidRDefault="00992BAC" w:rsidP="002222EC">
            <w:pPr>
              <w:pStyle w:val="af3"/>
              <w:rPr>
                <w:rFonts w:hint="eastAsia"/>
              </w:rPr>
            </w:pPr>
            <w:r>
              <w:rPr>
                <w:rFonts w:hint="eastAsia"/>
              </w:rPr>
              <w:t>200THz</w:t>
            </w:r>
          </w:p>
        </w:tc>
      </w:tr>
      <w:tr w:rsidR="00992BAC" w:rsidRPr="00C22396" w14:paraId="4DB426CA" w14:textId="77777777" w:rsidTr="002222EC">
        <w:tc>
          <w:tcPr>
            <w:tcW w:w="1336" w:type="dxa"/>
          </w:tcPr>
          <w:p w14:paraId="3606B32D" w14:textId="77777777" w:rsidR="00992BAC" w:rsidRPr="00C22396" w:rsidRDefault="00992BAC" w:rsidP="002222EC">
            <w:pPr>
              <w:pStyle w:val="af3"/>
            </w:pPr>
            <w:r w:rsidRPr="00C22396">
              <w:object w:dxaOrig="262" w:dyaOrig="272" w14:anchorId="510B289C">
                <v:shape id="_x0000_i1209" type="#_x0000_t75" style="width:13.2pt;height:13.8pt" o:ole="">
                  <v:imagedata r:id="rId14" o:title=""/>
                </v:shape>
                <o:OLEObject Type="Embed" ProgID="Equation.AxMath" ShapeID="_x0000_i1209" DrawAspect="Content" ObjectID="_1839769631" r:id="rId15"/>
              </w:object>
            </w:r>
          </w:p>
        </w:tc>
        <w:tc>
          <w:tcPr>
            <w:tcW w:w="2350" w:type="dxa"/>
          </w:tcPr>
          <w:p w14:paraId="3A14966C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发射功率</w:t>
            </w:r>
          </w:p>
        </w:tc>
        <w:tc>
          <w:tcPr>
            <w:tcW w:w="1501" w:type="dxa"/>
          </w:tcPr>
          <w:p w14:paraId="42DB753E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10W</w:t>
            </w:r>
          </w:p>
        </w:tc>
        <w:tc>
          <w:tcPr>
            <w:tcW w:w="1655" w:type="dxa"/>
          </w:tcPr>
          <w:p w14:paraId="782D945A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10W</w:t>
            </w:r>
          </w:p>
        </w:tc>
        <w:tc>
          <w:tcPr>
            <w:tcW w:w="1662" w:type="dxa"/>
          </w:tcPr>
          <w:p w14:paraId="07A12FD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1W</w:t>
            </w:r>
          </w:p>
        </w:tc>
      </w:tr>
      <w:tr w:rsidR="00992BAC" w:rsidRPr="00C22396" w14:paraId="275317D5" w14:textId="77777777" w:rsidTr="002222EC">
        <w:tc>
          <w:tcPr>
            <w:tcW w:w="1336" w:type="dxa"/>
          </w:tcPr>
          <w:p w14:paraId="1340E043" w14:textId="77777777" w:rsidR="00992BAC" w:rsidRPr="00C22396" w:rsidRDefault="00992BAC" w:rsidP="002222EC">
            <w:pPr>
              <w:pStyle w:val="af3"/>
            </w:pPr>
            <w:r w:rsidRPr="00C22396">
              <w:object w:dxaOrig="285" w:dyaOrig="272" w14:anchorId="3421BAA5">
                <v:shape id="_x0000_i1210" type="#_x0000_t75" style="width:14.4pt;height:13.8pt" o:ole="">
                  <v:imagedata r:id="rId16" o:title=""/>
                </v:shape>
                <o:OLEObject Type="Embed" ProgID="Equation.AxMath" ShapeID="_x0000_i1210" DrawAspect="Content" ObjectID="_1839769632" r:id="rId17"/>
              </w:object>
            </w:r>
          </w:p>
        </w:tc>
        <w:tc>
          <w:tcPr>
            <w:tcW w:w="2350" w:type="dxa"/>
          </w:tcPr>
          <w:p w14:paraId="3AE82BC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发射增益</w:t>
            </w:r>
          </w:p>
        </w:tc>
        <w:tc>
          <w:tcPr>
            <w:tcW w:w="1501" w:type="dxa"/>
          </w:tcPr>
          <w:p w14:paraId="77E3548A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45dBi</w:t>
            </w:r>
          </w:p>
        </w:tc>
        <w:tc>
          <w:tcPr>
            <w:tcW w:w="1655" w:type="dxa"/>
          </w:tcPr>
          <w:p w14:paraId="672F32A2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45dBi</w:t>
            </w:r>
          </w:p>
        </w:tc>
        <w:tc>
          <w:tcPr>
            <w:tcW w:w="1662" w:type="dxa"/>
          </w:tcPr>
          <w:p w14:paraId="18B65E79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100dBi</w:t>
            </w:r>
          </w:p>
        </w:tc>
      </w:tr>
      <w:tr w:rsidR="00992BAC" w:rsidRPr="00C22396" w14:paraId="29E1AAAB" w14:textId="77777777" w:rsidTr="002222EC">
        <w:tc>
          <w:tcPr>
            <w:tcW w:w="1336" w:type="dxa"/>
          </w:tcPr>
          <w:p w14:paraId="39C611FB" w14:textId="77777777" w:rsidR="00992BAC" w:rsidRPr="00C22396" w:rsidRDefault="00992BAC" w:rsidP="002222EC">
            <w:pPr>
              <w:pStyle w:val="af3"/>
            </w:pPr>
            <w:r w:rsidRPr="00C22396">
              <w:object w:dxaOrig="305" w:dyaOrig="272" w14:anchorId="0D021AD8">
                <v:shape id="_x0000_i1211" type="#_x0000_t75" style="width:15.6pt;height:13.8pt" o:ole="">
                  <v:imagedata r:id="rId18" o:title=""/>
                </v:shape>
                <o:OLEObject Type="Embed" ProgID="Equation.AxMath" ShapeID="_x0000_i1211" DrawAspect="Content" ObjectID="_1839769633" r:id="rId19"/>
              </w:object>
            </w:r>
          </w:p>
        </w:tc>
        <w:tc>
          <w:tcPr>
            <w:tcW w:w="2350" w:type="dxa"/>
          </w:tcPr>
          <w:p w14:paraId="7EACAE96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接收增益</w:t>
            </w:r>
          </w:p>
        </w:tc>
        <w:tc>
          <w:tcPr>
            <w:tcW w:w="1501" w:type="dxa"/>
          </w:tcPr>
          <w:p w14:paraId="41B2999E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60dBi</w:t>
            </w:r>
          </w:p>
        </w:tc>
        <w:tc>
          <w:tcPr>
            <w:tcW w:w="1655" w:type="dxa"/>
          </w:tcPr>
          <w:p w14:paraId="7BBC163D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45dBi</w:t>
            </w:r>
          </w:p>
        </w:tc>
        <w:tc>
          <w:tcPr>
            <w:tcW w:w="1662" w:type="dxa"/>
          </w:tcPr>
          <w:p w14:paraId="79AE2C2D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100dBi</w:t>
            </w:r>
          </w:p>
        </w:tc>
      </w:tr>
      <w:tr w:rsidR="00992BAC" w:rsidRPr="00C22396" w14:paraId="3B2F5C11" w14:textId="77777777" w:rsidTr="002222EC">
        <w:tc>
          <w:tcPr>
            <w:tcW w:w="1336" w:type="dxa"/>
          </w:tcPr>
          <w:p w14:paraId="515D2063" w14:textId="77777777" w:rsidR="00992BAC" w:rsidRPr="00C22396" w:rsidRDefault="00992BAC" w:rsidP="002222EC">
            <w:pPr>
              <w:pStyle w:val="af3"/>
            </w:pPr>
            <w:r w:rsidRPr="00C22396">
              <w:object w:dxaOrig="284" w:dyaOrig="358" w14:anchorId="24CC8E36">
                <v:shape id="_x0000_i1212" type="#_x0000_t75" style="width:13.8pt;height:18pt" o:ole="">
                  <v:imagedata r:id="rId20" o:title=""/>
                </v:shape>
                <o:OLEObject Type="Embed" ProgID="Equation.AxMath" ShapeID="_x0000_i1212" DrawAspect="Content" ObjectID="_1839769634" r:id="rId21"/>
              </w:object>
            </w:r>
          </w:p>
        </w:tc>
        <w:tc>
          <w:tcPr>
            <w:tcW w:w="2350" w:type="dxa"/>
          </w:tcPr>
          <w:p w14:paraId="7CB04DA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大气损耗</w:t>
            </w:r>
          </w:p>
        </w:tc>
        <w:tc>
          <w:tcPr>
            <w:tcW w:w="1501" w:type="dxa"/>
          </w:tcPr>
          <w:p w14:paraId="129F0743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1.1dB</w:t>
            </w:r>
          </w:p>
        </w:tc>
        <w:tc>
          <w:tcPr>
            <w:tcW w:w="1655" w:type="dxa"/>
          </w:tcPr>
          <w:p w14:paraId="79E64CDC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0</w:t>
            </w:r>
          </w:p>
        </w:tc>
        <w:tc>
          <w:tcPr>
            <w:tcW w:w="1662" w:type="dxa"/>
          </w:tcPr>
          <w:p w14:paraId="131F849E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0</w:t>
            </w:r>
          </w:p>
        </w:tc>
      </w:tr>
      <w:tr w:rsidR="00992BAC" w:rsidRPr="00C22396" w14:paraId="289060F3" w14:textId="77777777" w:rsidTr="002222EC">
        <w:tc>
          <w:tcPr>
            <w:tcW w:w="1336" w:type="dxa"/>
          </w:tcPr>
          <w:p w14:paraId="22EBDAA2" w14:textId="77777777" w:rsidR="00992BAC" w:rsidRPr="00C22396" w:rsidRDefault="00992BAC" w:rsidP="002222EC">
            <w:pPr>
              <w:pStyle w:val="af3"/>
            </w:pPr>
            <w:r w:rsidRPr="00C22396">
              <w:object w:dxaOrig="298" w:dyaOrig="272" w14:anchorId="56787ADE">
                <v:shape id="_x0000_i1213" type="#_x0000_t75" style="width:15pt;height:13.8pt" o:ole="">
                  <v:imagedata r:id="rId22" o:title=""/>
                </v:shape>
                <o:OLEObject Type="Embed" ProgID="Equation.AxMath" ShapeID="_x0000_i1213" DrawAspect="Content" ObjectID="_1839769635" r:id="rId23"/>
              </w:object>
            </w:r>
          </w:p>
        </w:tc>
        <w:tc>
          <w:tcPr>
            <w:tcW w:w="2350" w:type="dxa"/>
          </w:tcPr>
          <w:p w14:paraId="4D2F464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有效接收孔径面积</w:t>
            </w:r>
          </w:p>
        </w:tc>
        <w:tc>
          <w:tcPr>
            <w:tcW w:w="1501" w:type="dxa"/>
          </w:tcPr>
          <w:p w14:paraId="29A6F77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55" w:type="dxa"/>
          </w:tcPr>
          <w:p w14:paraId="056F7D00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62" w:type="dxa"/>
          </w:tcPr>
          <w:p w14:paraId="211B1F66" w14:textId="77777777" w:rsidR="00992BAC" w:rsidRPr="00DA3218" w:rsidRDefault="00992BAC" w:rsidP="002222EC">
            <w:pPr>
              <w:pStyle w:val="af3"/>
              <w:rPr>
                <w:vertAlign w:val="superscript"/>
              </w:rPr>
            </w:pPr>
            <w:r w:rsidRPr="00C22396">
              <w:rPr>
                <w:rFonts w:hint="eastAsia"/>
              </w:rPr>
              <w:t>25cm</w:t>
            </w:r>
            <w:r w:rsidRPr="00DA3218">
              <w:rPr>
                <w:rFonts w:hint="eastAsia"/>
                <w:vertAlign w:val="superscript"/>
              </w:rPr>
              <w:t>2</w:t>
            </w:r>
          </w:p>
        </w:tc>
      </w:tr>
      <w:tr w:rsidR="00992BAC" w:rsidRPr="00C22396" w14:paraId="2556816B" w14:textId="77777777" w:rsidTr="002222EC">
        <w:tc>
          <w:tcPr>
            <w:tcW w:w="1336" w:type="dxa"/>
          </w:tcPr>
          <w:p w14:paraId="45E41C66" w14:textId="77777777" w:rsidR="00992BAC" w:rsidRPr="00C22396" w:rsidRDefault="00992BAC" w:rsidP="002222EC">
            <w:pPr>
              <w:pStyle w:val="af3"/>
            </w:pPr>
            <w:r w:rsidRPr="00C22396">
              <w:object w:dxaOrig="174" w:dyaOrig="269" w14:anchorId="670E7AE7">
                <v:shape id="_x0000_i1214" type="#_x0000_t75" style="width:8.4pt;height:13.8pt" o:ole="">
                  <v:imagedata r:id="rId24" o:title=""/>
                </v:shape>
                <o:OLEObject Type="Embed" ProgID="Equation.AxMath" ShapeID="_x0000_i1214" DrawAspect="Content" ObjectID="_1839769636" r:id="rId25"/>
              </w:object>
            </w:r>
          </w:p>
        </w:tc>
        <w:tc>
          <w:tcPr>
            <w:tcW w:w="2350" w:type="dxa"/>
          </w:tcPr>
          <w:p w14:paraId="5B2251E4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激光束发散角</w:t>
            </w:r>
          </w:p>
        </w:tc>
        <w:tc>
          <w:tcPr>
            <w:tcW w:w="1501" w:type="dxa"/>
          </w:tcPr>
          <w:p w14:paraId="4EAC73B1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55" w:type="dxa"/>
          </w:tcPr>
          <w:p w14:paraId="48DF1B4D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62" w:type="dxa"/>
          </w:tcPr>
          <w:p w14:paraId="3227362F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50</w:t>
            </w:r>
            <w:r w:rsidRPr="00DA3218">
              <w:rPr>
                <w:position w:val="-11"/>
              </w:rPr>
              <w:object w:dxaOrig="595" w:dyaOrig="354" w14:anchorId="318DCB1B">
                <v:shape id="_x0000_i1215" type="#_x0000_t75" style="width:30pt;height:18pt" o:ole="">
                  <v:imagedata r:id="rId26" o:title=""/>
                </v:shape>
                <o:OLEObject Type="Embed" ProgID="Equation.AxMath" ShapeID="_x0000_i1215" DrawAspect="Content" ObjectID="_1839769637" r:id="rId27"/>
              </w:object>
            </w:r>
          </w:p>
        </w:tc>
      </w:tr>
      <w:tr w:rsidR="00992BAC" w:rsidRPr="00C22396" w14:paraId="3807EA71" w14:textId="77777777" w:rsidTr="002222EC">
        <w:tc>
          <w:tcPr>
            <w:tcW w:w="1336" w:type="dxa"/>
          </w:tcPr>
          <w:p w14:paraId="02AF9F45" w14:textId="77777777" w:rsidR="00992BAC" w:rsidRPr="00C22396" w:rsidRDefault="00992BAC" w:rsidP="002222EC">
            <w:pPr>
              <w:pStyle w:val="af3"/>
            </w:pPr>
            <w:r w:rsidRPr="00C22396">
              <w:object w:dxaOrig="244" w:dyaOrig="272" w14:anchorId="27B5A6D3">
                <v:shape id="_x0000_i1216" type="#_x0000_t75" style="width:12pt;height:13.8pt" o:ole="">
                  <v:imagedata r:id="rId28" o:title=""/>
                </v:shape>
                <o:OLEObject Type="Embed" ProgID="Equation.AxMath" ShapeID="_x0000_i1216" DrawAspect="Content" ObjectID="_1839769638" r:id="rId29"/>
              </w:object>
            </w:r>
          </w:p>
        </w:tc>
        <w:tc>
          <w:tcPr>
            <w:tcW w:w="2350" w:type="dxa"/>
          </w:tcPr>
          <w:p w14:paraId="267DD2CA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指向误差</w:t>
            </w:r>
          </w:p>
        </w:tc>
        <w:tc>
          <w:tcPr>
            <w:tcW w:w="1501" w:type="dxa"/>
          </w:tcPr>
          <w:p w14:paraId="440C561E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55" w:type="dxa"/>
          </w:tcPr>
          <w:p w14:paraId="2850995D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—</w:t>
            </w:r>
          </w:p>
        </w:tc>
        <w:tc>
          <w:tcPr>
            <w:tcW w:w="1662" w:type="dxa"/>
          </w:tcPr>
          <w:p w14:paraId="37183DCE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0.2m</w:t>
            </w:r>
          </w:p>
        </w:tc>
      </w:tr>
      <w:tr w:rsidR="00992BAC" w:rsidRPr="00C22396" w14:paraId="5632961C" w14:textId="77777777" w:rsidTr="002222EC">
        <w:tc>
          <w:tcPr>
            <w:tcW w:w="1336" w:type="dxa"/>
          </w:tcPr>
          <w:p w14:paraId="22B9CC64" w14:textId="77777777" w:rsidR="00992BAC" w:rsidRPr="00C22396" w:rsidRDefault="00992BAC" w:rsidP="002222EC">
            <w:pPr>
              <w:pStyle w:val="af3"/>
            </w:pPr>
            <w:r w:rsidRPr="00C22396">
              <w:object w:dxaOrig="331" w:dyaOrig="272" w14:anchorId="7ECDA239">
                <v:shape id="_x0000_i1217" type="#_x0000_t75" style="width:16.2pt;height:13.8pt" o:ole="">
                  <v:imagedata r:id="rId30" o:title=""/>
                </v:shape>
                <o:OLEObject Type="Embed" ProgID="Equation.AxMath" ShapeID="_x0000_i1217" DrawAspect="Content" ObjectID="_1839769639" r:id="rId31"/>
              </w:object>
            </w:r>
          </w:p>
        </w:tc>
        <w:tc>
          <w:tcPr>
            <w:tcW w:w="2350" w:type="dxa"/>
          </w:tcPr>
          <w:p w14:paraId="4CE2DBEA" w14:textId="77777777" w:rsidR="00992BAC" w:rsidRPr="00C22396" w:rsidRDefault="00992BAC" w:rsidP="002222EC">
            <w:pPr>
              <w:pStyle w:val="af3"/>
            </w:pPr>
            <w:r w:rsidRPr="00C22396">
              <w:t>噪声功率谱密度</w:t>
            </w:r>
          </w:p>
        </w:tc>
        <w:tc>
          <w:tcPr>
            <w:tcW w:w="4818" w:type="dxa"/>
            <w:gridSpan w:val="3"/>
          </w:tcPr>
          <w:p w14:paraId="361B73B4" w14:textId="77777777" w:rsidR="00992BAC" w:rsidRPr="00C22396" w:rsidRDefault="00992BAC" w:rsidP="002222EC">
            <w:pPr>
              <w:pStyle w:val="af3"/>
            </w:pPr>
            <w:r w:rsidRPr="00C22396">
              <w:rPr>
                <w:rFonts w:hint="eastAsia"/>
              </w:rPr>
              <w:t>-174dBm/Hz</w:t>
            </w:r>
          </w:p>
        </w:tc>
      </w:tr>
      <w:tr w:rsidR="00992BAC" w:rsidRPr="00C22396" w14:paraId="5C097050" w14:textId="77777777" w:rsidTr="002222EC">
        <w:tc>
          <w:tcPr>
            <w:tcW w:w="1336" w:type="dxa"/>
          </w:tcPr>
          <w:p w14:paraId="6DB58237" w14:textId="77777777" w:rsidR="00992BAC" w:rsidRPr="00C22396" w:rsidRDefault="00992BAC" w:rsidP="002222EC">
            <w:pPr>
              <w:pStyle w:val="af3"/>
            </w:pPr>
            <w:r w:rsidRPr="00AC5684">
              <w:rPr>
                <w:position w:val="-7"/>
              </w:rPr>
              <w:object w:dxaOrig="516" w:dyaOrig="246" w14:anchorId="31D5600A">
                <v:shape id="_x0000_i1218" type="#_x0000_t75" style="width:25.8pt;height:12.6pt" o:ole="">
                  <v:imagedata r:id="rId32" o:title=""/>
                </v:shape>
                <o:OLEObject Type="Embed" ProgID="Equation.AxMath" ShapeID="_x0000_i1218" DrawAspect="Content" ObjectID="_1839769640" r:id="rId33"/>
              </w:object>
            </w:r>
          </w:p>
        </w:tc>
        <w:tc>
          <w:tcPr>
            <w:tcW w:w="2350" w:type="dxa"/>
          </w:tcPr>
          <w:p w14:paraId="67517436" w14:textId="77777777" w:rsidR="00992BAC" w:rsidRPr="00C22396" w:rsidRDefault="00992BAC" w:rsidP="002222EC">
            <w:pPr>
              <w:pStyle w:val="af3"/>
            </w:pPr>
            <w:r>
              <w:rPr>
                <w:rFonts w:hint="eastAsia"/>
              </w:rPr>
              <w:t>卫星</w:t>
            </w:r>
            <w:r w:rsidRPr="00E33FCB">
              <w:rPr>
                <w:position w:val="-7"/>
              </w:rPr>
              <w:object w:dxaOrig="176" w:dyaOrig="237" w14:anchorId="61D238DF">
                <v:shape id="_x0000_i1219" type="#_x0000_t75" style="width:9pt;height:12pt" o:ole="">
                  <v:imagedata r:id="rId34" o:title=""/>
                </v:shape>
                <o:OLEObject Type="Embed" ProgID="Equation.AxMath" ShapeID="_x0000_i1219" DrawAspect="Content" ObjectID="_1839769641" r:id="rId35"/>
              </w:object>
            </w:r>
            <w:r>
              <w:rPr>
                <w:rFonts w:hint="eastAsia"/>
              </w:rPr>
              <w:t>推理功率</w:t>
            </w:r>
          </w:p>
        </w:tc>
        <w:tc>
          <w:tcPr>
            <w:tcW w:w="4818" w:type="dxa"/>
            <w:gridSpan w:val="3"/>
          </w:tcPr>
          <w:p w14:paraId="3AE41BC0" w14:textId="77777777" w:rsidR="00992BAC" w:rsidRPr="00C22396" w:rsidRDefault="00992BAC" w:rsidP="002222EC">
            <w:pPr>
              <w:pStyle w:val="af3"/>
            </w:pPr>
            <w:r>
              <w:rPr>
                <w:rFonts w:hint="eastAsia"/>
              </w:rPr>
              <w:t>15W</w:t>
            </w:r>
          </w:p>
        </w:tc>
      </w:tr>
      <w:tr w:rsidR="00992BAC" w:rsidRPr="00C22396" w14:paraId="6E59B289" w14:textId="77777777" w:rsidTr="002222EC">
        <w:tc>
          <w:tcPr>
            <w:tcW w:w="1336" w:type="dxa"/>
          </w:tcPr>
          <w:p w14:paraId="7126858D" w14:textId="77777777" w:rsidR="00992BAC" w:rsidRDefault="00992BAC" w:rsidP="002222EC">
            <w:pPr>
              <w:pStyle w:val="af3"/>
            </w:pPr>
            <w:r w:rsidRPr="00881D73">
              <w:rPr>
                <w:position w:val="-12"/>
              </w:rPr>
              <w:object w:dxaOrig="688" w:dyaOrig="359" w14:anchorId="58DCA9AA">
                <v:shape id="_x0000_i1220" type="#_x0000_t75" style="width:34.8pt;height:18pt" o:ole="">
                  <v:imagedata r:id="rId36" o:title=""/>
                </v:shape>
                <o:OLEObject Type="Embed" ProgID="Equation.AxMath" ShapeID="_x0000_i1220" DrawAspect="Content" ObjectID="_1839769642" r:id="rId37"/>
              </w:object>
            </w:r>
          </w:p>
        </w:tc>
        <w:tc>
          <w:tcPr>
            <w:tcW w:w="2350" w:type="dxa"/>
          </w:tcPr>
          <w:p w14:paraId="6DDE5FEA" w14:textId="77777777" w:rsidR="00992BAC" w:rsidRDefault="00992BAC" w:rsidP="002222EC">
            <w:pPr>
              <w:pStyle w:val="af3"/>
            </w:pPr>
            <w:r>
              <w:rPr>
                <w:rFonts w:hint="eastAsia"/>
              </w:rPr>
              <w:t>卫星</w:t>
            </w:r>
            <w:r w:rsidRPr="00E33FCB">
              <w:rPr>
                <w:position w:val="-7"/>
              </w:rPr>
              <w:object w:dxaOrig="176" w:dyaOrig="237" w14:anchorId="2465B2C1">
                <v:shape id="_x0000_i1221" type="#_x0000_t75" style="width:9pt;height:12pt" o:ole="">
                  <v:imagedata r:id="rId34" o:title=""/>
                </v:shape>
                <o:OLEObject Type="Embed" ProgID="Equation.AxMath" ShapeID="_x0000_i1221" DrawAspect="Content" ObjectID="_1839769643" r:id="rId38"/>
              </w:object>
            </w:r>
            <w:r>
              <w:rPr>
                <w:rFonts w:hint="eastAsia"/>
              </w:rPr>
              <w:t>内存</w:t>
            </w:r>
          </w:p>
        </w:tc>
        <w:tc>
          <w:tcPr>
            <w:tcW w:w="4818" w:type="dxa"/>
            <w:gridSpan w:val="3"/>
          </w:tcPr>
          <w:p w14:paraId="07129137" w14:textId="77777777" w:rsidR="00992BAC" w:rsidRDefault="00992BAC" w:rsidP="002222EC">
            <w:pPr>
              <w:pStyle w:val="af3"/>
            </w:pPr>
            <w:r>
              <w:rPr>
                <w:rFonts w:hint="eastAsia"/>
              </w:rPr>
              <w:t>2GB/4GB/8GB</w:t>
            </w:r>
          </w:p>
        </w:tc>
      </w:tr>
    </w:tbl>
    <w:p w14:paraId="1E0F5F6B" w14:textId="007D9887" w:rsidR="006E30BD" w:rsidRDefault="006E30BD">
      <w:pPr>
        <w:rPr>
          <w:b/>
          <w:bCs/>
          <w:sz w:val="28"/>
          <w:szCs w:val="28"/>
        </w:rPr>
      </w:pPr>
      <w:r w:rsidRPr="006E30BD">
        <w:rPr>
          <w:rFonts w:hint="eastAsia"/>
          <w:b/>
          <w:bCs/>
          <w:sz w:val="28"/>
          <w:szCs w:val="28"/>
        </w:rPr>
        <w:t>实验方案</w:t>
      </w:r>
    </w:p>
    <w:p w14:paraId="5A822D8B" w14:textId="25F2FC0C" w:rsidR="006E30BD" w:rsidRDefault="006E30B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：</w:t>
      </w:r>
      <w:r w:rsidRPr="006E30BD">
        <w:rPr>
          <w:b/>
          <w:bCs/>
          <w:sz w:val="28"/>
          <w:szCs w:val="28"/>
        </w:rPr>
        <w:t xml:space="preserve">LADP </w:t>
      </w:r>
      <w:r w:rsidRPr="006E30BD">
        <w:rPr>
          <w:b/>
          <w:bCs/>
          <w:sz w:val="28"/>
          <w:szCs w:val="28"/>
        </w:rPr>
        <w:t>有效性实验</w:t>
      </w:r>
    </w:p>
    <w:p w14:paraId="18384EFE" w14:textId="41572D5D" w:rsidR="006C4011" w:rsidRDefault="006E30BD" w:rsidP="006E30BD">
      <w:pPr>
        <w:jc w:val="left"/>
      </w:pPr>
      <w:r w:rsidRPr="006E30BD">
        <w:t>图：柱状图</w:t>
      </w:r>
    </w:p>
    <w:p w14:paraId="43FC5C87" w14:textId="4928BDF7" w:rsidR="006F78F2" w:rsidRDefault="006F78F2" w:rsidP="006E30BD">
      <w:pPr>
        <w:jc w:val="left"/>
        <w:rPr>
          <w:rFonts w:hint="eastAsia"/>
        </w:rPr>
      </w:pPr>
      <w:r>
        <w:rPr>
          <w:rFonts w:hint="eastAsia"/>
        </w:rPr>
        <w:t>横坐标：模型</w:t>
      </w:r>
    </w:p>
    <w:p w14:paraId="4306AE62" w14:textId="05C5774C" w:rsidR="006C4011" w:rsidRDefault="006C4011" w:rsidP="006E30BD">
      <w:pPr>
        <w:jc w:val="left"/>
      </w:pPr>
      <w:r>
        <w:rPr>
          <w:rFonts w:hint="eastAsia"/>
        </w:rPr>
        <w:t>纵坐标：归一化时延（</w:t>
      </w:r>
      <w:r>
        <w:rPr>
          <w:rFonts w:hint="eastAsia"/>
        </w:rPr>
        <w:t>GS-Only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E30BD" w:rsidRPr="006E30BD">
        <w:br/>
      </w:r>
      <w:r w:rsidR="006E30BD" w:rsidRPr="006E30BD">
        <w:t>变量：模型</w:t>
      </w:r>
      <w:r w:rsidR="006E30BD">
        <w:rPr>
          <w:rFonts w:hint="eastAsia"/>
        </w:rPr>
        <w:t>/</w:t>
      </w:r>
      <w:r w:rsidR="006E30BD">
        <w:rPr>
          <w:rFonts w:hint="eastAsia"/>
        </w:rPr>
        <w:t>算法</w:t>
      </w:r>
      <w:r w:rsidR="006E30BD" w:rsidRPr="006E30BD">
        <w:br/>
      </w:r>
      <w:r w:rsidR="006E30BD" w:rsidRPr="006E30BD">
        <w:t>固定：带宽、</w:t>
      </w:r>
      <w:r w:rsidR="00AB18B1">
        <w:rPr>
          <w:rFonts w:hint="eastAsia"/>
        </w:rPr>
        <w:t>数据量</w:t>
      </w:r>
      <w:r w:rsidR="006E30BD" w:rsidRPr="006E30BD">
        <w:t>、拓扑、卫星算力</w:t>
      </w:r>
      <w:r w:rsidR="006E30BD" w:rsidRPr="006E30BD">
        <w:br/>
      </w:r>
      <w:r w:rsidR="006E30BD" w:rsidRPr="006E30BD">
        <w:t>模型：</w:t>
      </w:r>
      <w:r w:rsidR="006E30BD" w:rsidRPr="006E30BD">
        <w:t>YOLOv5</w:t>
      </w:r>
      <w:r w:rsidR="006E30BD" w:rsidRPr="006E30BD">
        <w:t>、</w:t>
      </w:r>
      <w:r w:rsidR="006E30BD" w:rsidRPr="006E30BD">
        <w:t>VGG19</w:t>
      </w:r>
      <w:r w:rsidR="006E30BD" w:rsidRPr="006E30BD">
        <w:t>、</w:t>
      </w:r>
      <w:r w:rsidR="006E30BD" w:rsidRPr="006E30BD">
        <w:t>Swin-Base</w:t>
      </w:r>
      <w:r w:rsidR="006E30BD" w:rsidRPr="006E30BD">
        <w:t>、</w:t>
      </w:r>
      <w:r w:rsidR="006E30BD" w:rsidRPr="006E30BD">
        <w:t>ViT-Huge</w:t>
      </w:r>
    </w:p>
    <w:p w14:paraId="3E81AB86" w14:textId="21F642C4" w:rsidR="006F78F2" w:rsidRPr="006F78F2" w:rsidRDefault="006F78F2" w:rsidP="006F78F2">
      <w:pPr>
        <w:ind w:left="840"/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（</w:t>
      </w:r>
      <w:r w:rsidRPr="006F78F2">
        <w:rPr>
          <w:sz w:val="22"/>
          <w:szCs w:val="22"/>
        </w:rPr>
        <w:t xml:space="preserve">YOLOv5 </w:t>
      </w:r>
      <w:r w:rsidRPr="006F78F2">
        <w:rPr>
          <w:sz w:val="22"/>
          <w:szCs w:val="22"/>
        </w:rPr>
        <w:t>代表大输入目标检测任务，</w:t>
      </w:r>
      <w:r w:rsidRPr="006F78F2">
        <w:rPr>
          <w:sz w:val="22"/>
          <w:szCs w:val="22"/>
        </w:rPr>
        <w:t xml:space="preserve">VGG19 </w:t>
      </w:r>
      <w:r w:rsidRPr="006F78F2">
        <w:rPr>
          <w:sz w:val="22"/>
          <w:szCs w:val="22"/>
        </w:rPr>
        <w:t>代表典型链式</w:t>
      </w:r>
      <w:r w:rsidRPr="006F78F2">
        <w:rPr>
          <w:sz w:val="22"/>
          <w:szCs w:val="22"/>
        </w:rPr>
        <w:t xml:space="preserve"> CNN</w:t>
      </w:r>
      <w:r w:rsidRPr="006F78F2">
        <w:rPr>
          <w:sz w:val="22"/>
          <w:szCs w:val="22"/>
        </w:rPr>
        <w:t>，</w:t>
      </w:r>
      <w:r w:rsidRPr="006F78F2">
        <w:rPr>
          <w:sz w:val="22"/>
          <w:szCs w:val="22"/>
        </w:rPr>
        <w:t xml:space="preserve">Swin-Base </w:t>
      </w:r>
      <w:r w:rsidRPr="006F78F2">
        <w:rPr>
          <w:sz w:val="22"/>
          <w:szCs w:val="22"/>
        </w:rPr>
        <w:t>代表层级视觉</w:t>
      </w:r>
      <w:r w:rsidRPr="006F78F2">
        <w:rPr>
          <w:sz w:val="22"/>
          <w:szCs w:val="22"/>
        </w:rPr>
        <w:t xml:space="preserve"> Transformer</w:t>
      </w:r>
      <w:r w:rsidRPr="006F78F2">
        <w:rPr>
          <w:sz w:val="22"/>
          <w:szCs w:val="22"/>
        </w:rPr>
        <w:t>，</w:t>
      </w:r>
      <w:r w:rsidRPr="006F78F2">
        <w:rPr>
          <w:sz w:val="22"/>
          <w:szCs w:val="22"/>
        </w:rPr>
        <w:t xml:space="preserve">ViT-Huge </w:t>
      </w:r>
      <w:r w:rsidRPr="006F78F2">
        <w:rPr>
          <w:sz w:val="22"/>
          <w:szCs w:val="22"/>
        </w:rPr>
        <w:t>代表特征压缩不明显的大模型</w:t>
      </w:r>
      <w:r>
        <w:rPr>
          <w:rFonts w:hint="eastAsia"/>
          <w:sz w:val="22"/>
          <w:szCs w:val="22"/>
        </w:rPr>
        <w:t>）</w:t>
      </w:r>
    </w:p>
    <w:p w14:paraId="54BD2C18" w14:textId="037E4101" w:rsidR="006E30BD" w:rsidRDefault="006C4011" w:rsidP="006E30BD">
      <w:pPr>
        <w:jc w:val="left"/>
      </w:pPr>
      <w:r>
        <w:rPr>
          <w:rFonts w:hint="eastAsia"/>
        </w:rPr>
        <w:t>算法：</w:t>
      </w:r>
      <w:r>
        <w:rPr>
          <w:rFonts w:hint="eastAsia"/>
        </w:rPr>
        <w:t>LADP(OURS)</w:t>
      </w:r>
      <w:r>
        <w:rPr>
          <w:rFonts w:hint="eastAsia"/>
        </w:rPr>
        <w:t>、</w:t>
      </w:r>
      <w:r>
        <w:rPr>
          <w:rFonts w:hint="eastAsia"/>
        </w:rPr>
        <w:t>GA</w:t>
      </w:r>
      <w:r>
        <w:rPr>
          <w:rFonts w:hint="eastAsia"/>
        </w:rPr>
        <w:t>、</w:t>
      </w:r>
      <w:r>
        <w:rPr>
          <w:rFonts w:hint="eastAsia"/>
        </w:rPr>
        <w:t>Greedy</w:t>
      </w:r>
      <w:r>
        <w:rPr>
          <w:rFonts w:hint="eastAsia"/>
        </w:rPr>
        <w:t>、</w:t>
      </w:r>
      <w:r>
        <w:rPr>
          <w:rFonts w:hint="eastAsia"/>
        </w:rPr>
        <w:t>Random</w:t>
      </w:r>
      <w:r>
        <w:rPr>
          <w:rFonts w:hint="eastAsia"/>
        </w:rPr>
        <w:t>、</w:t>
      </w:r>
      <w:r>
        <w:rPr>
          <w:rFonts w:hint="eastAsia"/>
        </w:rPr>
        <w:t>Uniform</w:t>
      </w:r>
      <w:r>
        <w:rPr>
          <w:rFonts w:hint="eastAsia"/>
        </w:rPr>
        <w:t>、</w:t>
      </w:r>
      <w:r>
        <w:rPr>
          <w:rFonts w:hint="eastAsia"/>
        </w:rPr>
        <w:t>GS-Only</w:t>
      </w:r>
      <w:r w:rsidR="006E30BD" w:rsidRPr="006E30BD">
        <w:br/>
      </w:r>
      <w:r w:rsidR="006E30BD" w:rsidRPr="006E30BD">
        <w:t>目的：证明</w:t>
      </w:r>
      <w:r w:rsidR="006E30BD" w:rsidRPr="006E30BD">
        <w:t xml:space="preserve"> LADP </w:t>
      </w:r>
      <w:r w:rsidR="006E30BD" w:rsidRPr="006E30BD">
        <w:t>在</w:t>
      </w:r>
      <w:r w:rsidR="006E30BD" w:rsidRPr="006E30BD">
        <w:t xml:space="preserve"> PMP </w:t>
      </w:r>
      <w:r w:rsidR="006F78F2">
        <w:rPr>
          <w:rFonts w:hint="eastAsia"/>
        </w:rPr>
        <w:t>模式中</w:t>
      </w:r>
      <w:r w:rsidR="006E30BD" w:rsidRPr="006E30BD">
        <w:t>优于随机、均匀、贪心</w:t>
      </w:r>
      <w:r w:rsidR="00AB18B1">
        <w:rPr>
          <w:rFonts w:hint="eastAsia"/>
        </w:rPr>
        <w:t>、</w:t>
      </w:r>
      <w:r w:rsidR="00AB18B1">
        <w:rPr>
          <w:rFonts w:hint="eastAsia"/>
        </w:rPr>
        <w:t>GA</w:t>
      </w:r>
      <w:r w:rsidR="006E30BD" w:rsidRPr="006E30BD">
        <w:t>；同时用</w:t>
      </w:r>
      <w:r w:rsidR="006E30BD" w:rsidRPr="006E30BD">
        <w:t xml:space="preserve"> ViT-Huge </w:t>
      </w:r>
      <w:r w:rsidR="006E30BD" w:rsidRPr="006E30BD">
        <w:t>说明</w:t>
      </w:r>
      <w:r w:rsidR="006E30BD" w:rsidRPr="006E30BD">
        <w:t xml:space="preserve"> PMP </w:t>
      </w:r>
      <w:r w:rsidR="006E30BD" w:rsidRPr="006E30BD">
        <w:t>有适用边界</w:t>
      </w:r>
    </w:p>
    <w:p w14:paraId="4A36F095" w14:textId="1D908527" w:rsidR="001C2E12" w:rsidRDefault="001C2E12" w:rsidP="006E30BD">
      <w:pPr>
        <w:jc w:val="left"/>
        <w:rPr>
          <w:b/>
          <w:bCs/>
        </w:rPr>
      </w:pPr>
      <w:r>
        <w:rPr>
          <w:rFonts w:hint="eastAsia"/>
          <w:b/>
          <w:bCs/>
        </w:rPr>
        <w:t>状态：</w:t>
      </w:r>
      <w:r w:rsidRPr="001C2E12">
        <w:rPr>
          <w:rFonts w:hint="eastAsia"/>
          <w:b/>
          <w:bCs/>
        </w:rPr>
        <w:t>已完成</w:t>
      </w:r>
    </w:p>
    <w:p w14:paraId="2320763F" w14:textId="23CB4DD3" w:rsidR="006F78F2" w:rsidRPr="006F78F2" w:rsidRDefault="006F78F2" w:rsidP="006E30BD">
      <w:pPr>
        <w:jc w:val="left"/>
      </w:pPr>
      <w:r w:rsidRPr="006F78F2">
        <w:rPr>
          <w:rFonts w:hint="eastAsia"/>
          <w:b/>
          <w:bCs/>
          <w:sz w:val="28"/>
          <w:szCs w:val="28"/>
        </w:rPr>
        <w:t>实验</w:t>
      </w:r>
      <w:r w:rsidRPr="006F78F2"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：</w:t>
      </w:r>
      <w:r w:rsidRPr="006F78F2">
        <w:rPr>
          <w:b/>
          <w:bCs/>
          <w:sz w:val="28"/>
          <w:szCs w:val="28"/>
        </w:rPr>
        <w:t xml:space="preserve">PMP </w:t>
      </w:r>
      <w:r w:rsidRPr="006F78F2">
        <w:rPr>
          <w:b/>
          <w:bCs/>
          <w:sz w:val="28"/>
          <w:szCs w:val="28"/>
        </w:rPr>
        <w:t>节点数量敏感性实验</w:t>
      </w:r>
      <w:r w:rsidRPr="006F78F2">
        <w:rPr>
          <w:b/>
          <w:bCs/>
          <w:sz w:val="28"/>
          <w:szCs w:val="28"/>
        </w:rPr>
        <w:br/>
      </w:r>
      <w:r w:rsidRPr="006F78F2">
        <w:t>图：折线图</w:t>
      </w:r>
      <w:r w:rsidRPr="006F78F2">
        <w:br/>
      </w:r>
      <w:r w:rsidRPr="006F78F2">
        <w:t>横坐标：中继</w:t>
      </w:r>
      <w:r w:rsidRPr="006F78F2">
        <w:t xml:space="preserve"> LEO </w:t>
      </w:r>
      <w:r w:rsidRPr="006F78F2">
        <w:t>卫星数量</w:t>
      </w:r>
      <w:r w:rsidRPr="006F78F2">
        <w:br/>
      </w:r>
      <w:r w:rsidRPr="006F78F2">
        <w:t>纵坐标：归一化时延，</w:t>
      </w:r>
      <w:r w:rsidRPr="006F78F2">
        <w:t xml:space="preserve">GS-Only </w:t>
      </w:r>
      <w:r w:rsidRPr="006F78F2">
        <w:t>为</w:t>
      </w:r>
      <w:r w:rsidRPr="006F78F2">
        <w:t xml:space="preserve"> 1</w:t>
      </w:r>
      <w:r w:rsidRPr="006F78F2">
        <w:br/>
      </w:r>
      <w:r w:rsidRPr="006F78F2">
        <w:t>变量：中继</w:t>
      </w:r>
      <w:r w:rsidRPr="006F78F2">
        <w:t xml:space="preserve"> LEO </w:t>
      </w:r>
      <w:r w:rsidRPr="006F78F2">
        <w:t>卫星数量、算法</w:t>
      </w:r>
      <w:r w:rsidRPr="006F78F2">
        <w:br/>
      </w:r>
      <w:r w:rsidRPr="006F78F2">
        <w:lastRenderedPageBreak/>
        <w:t>固定：模型、</w:t>
      </w:r>
      <w:r w:rsidR="00CE7D4B">
        <w:rPr>
          <w:rFonts w:hint="eastAsia"/>
        </w:rPr>
        <w:t>数据量</w:t>
      </w:r>
      <w:r w:rsidRPr="006F78F2">
        <w:t>、带宽、拓扑、卫星算力同构</w:t>
      </w:r>
      <w:r w:rsidRPr="006F78F2">
        <w:br/>
      </w:r>
      <w:r w:rsidRPr="006F78F2">
        <w:t>模型：</w:t>
      </w:r>
      <w:r w:rsidRPr="006F78F2">
        <w:t xml:space="preserve"> YOLOv5 / VGG19</w:t>
      </w:r>
      <w:r w:rsidR="006A6850">
        <w:rPr>
          <w:rFonts w:hint="eastAsia"/>
        </w:rPr>
        <w:t xml:space="preserve"> </w:t>
      </w:r>
      <w:r w:rsidR="006A6850">
        <w:rPr>
          <w:rFonts w:hint="eastAsia"/>
        </w:rPr>
        <w:t>（现象明显</w:t>
      </w:r>
      <w:r w:rsidR="006A6850">
        <w:rPr>
          <w:rFonts w:hint="eastAsia"/>
        </w:rPr>
        <w:t xml:space="preserve"> LADP</w:t>
      </w:r>
      <w:r w:rsidR="006A6850">
        <w:rPr>
          <w:rFonts w:hint="eastAsia"/>
        </w:rPr>
        <w:t>与其他能区分开一些）</w:t>
      </w:r>
      <w:r w:rsidRPr="006F78F2">
        <w:br/>
      </w:r>
      <w:r w:rsidRPr="006F78F2">
        <w:t>算法：</w:t>
      </w:r>
      <w:r w:rsidRPr="006F78F2">
        <w:t>LADP(OURS)</w:t>
      </w:r>
      <w:r w:rsidRPr="006F78F2">
        <w:t>、</w:t>
      </w:r>
      <w:r w:rsidRPr="006F78F2">
        <w:t>GA</w:t>
      </w:r>
      <w:r w:rsidRPr="006F78F2">
        <w:t>、</w:t>
      </w:r>
      <w:r w:rsidRPr="006F78F2">
        <w:t>Greedy</w:t>
      </w:r>
      <w:r w:rsidRPr="006F78F2">
        <w:t>、</w:t>
      </w:r>
      <w:r w:rsidRPr="006F78F2">
        <w:t>Random</w:t>
      </w:r>
      <w:r w:rsidRPr="006F78F2">
        <w:t>、</w:t>
      </w:r>
      <w:r w:rsidRPr="006F78F2">
        <w:t>Uniform</w:t>
      </w:r>
      <w:r w:rsidRPr="006F78F2">
        <w:t>、</w:t>
      </w:r>
      <w:r w:rsidRPr="006F78F2">
        <w:t>GS-Only</w:t>
      </w:r>
      <w:r w:rsidRPr="006F78F2">
        <w:br/>
      </w:r>
      <w:r w:rsidRPr="006F78F2">
        <w:t>目的：在同构算力条件下排除</w:t>
      </w:r>
      <w:r w:rsidRPr="006F78F2">
        <w:t>“</w:t>
      </w:r>
      <w:r w:rsidRPr="006F78F2">
        <w:t>任务集中到最强卫星</w:t>
      </w:r>
      <w:r w:rsidRPr="006F78F2">
        <w:t>”</w:t>
      </w:r>
      <w:r w:rsidRPr="006F78F2">
        <w:t>的影响，观察节点数量变化对</w:t>
      </w:r>
      <w:r w:rsidRPr="006F78F2">
        <w:t xml:space="preserve"> LADP </w:t>
      </w:r>
      <w:r w:rsidRPr="006F78F2">
        <w:t>的影响</w:t>
      </w:r>
      <w:r w:rsidRPr="006F78F2">
        <w:br/>
      </w:r>
      <w:r w:rsidRPr="006F78F2">
        <w:t>预期结论：节点数增加会扩大切分搜索空间，但性能不一定线性提升；</w:t>
      </w:r>
      <w:r w:rsidRPr="006F78F2">
        <w:t xml:space="preserve">LADP </w:t>
      </w:r>
      <w:r w:rsidRPr="006F78F2">
        <w:t>能避免无效节点带来的额外通信开销</w:t>
      </w:r>
      <w:r w:rsidRPr="006F78F2">
        <w:br/>
      </w:r>
      <w:r w:rsidRPr="006A6850">
        <w:rPr>
          <w:b/>
          <w:bCs/>
        </w:rPr>
        <w:t>状态：待补充</w:t>
      </w:r>
    </w:p>
    <w:p w14:paraId="540C7972" w14:textId="773A50E6" w:rsidR="006F78F2" w:rsidRDefault="006A6850" w:rsidP="006E30BD">
      <w:pPr>
        <w:jc w:val="left"/>
        <w:rPr>
          <w:rFonts w:hint="eastAsia"/>
        </w:rPr>
      </w:pPr>
      <w:r w:rsidRPr="006A6850">
        <w:rPr>
          <w:b/>
          <w:bCs/>
          <w:sz w:val="28"/>
          <w:szCs w:val="28"/>
        </w:rPr>
        <w:t>实验</w:t>
      </w:r>
      <w:r w:rsidRPr="006A6850">
        <w:rPr>
          <w:b/>
          <w:bCs/>
          <w:sz w:val="28"/>
          <w:szCs w:val="28"/>
        </w:rPr>
        <w:t xml:space="preserve"> 3</w:t>
      </w:r>
      <w:r w:rsidRPr="006A6850">
        <w:rPr>
          <w:b/>
          <w:bCs/>
          <w:sz w:val="28"/>
          <w:szCs w:val="28"/>
        </w:rPr>
        <w:t>：</w:t>
      </w:r>
      <w:r w:rsidRPr="006A6850">
        <w:rPr>
          <w:b/>
          <w:bCs/>
          <w:sz w:val="28"/>
          <w:szCs w:val="28"/>
        </w:rPr>
        <w:t xml:space="preserve">LAWA </w:t>
      </w:r>
      <w:r w:rsidRPr="006A6850">
        <w:rPr>
          <w:b/>
          <w:bCs/>
          <w:sz w:val="28"/>
          <w:szCs w:val="28"/>
        </w:rPr>
        <w:t>有效性实验</w:t>
      </w:r>
      <w:r w:rsidRPr="006A6850">
        <w:br/>
      </w:r>
      <w:r w:rsidRPr="006A6850">
        <w:t>图：柱状图</w:t>
      </w:r>
      <w:r>
        <w:rPr>
          <w:rFonts w:hint="eastAsia"/>
        </w:rPr>
        <w:t>（两个</w:t>
      </w:r>
      <w:r w:rsidRPr="006A6850">
        <w:t>子图</w:t>
      </w:r>
      <w:r>
        <w:rPr>
          <w:rFonts w:hint="eastAsia"/>
        </w:rPr>
        <w:t>）</w:t>
      </w:r>
      <w:r w:rsidRPr="006A6850">
        <w:br/>
      </w:r>
      <w:r w:rsidRPr="006A6850">
        <w:t>纵坐标：归一化时延，</w:t>
      </w:r>
      <w:r w:rsidRPr="006A6850">
        <w:t>Sat-Only</w:t>
      </w:r>
      <w:r w:rsidRPr="006A6850">
        <w:t>为</w:t>
      </w:r>
      <w:r w:rsidRPr="006A6850">
        <w:t xml:space="preserve"> 1</w:t>
      </w:r>
      <w:r w:rsidRPr="006A6850">
        <w:br/>
      </w:r>
      <w:r w:rsidRPr="006A6850">
        <w:t>变量：</w:t>
      </w:r>
      <w:r w:rsidRPr="006A6850">
        <w:t xml:space="preserve">worker </w:t>
      </w:r>
      <w:r w:rsidRPr="006A6850">
        <w:t>算力配置、算法</w:t>
      </w:r>
      <w:r w:rsidRPr="006A6850">
        <w:br/>
      </w:r>
      <w:r w:rsidRPr="006A6850">
        <w:t>固定：模型、</w:t>
      </w:r>
      <w:r>
        <w:rPr>
          <w:rFonts w:hint="eastAsia"/>
        </w:rPr>
        <w:t>数据量</w:t>
      </w:r>
      <w:r w:rsidRPr="006A6850">
        <w:t>、带宽、拓扑、</w:t>
      </w:r>
      <w:r>
        <w:rPr>
          <w:rFonts w:hint="eastAsia"/>
        </w:rPr>
        <w:t>并行卫星</w:t>
      </w:r>
      <w:r>
        <w:rPr>
          <w:rFonts w:hint="eastAsia"/>
        </w:rPr>
        <w:t>worker</w:t>
      </w:r>
      <w:r w:rsidRPr="006A6850">
        <w:t>数量</w:t>
      </w:r>
      <w:r w:rsidRPr="006A6850">
        <w:br/>
      </w:r>
      <w:r w:rsidRPr="006A6850">
        <w:t>模型：</w:t>
      </w:r>
      <w:r w:rsidRPr="006A6850">
        <w:t>YOLOv5</w:t>
      </w:r>
      <w:r w:rsidRPr="006A6850">
        <w:br/>
      </w:r>
      <w:r w:rsidRPr="006A6850">
        <w:t>算法：</w:t>
      </w:r>
      <w:r w:rsidRPr="006A6850">
        <w:t>LAWA(OURS)</w:t>
      </w:r>
      <w:r w:rsidRPr="006A6850">
        <w:t>、</w:t>
      </w:r>
      <w:r w:rsidRPr="006A6850">
        <w:t>Uniform</w:t>
      </w:r>
      <w:r w:rsidRPr="006A6850">
        <w:t>、</w:t>
      </w:r>
      <w:r w:rsidRPr="006A6850">
        <w:t>Greedy</w:t>
      </w:r>
      <w:r w:rsidRPr="006A6850">
        <w:t>、</w:t>
      </w:r>
      <w:r w:rsidRPr="006A6850">
        <w:t>Random</w:t>
      </w:r>
      <w:r w:rsidRPr="006A6850">
        <w:t>、</w:t>
      </w:r>
      <w:r w:rsidRPr="006A6850">
        <w:t>Sat-Only</w:t>
      </w:r>
      <w:r w:rsidRPr="006A6850">
        <w:br/>
      </w:r>
      <w:r w:rsidRPr="006A6850">
        <w:t>场景</w:t>
      </w:r>
      <w:r>
        <w:rPr>
          <w:rFonts w:hint="eastAsia"/>
        </w:rPr>
        <w:t>（两个子图）</w:t>
      </w:r>
      <w:r w:rsidRPr="006A6850">
        <w:t>：同构</w:t>
      </w:r>
      <w:r w:rsidRPr="006A6850">
        <w:t xml:space="preserve"> worker </w:t>
      </w:r>
      <w:r w:rsidRPr="006A6850">
        <w:t>场景；异构</w:t>
      </w:r>
      <w:r w:rsidRPr="006A6850">
        <w:t xml:space="preserve"> worker </w:t>
      </w:r>
      <w:r w:rsidRPr="006A6850">
        <w:t>场景</w:t>
      </w:r>
      <w:r>
        <w:rPr>
          <w:rFonts w:hint="eastAsia"/>
        </w:rPr>
        <w:t>（算力</w:t>
      </w:r>
      <w:r>
        <w:rPr>
          <w:rFonts w:hint="eastAsia"/>
        </w:rPr>
        <w:t>/</w:t>
      </w:r>
      <w:r>
        <w:rPr>
          <w:rFonts w:hint="eastAsia"/>
        </w:rPr>
        <w:t>带宽</w:t>
      </w:r>
      <w:r>
        <w:rPr>
          <w:rFonts w:hint="eastAsia"/>
        </w:rPr>
        <w:t>/</w:t>
      </w:r>
      <w:r>
        <w:rPr>
          <w:rFonts w:hint="eastAsia"/>
        </w:rPr>
        <w:t>内存差距大）</w:t>
      </w:r>
      <w:r w:rsidRPr="006A6850">
        <w:br/>
      </w:r>
      <w:r w:rsidRPr="006A6850">
        <w:t>目的：验证</w:t>
      </w:r>
      <w:r w:rsidRPr="006A6850">
        <w:t xml:space="preserve"> LAWA </w:t>
      </w:r>
      <w:r w:rsidRPr="006A6850">
        <w:t>在</w:t>
      </w:r>
      <w:r w:rsidRPr="006A6850">
        <w:t xml:space="preserve"> CDP </w:t>
      </w:r>
      <w:r w:rsidRPr="006A6850">
        <w:t>模式中的数据分配优化效果</w:t>
      </w:r>
      <w:r w:rsidRPr="006A6850">
        <w:br/>
      </w:r>
      <w:r w:rsidRPr="006A6850">
        <w:t>预期结论：同构场景下均匀分配接近</w:t>
      </w:r>
      <w:r w:rsidRPr="006A6850">
        <w:t xml:space="preserve"> LAWA</w:t>
      </w:r>
      <w:r w:rsidRPr="006A6850">
        <w:t>；异构场景下</w:t>
      </w:r>
      <w:r w:rsidRPr="006A6850">
        <w:t xml:space="preserve"> LAWA </w:t>
      </w:r>
      <w:r w:rsidRPr="006A6850">
        <w:t>能根据算力和链路状态分配数据，明显优于均匀和随机</w:t>
      </w:r>
      <w:r w:rsidRPr="006A6850">
        <w:br/>
      </w:r>
      <w:r w:rsidRPr="006A6850">
        <w:rPr>
          <w:b/>
          <w:bCs/>
        </w:rPr>
        <w:t>状态：</w:t>
      </w:r>
      <w:r w:rsidR="00F65897">
        <w:rPr>
          <w:rFonts w:hint="eastAsia"/>
          <w:b/>
          <w:bCs/>
        </w:rPr>
        <w:t>基本完成，</w:t>
      </w:r>
      <w:r w:rsidRPr="006A6850">
        <w:rPr>
          <w:b/>
          <w:bCs/>
        </w:rPr>
        <w:t>待</w:t>
      </w:r>
      <w:r w:rsidR="00F65897">
        <w:rPr>
          <w:rFonts w:hint="eastAsia"/>
          <w:b/>
          <w:bCs/>
        </w:rPr>
        <w:t>调整</w:t>
      </w:r>
    </w:p>
    <w:p w14:paraId="3B48FC58" w14:textId="4C654659" w:rsidR="006A6850" w:rsidRPr="006A6850" w:rsidRDefault="006A6850" w:rsidP="006E30BD">
      <w:pPr>
        <w:jc w:val="left"/>
      </w:pPr>
      <w:r w:rsidRPr="006A6850">
        <w:rPr>
          <w:b/>
          <w:bCs/>
          <w:sz w:val="28"/>
          <w:szCs w:val="28"/>
        </w:rPr>
        <w:t>实验</w:t>
      </w:r>
      <w:r w:rsidRPr="006A6850">
        <w:rPr>
          <w:b/>
          <w:bCs/>
          <w:sz w:val="28"/>
          <w:szCs w:val="28"/>
        </w:rPr>
        <w:t xml:space="preserve"> 4</w:t>
      </w:r>
      <w:r w:rsidRPr="006A6850">
        <w:rPr>
          <w:b/>
          <w:bCs/>
          <w:sz w:val="28"/>
          <w:szCs w:val="28"/>
        </w:rPr>
        <w:t>：</w:t>
      </w:r>
      <w:r w:rsidR="00AF5D25" w:rsidRPr="00AF5D25">
        <w:rPr>
          <w:b/>
          <w:bCs/>
          <w:sz w:val="28"/>
          <w:szCs w:val="28"/>
        </w:rPr>
        <w:t xml:space="preserve">FWMS </w:t>
      </w:r>
      <w:r w:rsidR="00AF5D25" w:rsidRPr="00AF5D25">
        <w:rPr>
          <w:b/>
          <w:bCs/>
          <w:sz w:val="28"/>
          <w:szCs w:val="28"/>
        </w:rPr>
        <w:t>模式选择有效性实验</w:t>
      </w:r>
      <w:r w:rsidRPr="006A6850">
        <w:br/>
      </w:r>
      <w:r w:rsidRPr="006A6850">
        <w:t>图：柱状图</w:t>
      </w:r>
      <w:r w:rsidRPr="006A6850">
        <w:br/>
      </w:r>
      <w:r w:rsidRPr="006A6850">
        <w:t>纵坐标：平均端到端时延</w:t>
      </w:r>
      <w:r w:rsidRPr="006A6850">
        <w:br/>
      </w:r>
      <w:r w:rsidRPr="006A6850">
        <w:t>变量：模型、推理模式</w:t>
      </w:r>
      <w:r w:rsidRPr="006A6850">
        <w:br/>
      </w:r>
      <w:r w:rsidRPr="006A6850">
        <w:t>固定：</w:t>
      </w:r>
      <w:r w:rsidR="0017549B">
        <w:rPr>
          <w:rFonts w:hint="eastAsia"/>
        </w:rPr>
        <w:t>数据量</w:t>
      </w:r>
      <w:r w:rsidRPr="006A6850">
        <w:t>、带宽、拓扑、卫星算力与内存配置</w:t>
      </w:r>
      <w:r w:rsidRPr="006A6850">
        <w:br/>
      </w:r>
      <w:r w:rsidRPr="006A6850">
        <w:t>模型：</w:t>
      </w:r>
      <w:r w:rsidRPr="006A6850">
        <w:t>YOLOv5</w:t>
      </w:r>
      <w:r w:rsidRPr="006A6850">
        <w:t>、</w:t>
      </w:r>
      <w:r w:rsidRPr="006A6850">
        <w:t>VGG19</w:t>
      </w:r>
      <w:r w:rsidRPr="006A6850">
        <w:t>、</w:t>
      </w:r>
      <w:r w:rsidRPr="006A6850">
        <w:t>Swin-Base</w:t>
      </w:r>
      <w:r w:rsidRPr="006A6850">
        <w:t>、</w:t>
      </w:r>
      <w:r w:rsidRPr="006A6850">
        <w:t>ViT-Huge</w:t>
      </w:r>
      <w:r w:rsidRPr="006A6850">
        <w:br/>
      </w:r>
      <w:r w:rsidRPr="006A6850">
        <w:t>模式：</w:t>
      </w:r>
      <w:r w:rsidRPr="006A6850">
        <w:t>PMP</w:t>
      </w:r>
      <w:r w:rsidRPr="006A6850">
        <w:t>、</w:t>
      </w:r>
      <w:r w:rsidRPr="006A6850">
        <w:t>CDP</w:t>
      </w:r>
      <w:r w:rsidRPr="006A6850">
        <w:t>、</w:t>
      </w:r>
      <w:r w:rsidRPr="006A6850">
        <w:t>GS-Only</w:t>
      </w:r>
      <w:r w:rsidRPr="006A6850">
        <w:t>、</w:t>
      </w:r>
      <w:r w:rsidRPr="006A6850">
        <w:t>Sat-Only</w:t>
      </w:r>
      <w:r w:rsidRPr="006A6850">
        <w:t>、</w:t>
      </w:r>
      <w:r w:rsidRPr="006A6850">
        <w:t>FWMS</w:t>
      </w:r>
      <w:r w:rsidRPr="006A6850">
        <w:br/>
      </w:r>
      <w:r w:rsidRPr="006A6850">
        <w:t>目的：验证</w:t>
      </w:r>
      <w:r w:rsidRPr="006A6850">
        <w:t xml:space="preserve"> FWMS </w:t>
      </w:r>
      <w:r w:rsidRPr="006A6850">
        <w:t>能根据不同模型结构和资源约束自适应选择推理模式</w:t>
      </w:r>
      <w:r w:rsidRPr="006A6850">
        <w:br/>
      </w:r>
      <w:r w:rsidRPr="006A6850">
        <w:t>预期结论：</w:t>
      </w:r>
      <w:r w:rsidRPr="006A6850">
        <w:t xml:space="preserve">CDP </w:t>
      </w:r>
      <w:r w:rsidRPr="006A6850">
        <w:t>可行且低时延时，</w:t>
      </w:r>
      <w:r w:rsidRPr="006A6850">
        <w:t xml:space="preserve">FWMS </w:t>
      </w:r>
      <w:r w:rsidRPr="006A6850">
        <w:t>倾向选择</w:t>
      </w:r>
      <w:r w:rsidRPr="006A6850">
        <w:t xml:space="preserve"> CDP</w:t>
      </w:r>
      <w:r w:rsidRPr="006A6850">
        <w:t>；当</w:t>
      </w:r>
      <w:r w:rsidRPr="006A6850">
        <w:t xml:space="preserve"> CDP </w:t>
      </w:r>
      <w:r w:rsidRPr="006A6850">
        <w:t>不可行或收益不足时，</w:t>
      </w:r>
      <w:r w:rsidRPr="006A6850">
        <w:t xml:space="preserve">FWMS </w:t>
      </w:r>
      <w:r w:rsidRPr="006A6850">
        <w:t>切换到</w:t>
      </w:r>
      <w:r w:rsidRPr="006A6850">
        <w:t xml:space="preserve"> PMP </w:t>
      </w:r>
      <w:r w:rsidRPr="006A6850">
        <w:t>或</w:t>
      </w:r>
      <w:r w:rsidRPr="006A6850">
        <w:t xml:space="preserve"> GS-Only</w:t>
      </w:r>
      <w:r w:rsidRPr="006A6850">
        <w:br/>
      </w:r>
      <w:r w:rsidRPr="0013568A">
        <w:rPr>
          <w:b/>
          <w:bCs/>
        </w:rPr>
        <w:t>状态：</w:t>
      </w:r>
      <w:r w:rsidR="00704949" w:rsidRPr="0013568A">
        <w:rPr>
          <w:rFonts w:hint="eastAsia"/>
          <w:b/>
          <w:bCs/>
        </w:rPr>
        <w:t>已完成</w:t>
      </w:r>
    </w:p>
    <w:p w14:paraId="6A8CA8EC" w14:textId="2E0BA232" w:rsidR="00B44B65" w:rsidRPr="00B44B65" w:rsidRDefault="00B44B65" w:rsidP="00B44B65">
      <w:pPr>
        <w:jc w:val="left"/>
      </w:pPr>
      <w:r w:rsidRPr="00B44B65">
        <w:rPr>
          <w:b/>
          <w:bCs/>
          <w:sz w:val="28"/>
          <w:szCs w:val="28"/>
        </w:rPr>
        <w:t>实验</w:t>
      </w:r>
      <w:r w:rsidRPr="00B44B65">
        <w:rPr>
          <w:b/>
          <w:bCs/>
          <w:sz w:val="28"/>
          <w:szCs w:val="28"/>
        </w:rPr>
        <w:t xml:space="preserve"> 5</w:t>
      </w:r>
      <w:r w:rsidRPr="00B44B65">
        <w:rPr>
          <w:b/>
          <w:bCs/>
          <w:sz w:val="28"/>
          <w:szCs w:val="28"/>
        </w:rPr>
        <w:t>：</w:t>
      </w:r>
      <w:r w:rsidRPr="00B44B65">
        <w:rPr>
          <w:b/>
          <w:bCs/>
          <w:sz w:val="28"/>
          <w:szCs w:val="28"/>
        </w:rPr>
        <w:t xml:space="preserve">FWMS </w:t>
      </w:r>
      <w:r w:rsidRPr="00B44B65">
        <w:rPr>
          <w:b/>
          <w:bCs/>
          <w:sz w:val="28"/>
          <w:szCs w:val="28"/>
        </w:rPr>
        <w:t>输入数据量敏感性实验</w:t>
      </w:r>
      <w:r w:rsidRPr="00B44B65">
        <w:br/>
      </w:r>
      <w:r w:rsidR="006D35D4" w:rsidRPr="006D35D4">
        <w:t>图：折线图</w:t>
      </w:r>
      <w:r w:rsidR="006D35D4" w:rsidRPr="006D35D4">
        <w:br/>
      </w:r>
      <w:r w:rsidR="006D35D4" w:rsidRPr="006D35D4">
        <w:t>横坐标：输入数据量</w:t>
      </w:r>
      <w:r w:rsidR="006D35D4" w:rsidRPr="006D35D4">
        <w:br/>
      </w:r>
      <w:r w:rsidR="006D35D4" w:rsidRPr="006D35D4">
        <w:t>纵坐标：平均端到端时延</w:t>
      </w:r>
      <w:r w:rsidR="006D35D4" w:rsidRPr="006D35D4">
        <w:br/>
      </w:r>
      <w:r w:rsidR="006D35D4" w:rsidRPr="006D35D4">
        <w:t>变量：输入数据量、推理模式</w:t>
      </w:r>
      <w:r w:rsidR="006D35D4" w:rsidRPr="006D35D4">
        <w:br/>
      </w:r>
      <w:r w:rsidR="006D35D4" w:rsidRPr="006D35D4">
        <w:t>固定：模型、带宽、拓扑、卫星算力与内存配置</w:t>
      </w:r>
      <w:r w:rsidR="006D35D4" w:rsidRPr="006D35D4">
        <w:br/>
      </w:r>
      <w:r w:rsidR="006D35D4" w:rsidRPr="006D35D4">
        <w:t>模型：</w:t>
      </w:r>
      <w:r w:rsidR="006D35D4" w:rsidRPr="006D35D4">
        <w:t>YOLOv5</w:t>
      </w:r>
      <w:r w:rsidR="006D35D4" w:rsidRPr="006D35D4">
        <w:br/>
      </w:r>
      <w:r w:rsidR="006D35D4" w:rsidRPr="006D35D4">
        <w:t>模式：</w:t>
      </w:r>
      <w:r w:rsidR="006D35D4" w:rsidRPr="006D35D4">
        <w:t>PMP</w:t>
      </w:r>
      <w:r w:rsidR="006D35D4" w:rsidRPr="006D35D4">
        <w:t>、</w:t>
      </w:r>
      <w:r w:rsidR="006D35D4" w:rsidRPr="006D35D4">
        <w:t>CDP</w:t>
      </w:r>
      <w:r w:rsidR="006D35D4" w:rsidRPr="006D35D4">
        <w:t>、</w:t>
      </w:r>
      <w:r w:rsidR="006D35D4" w:rsidRPr="006D35D4">
        <w:t>GS-Only</w:t>
      </w:r>
      <w:r w:rsidR="006D35D4" w:rsidRPr="006D35D4">
        <w:t>、</w:t>
      </w:r>
      <w:r w:rsidR="006D35D4" w:rsidRPr="006D35D4">
        <w:t>FWMS</w:t>
      </w:r>
      <w:r w:rsidR="006D35D4" w:rsidRPr="006D35D4">
        <w:br/>
      </w:r>
      <w:r w:rsidR="006D35D4" w:rsidRPr="006D35D4">
        <w:t>目的：分析输入数据量变化时，</w:t>
      </w:r>
      <w:r w:rsidR="006D35D4" w:rsidRPr="006D35D4">
        <w:t xml:space="preserve">FWMS </w:t>
      </w:r>
      <w:r w:rsidR="006D35D4" w:rsidRPr="006D35D4">
        <w:t>是否能够根据并行收益和资源约束自适</w:t>
      </w:r>
      <w:r w:rsidR="006D35D4" w:rsidRPr="006D35D4">
        <w:lastRenderedPageBreak/>
        <w:t>应切换推理模式</w:t>
      </w:r>
      <w:r w:rsidR="006D35D4" w:rsidRPr="006D35D4">
        <w:br/>
      </w:r>
      <w:r w:rsidR="006D35D4" w:rsidRPr="006D35D4">
        <w:t>预期结论：输入数据量较小时，</w:t>
      </w:r>
      <w:r w:rsidR="006D35D4" w:rsidRPr="006D35D4">
        <w:t xml:space="preserve">CDP </w:t>
      </w:r>
      <w:r w:rsidR="006D35D4" w:rsidRPr="006D35D4">
        <w:t>并行收益有限；输入数据量增大后，</w:t>
      </w:r>
      <w:r w:rsidR="006D35D4" w:rsidRPr="006D35D4">
        <w:t xml:space="preserve">CDP </w:t>
      </w:r>
      <w:r w:rsidR="006D35D4" w:rsidRPr="006D35D4">
        <w:t>的并行优势增强，</w:t>
      </w:r>
      <w:r w:rsidR="006D35D4" w:rsidRPr="006D35D4">
        <w:t xml:space="preserve">FWMS </w:t>
      </w:r>
      <w:r w:rsidR="006D35D4" w:rsidRPr="006D35D4">
        <w:t>倾向选择</w:t>
      </w:r>
      <w:r w:rsidR="006D35D4" w:rsidRPr="006D35D4">
        <w:t xml:space="preserve"> CDP</w:t>
      </w:r>
      <w:r w:rsidR="006D35D4" w:rsidRPr="006D35D4">
        <w:t>；当输入数据量继续增大导致</w:t>
      </w:r>
      <w:r w:rsidR="006D35D4" w:rsidRPr="006D35D4">
        <w:t xml:space="preserve"> CDP </w:t>
      </w:r>
      <w:r w:rsidR="006D35D4" w:rsidRPr="006D35D4">
        <w:t>受内存或</w:t>
      </w:r>
      <w:r w:rsidR="006D35D4" w:rsidRPr="006D35D4">
        <w:t xml:space="preserve"> worker </w:t>
      </w:r>
      <w:r w:rsidR="006D35D4" w:rsidRPr="006D35D4">
        <w:t>资源约束不可行时，</w:t>
      </w:r>
      <w:r w:rsidR="006D35D4" w:rsidRPr="006D35D4">
        <w:t xml:space="preserve">FWMS </w:t>
      </w:r>
      <w:r w:rsidR="006D35D4" w:rsidRPr="006D35D4">
        <w:t>切换到</w:t>
      </w:r>
      <w:r w:rsidR="006D35D4" w:rsidRPr="006D35D4">
        <w:t xml:space="preserve"> PMP </w:t>
      </w:r>
      <w:r w:rsidR="006D35D4" w:rsidRPr="006D35D4">
        <w:t>或</w:t>
      </w:r>
      <w:r w:rsidR="006D35D4" w:rsidRPr="006D35D4">
        <w:t xml:space="preserve"> GS-Only</w:t>
      </w:r>
      <w:r w:rsidR="006D35D4" w:rsidRPr="006D35D4">
        <w:br/>
      </w:r>
      <w:r w:rsidR="006D35D4" w:rsidRPr="0013568A">
        <w:rPr>
          <w:b/>
          <w:bCs/>
        </w:rPr>
        <w:t>状态：待补充</w:t>
      </w:r>
    </w:p>
    <w:p w14:paraId="31395561" w14:textId="63F47819" w:rsidR="00B44B65" w:rsidRPr="00B44B65" w:rsidRDefault="00B44B65" w:rsidP="00B44B65">
      <w:pPr>
        <w:jc w:val="left"/>
      </w:pPr>
      <w:r w:rsidRPr="00155F68">
        <w:rPr>
          <w:b/>
          <w:bCs/>
          <w:sz w:val="28"/>
          <w:szCs w:val="28"/>
        </w:rPr>
        <w:t>实验</w:t>
      </w:r>
      <w:r w:rsidRPr="00155F68">
        <w:rPr>
          <w:b/>
          <w:bCs/>
          <w:sz w:val="28"/>
          <w:szCs w:val="28"/>
        </w:rPr>
        <w:t xml:space="preserve"> 6</w:t>
      </w:r>
      <w:r w:rsidRPr="00155F68">
        <w:rPr>
          <w:b/>
          <w:bCs/>
          <w:sz w:val="28"/>
          <w:szCs w:val="28"/>
        </w:rPr>
        <w:t>：半实物代表性验证</w:t>
      </w:r>
      <w:r w:rsidRPr="00155F68">
        <w:br/>
      </w:r>
      <w:r w:rsidR="00B17194" w:rsidRPr="00B17194">
        <w:t>图：双子图柱状图</w:t>
      </w:r>
      <w:r w:rsidR="00B17194" w:rsidRPr="00B17194">
        <w:br/>
      </w:r>
      <w:r w:rsidR="00B17194" w:rsidRPr="00B17194">
        <w:t>子图</w:t>
      </w:r>
      <w:r w:rsidR="00B17194" w:rsidRPr="00B17194">
        <w:t xml:space="preserve"> 1</w:t>
      </w:r>
      <w:r w:rsidR="00B17194" w:rsidRPr="00B17194">
        <w:t>：理论仿真归一化时延</w:t>
      </w:r>
      <w:r w:rsidR="00B17194" w:rsidRPr="00B17194">
        <w:br/>
      </w:r>
      <w:r w:rsidR="00B17194" w:rsidRPr="00B17194">
        <w:t>子图</w:t>
      </w:r>
      <w:r w:rsidR="00B17194" w:rsidRPr="00B17194">
        <w:t xml:space="preserve"> 2</w:t>
      </w:r>
      <w:r w:rsidR="00B17194" w:rsidRPr="00B17194">
        <w:t>：半实物仿真归一化时延</w:t>
      </w:r>
      <w:r w:rsidR="00B17194" w:rsidRPr="00B17194">
        <w:br/>
      </w:r>
      <w:r w:rsidR="00B17194" w:rsidRPr="00B17194">
        <w:t>横坐标：模型</w:t>
      </w:r>
      <w:r w:rsidR="00B17194" w:rsidRPr="00B17194">
        <w:br/>
      </w:r>
      <w:r w:rsidR="00B17194" w:rsidRPr="00B17194">
        <w:t>纵坐标：归一化时延，</w:t>
      </w:r>
      <w:r w:rsidR="00B17194" w:rsidRPr="00B17194">
        <w:t xml:space="preserve">GS-Only </w:t>
      </w:r>
      <w:r w:rsidR="00B17194" w:rsidRPr="00B17194">
        <w:t>为</w:t>
      </w:r>
      <w:r w:rsidR="00B17194" w:rsidRPr="00B17194">
        <w:t xml:space="preserve"> 1</w:t>
      </w:r>
      <w:r w:rsidR="00B17194" w:rsidRPr="00B17194">
        <w:br/>
      </w:r>
      <w:r w:rsidR="00B17194" w:rsidRPr="00B17194">
        <w:t>变量：模型、推理模式</w:t>
      </w:r>
      <w:r w:rsidR="00B17194" w:rsidRPr="00B17194">
        <w:br/>
      </w:r>
      <w:r w:rsidR="00B17194" w:rsidRPr="00B17194">
        <w:t>固定：输入数据量、拓扑、等效链路速率</w:t>
      </w:r>
      <w:r w:rsidR="00B17194" w:rsidRPr="00B17194">
        <w:br/>
      </w:r>
      <w:r w:rsidR="00B17194" w:rsidRPr="00B17194">
        <w:t>模型：</w:t>
      </w:r>
      <w:r w:rsidR="00B17194" w:rsidRPr="00B17194">
        <w:t>YOLOv5</w:t>
      </w:r>
      <w:r w:rsidR="00B17194" w:rsidRPr="00B17194">
        <w:t>、</w:t>
      </w:r>
      <w:r w:rsidR="00B17194" w:rsidRPr="00B17194">
        <w:t>VGG19</w:t>
      </w:r>
      <w:r w:rsidR="00B17194" w:rsidRPr="00B17194">
        <w:t>、</w:t>
      </w:r>
      <w:r w:rsidR="00B17194" w:rsidRPr="00B17194">
        <w:t>Swin-Base</w:t>
      </w:r>
      <w:r w:rsidR="00B17194" w:rsidRPr="00B17194">
        <w:t>、</w:t>
      </w:r>
      <w:r w:rsidR="00B17194" w:rsidRPr="00B17194">
        <w:t>ViT-Huge</w:t>
      </w:r>
      <w:r w:rsidR="00B17194" w:rsidRPr="00B17194">
        <w:br/>
      </w:r>
      <w:r w:rsidR="00B17194" w:rsidRPr="00B17194">
        <w:t>模式：</w:t>
      </w:r>
      <w:r w:rsidR="00B17194" w:rsidRPr="00B17194">
        <w:t>PMP</w:t>
      </w:r>
      <w:r w:rsidR="00B17194" w:rsidRPr="00B17194">
        <w:t>、</w:t>
      </w:r>
      <w:r w:rsidR="00B17194" w:rsidRPr="00B17194">
        <w:t>CDP</w:t>
      </w:r>
      <w:r w:rsidR="00B17194" w:rsidRPr="00B17194">
        <w:t>、</w:t>
      </w:r>
      <w:r w:rsidR="00B17194" w:rsidRPr="00B17194">
        <w:t>GS-Only</w:t>
      </w:r>
      <w:r w:rsidR="00B17194" w:rsidRPr="00B17194">
        <w:t>、</w:t>
      </w:r>
      <w:r w:rsidR="00B17194" w:rsidRPr="00B17194">
        <w:t>FWMS</w:t>
      </w:r>
      <w:r w:rsidR="00B17194" w:rsidRPr="00B17194">
        <w:br/>
      </w:r>
      <w:r w:rsidR="00B17194" w:rsidRPr="00B17194">
        <w:t>目的：验证半实物平台下不同模式的相对趋势是否与理论仿真一致</w:t>
      </w:r>
      <w:r w:rsidR="00B17194" w:rsidRPr="00B17194">
        <w:br/>
      </w:r>
      <w:r w:rsidR="00B17194" w:rsidRPr="00B17194">
        <w:t>预期结论：</w:t>
      </w:r>
      <w:r w:rsidR="00B17194" w:rsidRPr="00B17194">
        <w:t>YOLOv5</w:t>
      </w:r>
      <w:r w:rsidR="00B17194" w:rsidRPr="00B17194">
        <w:t>、</w:t>
      </w:r>
      <w:r w:rsidR="00B17194" w:rsidRPr="00B17194">
        <w:t xml:space="preserve">Swin-Base </w:t>
      </w:r>
      <w:r w:rsidR="00B17194" w:rsidRPr="00B17194">
        <w:t>等</w:t>
      </w:r>
      <w:r w:rsidR="00B17194" w:rsidRPr="00B17194">
        <w:t xml:space="preserve"> CDP </w:t>
      </w:r>
      <w:r w:rsidR="00B17194" w:rsidRPr="00B17194">
        <w:t>可行场景下，半实物结果仍体现</w:t>
      </w:r>
      <w:r w:rsidR="00B17194" w:rsidRPr="00B17194">
        <w:t xml:space="preserve"> CDP/FWMS </w:t>
      </w:r>
      <w:r w:rsidR="00B17194" w:rsidRPr="00B17194">
        <w:t>的低时延优势；</w:t>
      </w:r>
      <w:r w:rsidR="00B17194" w:rsidRPr="00B17194">
        <w:t>VGG19</w:t>
      </w:r>
      <w:r w:rsidR="00B17194" w:rsidRPr="00B17194">
        <w:t>、</w:t>
      </w:r>
      <w:r w:rsidR="00B17194" w:rsidRPr="00B17194">
        <w:t xml:space="preserve">ViT-Huge </w:t>
      </w:r>
      <w:r w:rsidR="00B17194" w:rsidRPr="00B17194">
        <w:t>等边界任务中，</w:t>
      </w:r>
      <w:r w:rsidR="00B17194" w:rsidRPr="00B17194">
        <w:t xml:space="preserve">CDP </w:t>
      </w:r>
      <w:r w:rsidR="00B17194" w:rsidRPr="00B17194">
        <w:t>不可行或不占优，</w:t>
      </w:r>
      <w:r w:rsidR="00B17194" w:rsidRPr="00B17194">
        <w:t xml:space="preserve">FWMS </w:t>
      </w:r>
      <w:r w:rsidR="00B17194" w:rsidRPr="00B17194">
        <w:t>能切换到</w:t>
      </w:r>
      <w:r w:rsidR="00B17194" w:rsidRPr="00B17194">
        <w:t xml:space="preserve"> PMP/GS-Only</w:t>
      </w:r>
      <w:r w:rsidR="00B17194" w:rsidRPr="00B17194">
        <w:t>，说明理论模式选择结论在半实物平台上具有一致性</w:t>
      </w:r>
      <w:r w:rsidR="00B17194" w:rsidRPr="00B17194">
        <w:br/>
      </w:r>
      <w:r w:rsidR="00B17194" w:rsidRPr="0013568A">
        <w:rPr>
          <w:b/>
          <w:bCs/>
        </w:rPr>
        <w:t>状态：待补充</w:t>
      </w:r>
    </w:p>
    <w:p w14:paraId="4350F7DF" w14:textId="77777777" w:rsidR="006A6850" w:rsidRPr="006E30BD" w:rsidRDefault="006A6850" w:rsidP="006E30BD">
      <w:pPr>
        <w:jc w:val="left"/>
        <w:rPr>
          <w:rFonts w:hint="eastAsia"/>
        </w:rPr>
      </w:pPr>
    </w:p>
    <w:sectPr w:rsidR="006A6850" w:rsidRPr="006E3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3BA03" w14:textId="77777777" w:rsidR="00FE15F8" w:rsidRDefault="00FE15F8" w:rsidP="006E30BD">
      <w:pPr>
        <w:rPr>
          <w:rFonts w:hint="eastAsia"/>
        </w:rPr>
      </w:pPr>
      <w:r>
        <w:separator/>
      </w:r>
    </w:p>
  </w:endnote>
  <w:endnote w:type="continuationSeparator" w:id="0">
    <w:p w14:paraId="2422B99A" w14:textId="77777777" w:rsidR="00FE15F8" w:rsidRDefault="00FE15F8" w:rsidP="006E30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326A" w14:textId="77777777" w:rsidR="00FE15F8" w:rsidRDefault="00FE15F8" w:rsidP="006E30BD">
      <w:pPr>
        <w:rPr>
          <w:rFonts w:hint="eastAsia"/>
        </w:rPr>
      </w:pPr>
      <w:r>
        <w:separator/>
      </w:r>
    </w:p>
  </w:footnote>
  <w:footnote w:type="continuationSeparator" w:id="0">
    <w:p w14:paraId="608535B1" w14:textId="77777777" w:rsidR="00FE15F8" w:rsidRDefault="00FE15F8" w:rsidP="006E30B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35B"/>
    <w:rsid w:val="000C5923"/>
    <w:rsid w:val="0013568A"/>
    <w:rsid w:val="00155F68"/>
    <w:rsid w:val="0017549B"/>
    <w:rsid w:val="00190CA1"/>
    <w:rsid w:val="001C2E12"/>
    <w:rsid w:val="00550883"/>
    <w:rsid w:val="00602A64"/>
    <w:rsid w:val="00606E06"/>
    <w:rsid w:val="006A6850"/>
    <w:rsid w:val="006C4011"/>
    <w:rsid w:val="006D35D4"/>
    <w:rsid w:val="006E30BD"/>
    <w:rsid w:val="006F78F2"/>
    <w:rsid w:val="00704949"/>
    <w:rsid w:val="007D0F6D"/>
    <w:rsid w:val="00943574"/>
    <w:rsid w:val="00992BAC"/>
    <w:rsid w:val="009A797B"/>
    <w:rsid w:val="00A8554D"/>
    <w:rsid w:val="00AB18B1"/>
    <w:rsid w:val="00AB5804"/>
    <w:rsid w:val="00AF5D25"/>
    <w:rsid w:val="00B17194"/>
    <w:rsid w:val="00B44B65"/>
    <w:rsid w:val="00BB19E3"/>
    <w:rsid w:val="00CC2860"/>
    <w:rsid w:val="00CE7D4B"/>
    <w:rsid w:val="00D43CEC"/>
    <w:rsid w:val="00DA735B"/>
    <w:rsid w:val="00F65897"/>
    <w:rsid w:val="00F75D54"/>
    <w:rsid w:val="00F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5398C"/>
  <w15:chartTrackingRefBased/>
  <w15:docId w15:val="{6774DA18-7E60-4B1B-A594-2C8B24E0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0BD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7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3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35B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35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3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3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3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3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7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7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73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735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73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73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73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73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73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3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7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3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7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3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73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735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30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30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30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30BD"/>
    <w:rPr>
      <w:sz w:val="18"/>
      <w:szCs w:val="18"/>
    </w:rPr>
  </w:style>
  <w:style w:type="table" w:styleId="af2">
    <w:name w:val="Table Grid"/>
    <w:aliases w:val="三线表1"/>
    <w:basedOn w:val="a1"/>
    <w:uiPriority w:val="59"/>
    <w:qFormat/>
    <w:rsid w:val="006E30BD"/>
    <w:pPr>
      <w:widowControl w:val="0"/>
      <w:spacing w:line="400" w:lineRule="exact"/>
      <w:jc w:val="both"/>
    </w:pPr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3">
    <w:name w:val="表正文"/>
    <w:basedOn w:val="a"/>
    <w:qFormat/>
    <w:rsid w:val="006E30BD"/>
    <w:pPr>
      <w:adjustRightInd w:val="0"/>
      <w:snapToGrid w:val="0"/>
      <w:jc w:val="center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fontTable" Target="fontTable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1020</Words>
  <Characters>1603</Characters>
  <Application>Microsoft Office Word</Application>
  <DocSecurity>0</DocSecurity>
  <Lines>69</Lines>
  <Paragraphs>50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瀚洋 林</dc:creator>
  <cp:keywords/>
  <dc:description/>
  <cp:lastModifiedBy>瀚洋 林</cp:lastModifiedBy>
  <cp:revision>19</cp:revision>
  <dcterms:created xsi:type="dcterms:W3CDTF">2026-05-08T08:45:00Z</dcterms:created>
  <dcterms:modified xsi:type="dcterms:W3CDTF">2026-05-08T10:01:00Z</dcterms:modified>
</cp:coreProperties>
</file>