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w:t>
      </w:r>
      <w:r>
        <w:t xml:space="preserve"> </w:t>
      </w:r>
      <w:r>
        <w:t xml:space="preserve">Allocation</w:t>
      </w:r>
    </w:p>
    <w:p>
      <w:pPr>
        <w:pStyle w:val="Author"/>
      </w:pPr>
      <w:r>
        <w:t xml:space="preserve">James</w:t>
      </w:r>
      <w:r>
        <w:t xml:space="preserve"> </w:t>
      </w:r>
      <w:r>
        <w:t xml:space="preserve">Woods</w:t>
      </w:r>
    </w:p>
    <w:bookmarkStart w:id="20" w:name="goals"/>
    <w:p>
      <w:pPr>
        <w:pStyle w:val="Heading2"/>
      </w:pPr>
      <w:r>
        <w:t xml:space="preserve">Goals</w:t>
      </w:r>
    </w:p>
    <w:p>
      <w:pPr>
        <w:numPr>
          <w:ilvl w:val="0"/>
          <w:numId w:val="1001"/>
        </w:numPr>
        <w:pStyle w:val="Compact"/>
      </w:pPr>
      <w:r>
        <w:t xml:space="preserve">Background on how economists think about allocating costs.</w:t>
      </w:r>
    </w:p>
    <w:p>
      <w:pPr>
        <w:numPr>
          <w:ilvl w:val="1"/>
          <w:numId w:val="1002"/>
        </w:numPr>
        <w:pStyle w:val="Compact"/>
      </w:pPr>
      <w:r>
        <w:t xml:space="preserve">Efficiency in the sense of paying your incremental costs, the Clarke Pivot Rule</w:t>
      </w:r>
    </w:p>
    <w:p>
      <w:pPr>
        <w:numPr>
          <w:ilvl w:val="1"/>
          <w:numId w:val="1002"/>
        </w:numPr>
        <w:pStyle w:val="Compact"/>
      </w:pPr>
      <w:r>
        <w:t xml:space="preserve">Sharing costs in a coalition in a way that seems fair, the Shapley Value (1953)</w:t>
      </w:r>
    </w:p>
    <w:p>
      <w:pPr>
        <w:numPr>
          <w:ilvl w:val="1"/>
          <w:numId w:val="1002"/>
        </w:numPr>
        <w:pStyle w:val="Compact"/>
      </w:pPr>
      <w:r>
        <w:t xml:space="preserve">This will look odd</w:t>
      </w:r>
    </w:p>
    <w:p>
      <w:pPr>
        <w:numPr>
          <w:ilvl w:val="0"/>
          <w:numId w:val="1001"/>
        </w:numPr>
        <w:pStyle w:val="Compact"/>
      </w:pPr>
      <w:r>
        <w:t xml:space="preserve">How PUCs look at allocating costs</w:t>
      </w:r>
    </w:p>
    <w:p>
      <w:pPr>
        <w:numPr>
          <w:ilvl w:val="1"/>
          <w:numId w:val="1003"/>
        </w:numPr>
        <w:pStyle w:val="Compact"/>
      </w:pPr>
      <w:r>
        <w:t xml:space="preserve">These will look very sane, but</w:t>
      </w:r>
    </w:p>
    <w:p>
      <w:pPr>
        <w:numPr>
          <w:ilvl w:val="1"/>
          <w:numId w:val="1003"/>
        </w:numPr>
        <w:pStyle w:val="Compact"/>
      </w:pPr>
      <w:r>
        <w:t xml:space="preserve">Give incentives for some parties to leave the coalition, find a new service provider.</w:t>
      </w:r>
    </w:p>
    <w:p>
      <w:pPr>
        <w:numPr>
          <w:ilvl w:val="1"/>
          <w:numId w:val="1003"/>
        </w:numPr>
        <w:pStyle w:val="Compact"/>
      </w:pPr>
      <w:r>
        <w:t xml:space="preserve">May be statistically dubious, depending on just a few, even one, hour over a year.</w:t>
      </w:r>
    </w:p>
    <w:bookmarkEnd w:id="20"/>
    <w:bookmarkStart w:id="21" w:name="abstraction-of-costs"/>
    <w:p>
      <w:pPr>
        <w:pStyle w:val="Heading2"/>
      </w:pPr>
      <w:r>
        <w:t xml:space="preserve">Abstraction of Costs</w:t>
      </w:r>
    </w:p>
    <w:p>
      <w:pPr>
        <w:pStyle w:val="FirstParagraph"/>
      </w:pPr>
      <w:r>
        <w:t xml:space="preserve">Consider the load shape of a customer and the load shape of the entire utility.</w:t>
      </w:r>
    </w:p>
    <w:p>
      <w:pPr>
        <w:pStyle w:val="BodyText"/>
      </w:pPr>
      <w:r>
        <w:t xml:space="preserve">The individual:</w:t>
      </w:r>
    </w:p>
    <w:p>
      <w:pPr>
        <w:numPr>
          <w:ilvl w:val="0"/>
          <w:numId w:val="1004"/>
        </w:numPr>
        <w:pStyle w:val="Compact"/>
      </w:pPr>
      <w:r>
        <w:t xml:space="preserve">Integrate the load for individual, i,</w:t>
      </w:r>
      <w:r>
        <w:t xml:space="preserve"> </w:t>
      </w:r>
      <m:oMath>
        <m:r>
          <m:t>k</m:t>
        </m:r>
        <m:sSub>
          <m:e>
            <m:r>
              <m:t>W</m:t>
            </m:r>
          </m:e>
          <m:sub>
            <m:r>
              <m:t>i</m:t>
            </m:r>
          </m:sub>
        </m:sSub>
      </m:oMath>
      <w:r>
        <w:t xml:space="preserve">, to get</w:t>
      </w:r>
      <w:r>
        <w:t xml:space="preserve"> </w:t>
      </w:r>
      <m:oMath>
        <m:r>
          <m:t>k</m:t>
        </m:r>
        <m:r>
          <m:t>W</m:t>
        </m:r>
        <m:sSub>
          <m:e>
            <m:r>
              <m:t>h</m:t>
            </m:r>
          </m:e>
          <m:sub>
            <m:r>
              <m:t>i</m:t>
            </m:r>
          </m:sub>
        </m:sSub>
      </m:oMath>
      <w:r>
        <w:t xml:space="preserve">.</w:t>
      </w:r>
      <w:r>
        <w:t xml:space="preserve"> </w:t>
      </w:r>
      <m:oMath>
        <m:r>
          <m:t>∫</m:t>
        </m:r>
        <m:r>
          <m:t>k</m:t>
        </m:r>
        <m:sSub>
          <m:e>
            <m:r>
              <m:t>W</m:t>
            </m:r>
          </m:e>
          <m:sub>
            <m:r>
              <m:t>i</m:t>
            </m:r>
          </m:sub>
        </m:sSub>
        <m:r>
          <m:t>(</m:t>
        </m:r>
        <m:r>
          <m:t>t</m:t>
        </m:r>
        <m:r>
          <m:t>)</m:t>
        </m:r>
        <m:r>
          <m:t>d</m:t>
        </m:r>
        <m:r>
          <m:t>t</m:t>
        </m:r>
      </m:oMath>
    </w:p>
    <w:p>
      <w:pPr>
        <w:numPr>
          <w:ilvl w:val="1"/>
          <w:numId w:val="1005"/>
        </w:numPr>
        <w:pStyle w:val="Compact"/>
      </w:pPr>
      <w:r>
        <w:t xml:space="preserve">But the cost of electricity is not the same throughout the day,</w:t>
      </w:r>
      <w:r>
        <w:t xml:space="preserve"> </w:t>
      </w:r>
      <m:oMath>
        <m:r>
          <m:t>∫</m:t>
        </m:r>
        <m:r>
          <m:t>k</m:t>
        </m:r>
        <m:sSub>
          <m:e>
            <m:r>
              <m:t>W</m:t>
            </m:r>
          </m:e>
          <m:sub>
            <m:r>
              <m:t>i</m:t>
            </m:r>
          </m:sub>
        </m:sSub>
        <m:r>
          <m:t>(</m:t>
        </m:r>
        <m:r>
          <m:t>t</m:t>
        </m:r>
        <m:r>
          <m:t>)</m:t>
        </m:r>
        <m:r>
          <m:t>p</m:t>
        </m:r>
        <m:r>
          <m:t>(</m:t>
        </m:r>
        <m:r>
          <m:t>t</m:t>
        </m:r>
        <m:r>
          <m:t>)</m:t>
        </m:r>
        <m:r>
          <m:t>d</m:t>
        </m:r>
        <m:r>
          <m:t>t</m:t>
        </m:r>
      </m:oMath>
    </w:p>
    <w:p>
      <w:pPr>
        <w:numPr>
          <w:ilvl w:val="1"/>
          <w:numId w:val="1005"/>
        </w:numPr>
        <w:pStyle w:val="Compact"/>
      </w:pPr>
      <w:r>
        <w:t xml:space="preserve">Price goes up when lots of people want electricity at the same time.</w:t>
      </w:r>
    </w:p>
    <w:p>
      <w:pPr>
        <w:numPr>
          <w:ilvl w:val="0"/>
          <w:numId w:val="1004"/>
        </w:numPr>
        <w:pStyle w:val="Compact"/>
      </w:pPr>
      <w:r>
        <w:t xml:space="preserve">Look at the individual peak,</w:t>
      </w:r>
      <w:r>
        <w:t xml:space="preserve"> </w:t>
      </w:r>
      <m:oMath>
        <m:r>
          <m:rPr>
            <m:nor/>
            <m:sty m:val="p"/>
          </m:rPr>
          <m:t>max</m:t>
        </m:r>
        <m:r>
          <m:t>k</m:t>
        </m:r>
        <m:sSub>
          <m:e>
            <m:r>
              <m:t>W</m:t>
            </m:r>
          </m:e>
          <m:sub>
            <m:r>
              <m:t>i</m:t>
            </m:r>
          </m:sub>
        </m:sSub>
      </m:oMath>
    </w:p>
    <w:p>
      <w:pPr>
        <w:numPr>
          <w:ilvl w:val="1"/>
          <w:numId w:val="1006"/>
        </w:numPr>
        <w:pStyle w:val="Compact"/>
      </w:pPr>
      <w:r>
        <w:t xml:space="preserve">Associated with the cost of the distribution system close to an individual</w:t>
      </w:r>
    </w:p>
    <w:p>
      <w:pPr>
        <w:numPr>
          <w:ilvl w:val="1"/>
          <w:numId w:val="1006"/>
        </w:numPr>
        <w:pStyle w:val="Compact"/>
      </w:pPr>
      <w:r>
        <w:t xml:space="preserve">But, if an individual down the street has a higher peak demand, then you benefit because fewer local outages.</w:t>
      </w:r>
    </w:p>
    <w:p>
      <w:pPr>
        <w:numPr>
          <w:ilvl w:val="0"/>
          <w:numId w:val="1004"/>
        </w:numPr>
        <w:pStyle w:val="Compact"/>
      </w:pPr>
      <w:r>
        <w:t xml:space="preserve">Sunk costs of you, e.g., service head, meter, Depending on jurisdiction</w:t>
      </w:r>
    </w:p>
    <w:p>
      <w:pPr>
        <w:numPr>
          <w:ilvl w:val="0"/>
          <w:numId w:val="1004"/>
        </w:numPr>
        <w:pStyle w:val="Compact"/>
      </w:pPr>
      <w:r>
        <w:t xml:space="preserve">Fixed cost because of you, e.g., bill sent to you</w:t>
      </w:r>
    </w:p>
    <w:bookmarkEnd w:id="21"/>
    <w:bookmarkStart w:id="22" w:name="abstraction-of-costs-cont"/>
    <w:p>
      <w:pPr>
        <w:pStyle w:val="Heading2"/>
      </w:pPr>
      <w:r>
        <w:t xml:space="preserve">Abstraction of Costs (Con’t)</w:t>
      </w:r>
    </w:p>
    <w:p>
      <w:pPr>
        <w:pStyle w:val="FirstParagraph"/>
      </w:pPr>
      <w:r>
        <w:t xml:space="preserve">The System:</w:t>
      </w:r>
    </w:p>
    <w:p>
      <w:pPr>
        <w:numPr>
          <w:ilvl w:val="0"/>
          <w:numId w:val="1007"/>
        </w:numPr>
        <w:pStyle w:val="Compact"/>
      </w:pPr>
      <w:r>
        <w:t xml:space="preserve">Look at the system peak,</w:t>
      </w:r>
      <w:r>
        <w:t xml:space="preserve"> </w:t>
      </w:r>
      <m:oMath>
        <m:sSub>
          <m:e>
            <m:r>
              <m:rPr>
                <m:nor/>
                <m:sty m:val="p"/>
              </m:rPr>
              <m:t>max</m:t>
            </m:r>
          </m:e>
          <m:sub>
            <m:r>
              <m:t>t</m:t>
            </m:r>
          </m:sub>
        </m:sSub>
        <m:r>
          <m:t>(</m:t>
        </m:r>
        <m:nary>
          <m:naryPr>
            <m:chr m:val="∑"/>
            <m:limLoc m:val="undOvr"/>
            <m:subHide m:val="0"/>
            <m:supHide m:val="1"/>
          </m:naryPr>
          <m:sub>
            <m:r>
              <m:t>∀</m:t>
            </m:r>
            <m:r>
              <m:t>i</m:t>
            </m:r>
          </m:sub>
          <m:sup>
            <m:r>
              <m:t>​</m:t>
            </m:r>
          </m:sup>
          <m:e>
            <m:r>
              <m:t>k</m:t>
            </m:r>
          </m:e>
        </m:nary>
        <m:sSub>
          <m:e>
            <m:r>
              <m:t>W</m:t>
            </m:r>
          </m:e>
          <m:sub>
            <m:r>
              <m:t>i</m:t>
            </m:r>
            <m:r>
              <m:t>,</m:t>
            </m:r>
            <m:r>
              <m:t>t</m:t>
            </m:r>
          </m:sub>
        </m:sSub>
        <m:r>
          <m:t>)</m:t>
        </m:r>
      </m:oMath>
    </w:p>
    <w:p>
      <w:pPr>
        <w:numPr>
          <w:ilvl w:val="1"/>
          <w:numId w:val="1008"/>
        </w:numPr>
        <w:pStyle w:val="Compact"/>
      </w:pPr>
      <w:r>
        <w:t xml:space="preserve">Transmission and generation must be sized for this.</w:t>
      </w:r>
    </w:p>
    <w:p>
      <w:pPr>
        <w:numPr>
          <w:ilvl w:val="1"/>
          <w:numId w:val="1008"/>
        </w:numPr>
        <w:pStyle w:val="Compact"/>
      </w:pPr>
      <w:r>
        <w:t xml:space="preserve">You contribute a lot to these costs if you use a lot at that time but little if you don’t</w:t>
      </w:r>
    </w:p>
    <w:p>
      <w:pPr>
        <w:numPr>
          <w:ilvl w:val="0"/>
          <w:numId w:val="1007"/>
        </w:numPr>
        <w:pStyle w:val="Compact"/>
      </w:pPr>
      <w:r>
        <w:t xml:space="preserve">System Sunk Costs</w:t>
      </w:r>
    </w:p>
    <w:p>
      <w:pPr>
        <w:numPr>
          <w:ilvl w:val="0"/>
          <w:numId w:val="1007"/>
        </w:numPr>
        <w:pStyle w:val="Compact"/>
      </w:pPr>
      <w:r>
        <w:t xml:space="preserve">System Fixed Cost</w:t>
      </w:r>
    </w:p>
    <w:p>
      <w:pPr>
        <w:pStyle w:val="FirstParagraph"/>
      </w:pPr>
      <w:r>
        <w:t xml:space="preserve">Note that many of these costs are shared, like a public good, or that the action of some individuals has positive and negative effect on others, like an externality.</w:t>
      </w:r>
    </w:p>
    <w:bookmarkEnd w:id="22"/>
    <w:bookmarkStart w:id="23" w:name="our-approach"/>
    <w:p>
      <w:pPr>
        <w:pStyle w:val="Heading2"/>
      </w:pPr>
      <w:r>
        <w:t xml:space="preserve">Our Approach</w:t>
      </w:r>
    </w:p>
    <w:p>
      <w:pPr>
        <w:numPr>
          <w:ilvl w:val="0"/>
          <w:numId w:val="1009"/>
        </w:numPr>
        <w:pStyle w:val="Compact"/>
      </w:pPr>
      <w:r>
        <w:t xml:space="preserve">Start with a pure economic approach that is rooted in mechanism design and game theory for joint and common costs.</w:t>
      </w:r>
    </w:p>
    <w:p>
      <w:pPr>
        <w:numPr>
          <w:ilvl w:val="0"/>
          <w:numId w:val="1009"/>
        </w:numPr>
        <w:pStyle w:val="Compact"/>
      </w:pPr>
      <w:r>
        <w:t xml:space="preserve">This will help us evaluate some of the problems with common practice and some vague statements in the book.</w:t>
      </w:r>
    </w:p>
    <w:p>
      <w:pPr>
        <w:numPr>
          <w:ilvl w:val="0"/>
          <w:numId w:val="1009"/>
        </w:numPr>
        <w:pStyle w:val="Compact"/>
      </w:pPr>
      <w:r>
        <w:t xml:space="preserve">We will return to common practice with focus on choosing the proper volume index for each kind of joint/common cost.</w:t>
      </w:r>
    </w:p>
    <w:bookmarkEnd w:id="23"/>
    <w:bookmarkStart w:id="24" w:name="the-regulatory-allocation-mechanisms"/>
    <w:p>
      <w:pPr>
        <w:pStyle w:val="Heading2"/>
      </w:pPr>
      <w:r>
        <w:t xml:space="preserve">The Regulatory Allocation Mechanisms</w:t>
      </w:r>
    </w:p>
    <w:p>
      <w:pPr>
        <w:numPr>
          <w:ilvl w:val="0"/>
          <w:numId w:val="1010"/>
        </w:numPr>
        <w:pStyle w:val="Compact"/>
      </w:pPr>
      <w:r>
        <w:t xml:space="preserve">Often approximate a rules from mechanism design called the Clarke Pivot Rule and cooperative game theory called the Shapely Value.</w:t>
      </w:r>
    </w:p>
    <w:p>
      <w:pPr>
        <w:numPr>
          <w:ilvl w:val="0"/>
          <w:numId w:val="1010"/>
        </w:numPr>
        <w:pStyle w:val="Compact"/>
      </w:pPr>
      <w:r>
        <w:t xml:space="preserve">Both try to get at incremental cost of a person or group</w:t>
      </w:r>
    </w:p>
    <w:p>
      <w:pPr>
        <w:numPr>
          <w:ilvl w:val="0"/>
          <w:numId w:val="1010"/>
        </w:numPr>
        <w:pStyle w:val="Compact"/>
      </w:pPr>
      <w:r>
        <w:t xml:space="preserve">The rules have many advantages but there are problems.</w:t>
      </w:r>
    </w:p>
    <w:p>
      <w:pPr>
        <w:numPr>
          <w:ilvl w:val="0"/>
          <w:numId w:val="1010"/>
        </w:numPr>
        <w:pStyle w:val="Compact"/>
      </w:pPr>
      <w:r>
        <w:t xml:space="preserve">Most of the pure econ material does not address time, much in the same way the</w:t>
      </w:r>
      <w:r>
        <w:t xml:space="preserve"> </w:t>
      </w:r>
      <w:r>
        <w:t xml:space="preserve">“</w:t>
      </w:r>
      <w:r>
        <w:t xml:space="preserve">equivalent peaker</w:t>
      </w:r>
      <w:r>
        <w:t xml:space="preserve">”</w:t>
      </w:r>
      <w:r>
        <w:t xml:space="preserve"> </w:t>
      </w:r>
      <w:r>
        <w:t xml:space="preserve">methodology ignores time.</w:t>
      </w:r>
    </w:p>
    <w:bookmarkEnd w:id="24"/>
    <w:bookmarkStart w:id="25" w:name="mechanism-design"/>
    <w:p>
      <w:pPr>
        <w:pStyle w:val="Heading2"/>
      </w:pPr>
      <w:r>
        <w:t xml:space="preserve">Mechanism Design</w:t>
      </w:r>
    </w:p>
    <w:p>
      <w:pPr>
        <w:numPr>
          <w:ilvl w:val="0"/>
          <w:numId w:val="1011"/>
        </w:numPr>
        <w:pStyle w:val="Compact"/>
      </w:pPr>
      <w:r>
        <w:t xml:space="preserve">Mechanism design is game theory backwards.</w:t>
      </w:r>
    </w:p>
    <w:p>
      <w:pPr>
        <w:numPr>
          <w:ilvl w:val="1"/>
          <w:numId w:val="1012"/>
        </w:numPr>
        <w:pStyle w:val="Compact"/>
      </w:pPr>
      <w:r>
        <w:t xml:space="preserve">Given a desired objective, what would a game that gives you that objective look like.</w:t>
      </w:r>
    </w:p>
    <w:p>
      <w:pPr>
        <w:numPr>
          <w:ilvl w:val="1"/>
          <w:numId w:val="1012"/>
        </w:numPr>
        <w:pStyle w:val="Compact"/>
      </w:pPr>
      <w:r>
        <w:t xml:space="preserve">The game has constraints, voluntary participation, incentive compatible, truth revealing, budget neutral, etc.</w:t>
      </w:r>
    </w:p>
    <w:p>
      <w:pPr>
        <w:numPr>
          <w:ilvl w:val="0"/>
          <w:numId w:val="1011"/>
        </w:numPr>
        <w:pStyle w:val="Compact"/>
      </w:pPr>
      <w:r>
        <w:t xml:space="preserve">Main body of work started with Vickrey in 1961</w:t>
      </w:r>
    </w:p>
    <w:bookmarkEnd w:id="25"/>
    <w:bookmarkStart w:id="26" w:name="vickrey-clarke-groves-mechanisms"/>
    <w:p>
      <w:pPr>
        <w:pStyle w:val="Heading2"/>
      </w:pPr>
      <w:r>
        <w:t xml:space="preserve">Vickrey-Clarke-Groves Mechanisms</w:t>
      </w:r>
    </w:p>
    <w:p>
      <w:pPr>
        <w:pStyle w:val="FirstParagraph"/>
      </w:pPr>
      <w:r>
        <w:t xml:space="preserve">This is part of a large class of mechanisms that encourage actors to reveal private information, beliefs for example, and achieve a socially-optimal solution.</w:t>
      </w:r>
    </w:p>
    <w:p>
      <w:pPr>
        <w:pStyle w:val="BodyText"/>
      </w:pPr>
      <w:r>
        <w:t xml:space="preserve">The general pattern is:</w:t>
      </w:r>
    </w:p>
    <w:p>
      <w:pPr>
        <w:numPr>
          <w:ilvl w:val="0"/>
          <w:numId w:val="1013"/>
        </w:numPr>
        <w:pStyle w:val="Compact"/>
      </w:pPr>
      <w:r>
        <w:t xml:space="preserve">Agents report the value of all the choices.</w:t>
      </w:r>
    </w:p>
    <w:p>
      <w:pPr>
        <w:numPr>
          <w:ilvl w:val="0"/>
          <w:numId w:val="1013"/>
        </w:numPr>
        <w:pStyle w:val="Compact"/>
      </w:pPr>
      <w:r>
        <w:t xml:space="preserve">The mechanism then chooses the choice that maximizes social welfare.</w:t>
      </w:r>
    </w:p>
    <w:p>
      <w:pPr>
        <w:numPr>
          <w:ilvl w:val="0"/>
          <w:numId w:val="1013"/>
        </w:numPr>
        <w:pStyle w:val="Compact"/>
      </w:pPr>
      <w:r>
        <w:t xml:space="preserve">Gives/Takes depending on the effect on other people.</w:t>
      </w:r>
    </w:p>
    <w:p>
      <w:pPr>
        <w:pStyle w:val="FirstParagraph"/>
      </w:pPr>
      <w:r>
        <w:t xml:space="preserve">The trick is figuring out how to implement the last step.</w:t>
      </w:r>
    </w:p>
    <w:bookmarkEnd w:id="26"/>
    <w:bookmarkStart w:id="27" w:name="step-3"/>
    <w:p>
      <w:pPr>
        <w:pStyle w:val="Heading2"/>
      </w:pPr>
      <w:r>
        <w:t xml:space="preserve">Step 3?</w:t>
      </w:r>
    </w:p>
    <w:p>
      <w:pPr>
        <w:pStyle w:val="FirstParagraph"/>
      </w:pPr>
      <w:r>
        <w:t xml:space="preserve">The idea is to align the individual incentives with social welfare.</w:t>
      </w:r>
    </w:p>
    <w:p>
      <w:pPr>
        <w:numPr>
          <w:ilvl w:val="0"/>
          <w:numId w:val="1014"/>
        </w:numPr>
        <w:pStyle w:val="Compact"/>
      </w:pPr>
      <w:r>
        <w:t xml:space="preserve">Rule three could be to give the sum of everyone’s Consumer Surplus.</w:t>
      </w:r>
    </w:p>
    <w:p>
      <w:pPr>
        <w:numPr>
          <w:ilvl w:val="0"/>
          <w:numId w:val="1014"/>
        </w:numPr>
        <w:pStyle w:val="Compact"/>
      </w:pPr>
      <w:r>
        <w:t xml:space="preserve">Clearly, not budget neutral.</w:t>
      </w:r>
    </w:p>
    <w:bookmarkEnd w:id="27"/>
    <w:bookmarkStart w:id="28" w:name="the-clarke-pivot-rule"/>
    <w:p>
      <w:pPr>
        <w:pStyle w:val="Heading2"/>
      </w:pPr>
      <w:r>
        <w:t xml:space="preserve">The Clarke Pivot Rule</w:t>
      </w:r>
    </w:p>
    <w:p>
      <w:pPr>
        <w:pStyle w:val="FirstParagraph"/>
      </w:pPr>
      <w:r>
        <w:t xml:space="preserve">This is step 3.</w:t>
      </w:r>
    </w:p>
    <w:p>
      <w:pPr>
        <w:pStyle w:val="BodyText"/>
      </w:pPr>
      <w:r>
        <w:t xml:space="preserve">Charge the player the difference between social welfare if they didn’t exist and social welfare when they exist.</w:t>
      </w:r>
    </w:p>
    <w:p>
      <w:pPr>
        <w:numPr>
          <w:ilvl w:val="0"/>
          <w:numId w:val="1015"/>
        </w:numPr>
        <w:pStyle w:val="Compact"/>
      </w:pPr>
      <w:r>
        <w:t xml:space="preserve">This is the externality of the player.</w:t>
      </w:r>
    </w:p>
    <w:p>
      <w:pPr>
        <w:numPr>
          <w:ilvl w:val="0"/>
          <w:numId w:val="1015"/>
        </w:numPr>
        <w:pStyle w:val="Compact"/>
      </w:pPr>
      <w:r>
        <w:t xml:space="preserve">Maximizes social welfare</w:t>
      </w:r>
    </w:p>
    <w:p>
      <w:pPr>
        <w:numPr>
          <w:ilvl w:val="0"/>
          <w:numId w:val="1015"/>
        </w:numPr>
        <w:pStyle w:val="Compact"/>
      </w:pPr>
      <w:r>
        <w:t xml:space="preserve">Individually rational, the benefit of participating and being charged is greater than not participating and not being charged.</w:t>
      </w:r>
    </w:p>
    <w:p>
      <w:pPr>
        <w:numPr>
          <w:ilvl w:val="0"/>
          <w:numId w:val="1015"/>
        </w:numPr>
        <w:pStyle w:val="Compact"/>
      </w:pPr>
      <w:r>
        <w:t xml:space="preserve">You only pay if you play</w:t>
      </w:r>
    </w:p>
    <w:bookmarkEnd w:id="28"/>
    <w:bookmarkStart w:id="29" w:name="odd-things-to-watch-for"/>
    <w:p>
      <w:pPr>
        <w:pStyle w:val="Heading2"/>
      </w:pPr>
      <w:r>
        <w:t xml:space="preserve">Odd things to watch for</w:t>
      </w:r>
    </w:p>
    <w:p>
      <w:pPr>
        <w:numPr>
          <w:ilvl w:val="0"/>
          <w:numId w:val="1016"/>
        </w:numPr>
        <w:pStyle w:val="Compact"/>
      </w:pPr>
      <w:r>
        <w:t xml:space="preserve">This does induce people to be truthful about their valuations, but beyond the scope of the course.</w:t>
      </w:r>
    </w:p>
    <w:p>
      <w:pPr>
        <w:numPr>
          <w:ilvl w:val="0"/>
          <w:numId w:val="1016"/>
        </w:numPr>
        <w:pStyle w:val="Compact"/>
      </w:pPr>
      <w:r>
        <w:t xml:space="preserve">Rarely, do the bids yield exactly the right revenue.</w:t>
      </w:r>
    </w:p>
    <w:p>
      <w:pPr>
        <w:numPr>
          <w:ilvl w:val="0"/>
          <w:numId w:val="1016"/>
        </w:numPr>
        <w:pStyle w:val="Compact"/>
      </w:pPr>
      <w:r>
        <w:t xml:space="preserve">Accounting style cost splitting is a special case. Only when there is no change in the social choice.</w:t>
      </w:r>
    </w:p>
    <w:bookmarkEnd w:id="29"/>
    <w:bookmarkStart w:id="30" w:name="clarke-pivot-example-1"/>
    <w:p>
      <w:pPr>
        <w:pStyle w:val="Heading2"/>
      </w:pPr>
      <w:r>
        <w:t xml:space="preserve">Clarke Pivot Example 1</w:t>
      </w:r>
    </w:p>
    <w:p>
      <w:pPr>
        <w:numPr>
          <w:ilvl w:val="0"/>
          <w:numId w:val="1017"/>
        </w:numPr>
      </w:pPr>
      <w:r>
        <w:t xml:space="preserve">Do we</w:t>
      </w:r>
      <w:r>
        <w:t xml:space="preserve"> </w:t>
      </w:r>
      <w:r>
        <w:rPr>
          <w:i/>
        </w:rPr>
        <w:t xml:space="preserve">sell</w:t>
      </w:r>
      <w:r>
        <w:t xml:space="preserve"> </w:t>
      </w:r>
      <w:r>
        <w:t xml:space="preserve">a painting for $14?</w:t>
      </w:r>
    </w:p>
    <w:p>
      <w:pPr>
        <w:numPr>
          <w:ilvl w:val="0"/>
          <w:numId w:val="1017"/>
        </w:numPr>
      </w:pPr>
      <w:r>
        <w:t xml:space="preserve">Two agents, A, B with true benefits of,</w:t>
      </w:r>
      <w:r>
        <w:t xml:space="preserve"> </w:t>
      </w:r>
      <m:oMath>
        <m:r>
          <m:t>6</m:t>
        </m:r>
        <m:r>
          <m:t>,</m:t>
        </m:r>
        <m:r>
          <m:t>10</m:t>
        </m:r>
      </m:oMath>
      <w:r>
        <w:t xml:space="preserve">. NOTE: We should not sell.</w:t>
      </w:r>
    </w:p>
    <w:p>
      <w:pPr>
        <w:numPr>
          <w:ilvl w:val="0"/>
          <w:numId w:val="1017"/>
        </w:numPr>
      </w:pPr>
      <w:r>
        <w:t xml:space="preserve">A</w:t>
      </w:r>
    </w:p>
    <w:p>
      <w:pPr>
        <w:numPr>
          <w:ilvl w:val="1"/>
          <w:numId w:val="1018"/>
        </w:numPr>
        <w:pStyle w:val="Compact"/>
      </w:pPr>
      <w:r>
        <w:t xml:space="preserve">With A, the social value is</w:t>
      </w:r>
      <w:r>
        <w:t xml:space="preserve"> </w:t>
      </w:r>
      <m:oMath>
        <m:r>
          <m:t>6</m:t>
        </m:r>
        <m:r>
          <m:t>+</m:t>
        </m:r>
        <m:r>
          <m:t>10</m:t>
        </m:r>
        <m:r>
          <m:t>=</m:t>
        </m:r>
        <m:r>
          <m:t>16</m:t>
        </m:r>
      </m:oMath>
      <w:r>
        <w:t xml:space="preserve">.</w:t>
      </w:r>
    </w:p>
    <w:p>
      <w:pPr>
        <w:numPr>
          <w:ilvl w:val="1"/>
          <w:numId w:val="1018"/>
        </w:numPr>
        <w:pStyle w:val="Compact"/>
      </w:pPr>
      <w:r>
        <w:t xml:space="preserve">Without A, you would sell painting for $14, greater than B value of $10.</w:t>
      </w:r>
    </w:p>
    <w:p>
      <w:pPr>
        <w:numPr>
          <w:ilvl w:val="1"/>
          <w:numId w:val="1018"/>
        </w:numPr>
        <w:pStyle w:val="Compact"/>
      </w:pPr>
      <w:r>
        <w:t xml:space="preserve">A is charged</w:t>
      </w:r>
      <w:r>
        <w:t xml:space="preserve"> </w:t>
      </w:r>
      <m:oMath>
        <m:r>
          <m:t>2</m:t>
        </m:r>
        <m:r>
          <m:t>=</m:t>
        </m:r>
        <m:r>
          <m:t>16</m:t>
        </m:r>
        <m:r>
          <m:t>−</m:t>
        </m:r>
        <m:r>
          <m:t>14</m:t>
        </m:r>
      </m:oMath>
      <w:r>
        <w:t xml:space="preserve">.</w:t>
      </w:r>
    </w:p>
    <w:p>
      <w:pPr>
        <w:numPr>
          <w:ilvl w:val="0"/>
          <w:numId w:val="1017"/>
        </w:numPr>
      </w:pPr>
      <w:r>
        <w:t xml:space="preserve">B</w:t>
      </w:r>
    </w:p>
    <w:p>
      <w:pPr>
        <w:numPr>
          <w:ilvl w:val="1"/>
          <w:numId w:val="1019"/>
        </w:numPr>
        <w:pStyle w:val="Compact"/>
      </w:pPr>
      <w:r>
        <w:t xml:space="preserve">With B, the social value is still $16.</w:t>
      </w:r>
    </w:p>
    <w:p>
      <w:pPr>
        <w:numPr>
          <w:ilvl w:val="1"/>
          <w:numId w:val="1019"/>
        </w:numPr>
        <w:pStyle w:val="Compact"/>
      </w:pPr>
      <w:r>
        <w:t xml:space="preserve">Without B, you should sell painting for $14, greater than A value of $6.</w:t>
      </w:r>
    </w:p>
    <w:p>
      <w:pPr>
        <w:numPr>
          <w:ilvl w:val="1"/>
          <w:numId w:val="1019"/>
        </w:numPr>
        <w:pStyle w:val="Compact"/>
      </w:pPr>
      <w:r>
        <w:t xml:space="preserve">B is charged</w:t>
      </w:r>
      <w:r>
        <w:t xml:space="preserve"> </w:t>
      </w:r>
      <m:oMath>
        <m:r>
          <m:t>2</m:t>
        </m:r>
        <m:r>
          <m:t>=</m:t>
        </m:r>
        <m:r>
          <m:t>16</m:t>
        </m:r>
        <m:r>
          <m:t>−</m:t>
        </m:r>
        <m:r>
          <m:t>14</m:t>
        </m:r>
      </m:oMath>
      <w:r>
        <w:t xml:space="preserve">.</w:t>
      </w:r>
    </w:p>
    <w:p>
      <w:pPr>
        <w:pStyle w:val="FirstParagraph"/>
      </w:pPr>
      <w:r>
        <w:t xml:space="preserve">Raises $4. Not as much as sale, but we keep it. Both are</w:t>
      </w:r>
      <w:r>
        <w:t xml:space="preserve"> </w:t>
      </w:r>
      <w:r>
        <w:rPr>
          <w:i/>
        </w:rPr>
        <w:t xml:space="preserve">pivotal</w:t>
      </w:r>
      <w:r>
        <w:t xml:space="preserve">. Without either, the choice would flip from keeping the painting to not keeping it.</w:t>
      </w:r>
    </w:p>
    <w:bookmarkEnd w:id="30"/>
    <w:bookmarkStart w:id="31" w:name="clarke-pivot-example-2"/>
    <w:p>
      <w:pPr>
        <w:pStyle w:val="Heading2"/>
      </w:pPr>
      <w:r>
        <w:t xml:space="preserve">Clarke Pivot Example 2</w:t>
      </w:r>
    </w:p>
    <w:p>
      <w:pPr>
        <w:numPr>
          <w:ilvl w:val="0"/>
          <w:numId w:val="1020"/>
        </w:numPr>
      </w:pPr>
      <w:r>
        <w:t xml:space="preserve">Do we buy a painting for $14?</w:t>
      </w:r>
    </w:p>
    <w:p>
      <w:pPr>
        <w:numPr>
          <w:ilvl w:val="0"/>
          <w:numId w:val="1020"/>
        </w:numPr>
      </w:pPr>
      <w:r>
        <w:t xml:space="preserve">Two agents, A, B with true benefits of,</w:t>
      </w:r>
      <w:r>
        <w:t xml:space="preserve"> </w:t>
      </w:r>
      <m:oMath>
        <m:r>
          <m:t>10</m:t>
        </m:r>
        <m:r>
          <m:t>,</m:t>
        </m:r>
        <m:r>
          <m:t>12</m:t>
        </m:r>
      </m:oMath>
      <w:r>
        <w:t xml:space="preserve">.</w:t>
      </w:r>
    </w:p>
    <w:p>
      <w:pPr>
        <w:numPr>
          <w:ilvl w:val="0"/>
          <w:numId w:val="1020"/>
        </w:numPr>
      </w:pPr>
      <w:r>
        <w:t xml:space="preserve">A</w:t>
      </w:r>
    </w:p>
    <w:p>
      <w:pPr>
        <w:numPr>
          <w:ilvl w:val="1"/>
          <w:numId w:val="1021"/>
        </w:numPr>
        <w:pStyle w:val="Compact"/>
      </w:pPr>
      <w:r>
        <w:t xml:space="preserve">With A, the social value is</w:t>
      </w:r>
      <w:r>
        <w:t xml:space="preserve"> </w:t>
      </w:r>
      <m:oMath>
        <m:r>
          <m:t>10</m:t>
        </m:r>
        <m:r>
          <m:t>+</m:t>
        </m:r>
        <m:r>
          <m:t>12</m:t>
        </m:r>
        <m:r>
          <m:t>−</m:t>
        </m:r>
        <m:r>
          <m:t>14</m:t>
        </m:r>
        <m:r>
          <m:t>=</m:t>
        </m:r>
        <m:r>
          <m:t>8</m:t>
        </m:r>
      </m:oMath>
      <w:r>
        <w:t xml:space="preserve">.</w:t>
      </w:r>
    </w:p>
    <w:p>
      <w:pPr>
        <w:numPr>
          <w:ilvl w:val="1"/>
          <w:numId w:val="1021"/>
        </w:numPr>
        <w:pStyle w:val="Compact"/>
      </w:pPr>
      <w:r>
        <w:t xml:space="preserve">Without A, you don’t buy the painting and social value is zero.</w:t>
      </w:r>
    </w:p>
    <w:p>
      <w:pPr>
        <w:numPr>
          <w:ilvl w:val="1"/>
          <w:numId w:val="1021"/>
        </w:numPr>
        <w:pStyle w:val="Compact"/>
      </w:pPr>
      <w:r>
        <w:t xml:space="preserve">A is charged</w:t>
      </w:r>
      <w:r>
        <w:t xml:space="preserve"> </w:t>
      </w:r>
      <m:oMath>
        <m:r>
          <m:t>8</m:t>
        </m:r>
        <m:r>
          <m:t>=</m:t>
        </m:r>
        <m:r>
          <m:t>8</m:t>
        </m:r>
        <m:r>
          <m:t>−</m:t>
        </m:r>
        <m:r>
          <m:t>0</m:t>
        </m:r>
      </m:oMath>
      <w:r>
        <w:t xml:space="preserve">.</w:t>
      </w:r>
    </w:p>
    <w:p>
      <w:pPr>
        <w:numPr>
          <w:ilvl w:val="0"/>
          <w:numId w:val="1020"/>
        </w:numPr>
      </w:pPr>
      <w:r>
        <w:t xml:space="preserve">B</w:t>
      </w:r>
    </w:p>
    <w:p>
      <w:pPr>
        <w:numPr>
          <w:ilvl w:val="1"/>
          <w:numId w:val="1022"/>
        </w:numPr>
        <w:pStyle w:val="Compact"/>
      </w:pPr>
      <w:r>
        <w:t xml:space="preserve">With B, the social value is still $8.</w:t>
      </w:r>
    </w:p>
    <w:p>
      <w:pPr>
        <w:numPr>
          <w:ilvl w:val="1"/>
          <w:numId w:val="1022"/>
        </w:numPr>
        <w:pStyle w:val="Compact"/>
      </w:pPr>
      <w:r>
        <w:t xml:space="preserve">Without B, you don’t buy the painting.</w:t>
      </w:r>
    </w:p>
    <w:p>
      <w:pPr>
        <w:numPr>
          <w:ilvl w:val="1"/>
          <w:numId w:val="1022"/>
        </w:numPr>
        <w:pStyle w:val="Compact"/>
      </w:pPr>
      <w:r>
        <w:t xml:space="preserve">B is charged</w:t>
      </w:r>
      <w:r>
        <w:t xml:space="preserve"> </w:t>
      </w:r>
      <m:oMath>
        <m:r>
          <m:t>8</m:t>
        </m:r>
        <m:r>
          <m:t>=</m:t>
        </m:r>
        <m:r>
          <m:t>8</m:t>
        </m:r>
        <m:r>
          <m:t>−</m:t>
        </m:r>
        <m:r>
          <m:t>0</m:t>
        </m:r>
      </m:oMath>
      <w:r>
        <w:t xml:space="preserve">.</w:t>
      </w:r>
    </w:p>
    <w:p>
      <w:pPr>
        <w:pStyle w:val="FirstParagraph"/>
      </w:pPr>
      <w:r>
        <w:t xml:space="preserve">Raises $16 and you buy the painting for $14. Both are pivotal, without them, the choice would flip from keeping the painting to not keeping it.</w:t>
      </w:r>
    </w:p>
    <w:bookmarkEnd w:id="31"/>
    <w:bookmarkStart w:id="32" w:name="clarke-pivot-example-3"/>
    <w:p>
      <w:pPr>
        <w:pStyle w:val="Heading2"/>
      </w:pPr>
      <w:r>
        <w:t xml:space="preserve">Clarke Pivot Example 3</w:t>
      </w:r>
    </w:p>
    <w:p>
      <w:pPr>
        <w:numPr>
          <w:ilvl w:val="0"/>
          <w:numId w:val="1023"/>
        </w:numPr>
      </w:pPr>
      <w:r>
        <w:t xml:space="preserve">Do we buy a painting for $7?</w:t>
      </w:r>
    </w:p>
    <w:p>
      <w:pPr>
        <w:numPr>
          <w:ilvl w:val="0"/>
          <w:numId w:val="1023"/>
        </w:numPr>
      </w:pPr>
      <w:r>
        <w:t xml:space="preserve">Three agents, A, B and C with true benefits of,</w:t>
      </w:r>
      <w:r>
        <w:t xml:space="preserve"> </w:t>
      </w:r>
      <m:oMath>
        <m:r>
          <m:t>1</m:t>
        </m:r>
        <m:r>
          <m:t>,</m:t>
        </m:r>
        <m:r>
          <m:t>3</m:t>
        </m:r>
        <m:r>
          <m:t>,</m:t>
        </m:r>
        <m:r>
          <m:t>5</m:t>
        </m:r>
      </m:oMath>
      <w:r>
        <w:t xml:space="preserve">. Buying it is good.</w:t>
      </w:r>
    </w:p>
    <w:p>
      <w:pPr>
        <w:numPr>
          <w:ilvl w:val="0"/>
          <w:numId w:val="1023"/>
        </w:numPr>
      </w:pPr>
      <w:r>
        <w:t xml:space="preserve">A</w:t>
      </w:r>
    </w:p>
    <w:p>
      <w:pPr>
        <w:numPr>
          <w:ilvl w:val="1"/>
          <w:numId w:val="1024"/>
        </w:numPr>
        <w:pStyle w:val="Compact"/>
      </w:pPr>
      <w:r>
        <w:t xml:space="preserve">With A, social value is</w:t>
      </w:r>
      <w:r>
        <w:t xml:space="preserve"> </w:t>
      </w:r>
      <m:oMath>
        <m:r>
          <m:t>1</m:t>
        </m:r>
        <m:r>
          <m:t>+</m:t>
        </m:r>
        <m:r>
          <m:t>3</m:t>
        </m:r>
        <m:r>
          <m:t>+</m:t>
        </m:r>
        <m:r>
          <m:t>5</m:t>
        </m:r>
        <m:r>
          <m:t>−</m:t>
        </m:r>
        <m:r>
          <m:t>7</m:t>
        </m:r>
        <m:r>
          <m:t>=</m:t>
        </m:r>
        <m:r>
          <m:t>2</m:t>
        </m:r>
      </m:oMath>
      <w:r>
        <w:t xml:space="preserve">.</w:t>
      </w:r>
    </w:p>
    <w:p>
      <w:pPr>
        <w:numPr>
          <w:ilvl w:val="1"/>
          <w:numId w:val="1024"/>
        </w:numPr>
        <w:pStyle w:val="Compact"/>
      </w:pPr>
      <w:r>
        <w:t xml:space="preserve">Without A, the value of the painting is still</w:t>
      </w:r>
      <w:r>
        <w:t xml:space="preserve"> </w:t>
      </w:r>
      <m:oMath>
        <m:r>
          <m:t>3</m:t>
        </m:r>
        <m:r>
          <m:t>+</m:t>
        </m:r>
        <m:r>
          <m:t>5</m:t>
        </m:r>
        <m:r>
          <m:t>−</m:t>
        </m:r>
        <m:r>
          <m:t>7</m:t>
        </m:r>
        <m:r>
          <m:t>=</m:t>
        </m:r>
        <m:r>
          <m:t>1</m:t>
        </m:r>
      </m:oMath>
      <w:r>
        <w:t xml:space="preserve">.</w:t>
      </w:r>
    </w:p>
    <w:p>
      <w:pPr>
        <w:numPr>
          <w:ilvl w:val="1"/>
          <w:numId w:val="1024"/>
        </w:numPr>
        <w:pStyle w:val="Compact"/>
      </w:pPr>
      <w:r>
        <w:t xml:space="preserve">A is charged</w:t>
      </w:r>
      <w:r>
        <w:t xml:space="preserve"> </w:t>
      </w:r>
      <m:oMath>
        <m:r>
          <m:t>1</m:t>
        </m:r>
        <m:r>
          <m:t>=</m:t>
        </m:r>
        <m:r>
          <m:t>2</m:t>
        </m:r>
        <m:r>
          <m:t>−</m:t>
        </m:r>
        <m:r>
          <m:t>1</m:t>
        </m:r>
      </m:oMath>
      <w:r>
        <w:t xml:space="preserve"> </w:t>
      </w:r>
      <w:r>
        <w:t xml:space="preserve">and we buy painting.</w:t>
      </w:r>
    </w:p>
    <w:p>
      <w:pPr>
        <w:numPr>
          <w:ilvl w:val="0"/>
          <w:numId w:val="1023"/>
        </w:numPr>
      </w:pPr>
      <w:r>
        <w:t xml:space="preserve">B</w:t>
      </w:r>
    </w:p>
    <w:p>
      <w:pPr>
        <w:numPr>
          <w:ilvl w:val="1"/>
          <w:numId w:val="1025"/>
        </w:numPr>
        <w:pStyle w:val="Compact"/>
      </w:pPr>
      <w:r>
        <w:t xml:space="preserve">Without B, the other only value painting at</w:t>
      </w:r>
      <w:r>
        <w:t xml:space="preserve"> </w:t>
      </w:r>
      <m:oMath>
        <m:r>
          <m:t>1</m:t>
        </m:r>
        <m:r>
          <m:t>+</m:t>
        </m:r>
        <m:r>
          <m:t>5</m:t>
        </m:r>
        <m:r>
          <m:t>=</m:t>
        </m:r>
        <m:r>
          <m:t>6</m:t>
        </m:r>
      </m:oMath>
      <w:r>
        <w:t xml:space="preserve">. No buy</w:t>
      </w:r>
    </w:p>
    <w:p>
      <w:pPr>
        <w:numPr>
          <w:ilvl w:val="1"/>
          <w:numId w:val="1025"/>
        </w:numPr>
        <w:pStyle w:val="Compact"/>
      </w:pPr>
      <w:r>
        <w:t xml:space="preserve">B is charged</w:t>
      </w:r>
      <w:r>
        <w:t xml:space="preserve"> </w:t>
      </w:r>
      <m:oMath>
        <m:r>
          <m:t>2</m:t>
        </m:r>
        <m:r>
          <m:t>=</m:t>
        </m:r>
        <m:r>
          <m:t>2</m:t>
        </m:r>
        <m:r>
          <m:t>−</m:t>
        </m:r>
        <m:r>
          <m:t>0</m:t>
        </m:r>
      </m:oMath>
      <w:r>
        <w:t xml:space="preserve">. Buy painting.</w:t>
      </w:r>
    </w:p>
    <w:p>
      <w:pPr>
        <w:numPr>
          <w:ilvl w:val="0"/>
          <w:numId w:val="1023"/>
        </w:numPr>
      </w:pPr>
      <w:r>
        <w:t xml:space="preserve">C</w:t>
      </w:r>
    </w:p>
    <w:p>
      <w:pPr>
        <w:numPr>
          <w:ilvl w:val="1"/>
          <w:numId w:val="1026"/>
        </w:numPr>
        <w:pStyle w:val="Compact"/>
      </w:pPr>
      <w:r>
        <w:t xml:space="preserve">Without C, the social value of the painting is still less than avoided costs, $7. No Buy</w:t>
      </w:r>
    </w:p>
    <w:p>
      <w:pPr>
        <w:numPr>
          <w:ilvl w:val="1"/>
          <w:numId w:val="1026"/>
        </w:numPr>
        <w:pStyle w:val="Compact"/>
      </w:pPr>
      <w:r>
        <w:t xml:space="preserve">C is charged $2.</w:t>
      </w:r>
    </w:p>
    <w:bookmarkEnd w:id="32"/>
    <w:bookmarkStart w:id="33" w:name="comments"/>
    <w:p>
      <w:pPr>
        <w:pStyle w:val="Heading2"/>
      </w:pPr>
      <w:r>
        <w:t xml:space="preserve">Comments</w:t>
      </w:r>
    </w:p>
    <w:p>
      <w:pPr>
        <w:pStyle w:val="FirstParagraph"/>
      </w:pPr>
      <w:r>
        <w:t xml:space="preserve">Charges B and C more because they were pivotal. The choice would change if they didn’t exist, or had different preferences.</w:t>
      </w:r>
    </w:p>
    <w:p>
      <w:pPr>
        <w:pStyle w:val="BodyText"/>
      </w:pPr>
      <w:r>
        <w:t xml:space="preserve">Collect only $5 for $7 painting.</w:t>
      </w:r>
    </w:p>
    <w:bookmarkEnd w:id="33"/>
    <w:bookmarkStart w:id="34" w:name="clarke-pivot-example-4"/>
    <w:p>
      <w:pPr>
        <w:pStyle w:val="Heading2"/>
      </w:pPr>
      <w:r>
        <w:t xml:space="preserve">Clarke Pivot Example 4</w:t>
      </w:r>
    </w:p>
    <w:p>
      <w:pPr>
        <w:numPr>
          <w:ilvl w:val="0"/>
          <w:numId w:val="1027"/>
        </w:numPr>
      </w:pPr>
      <w:r>
        <w:t xml:space="preserve">Do we buy a painting with cost of $14?</w:t>
      </w:r>
    </w:p>
    <w:p>
      <w:pPr>
        <w:numPr>
          <w:ilvl w:val="0"/>
          <w:numId w:val="1027"/>
        </w:numPr>
      </w:pPr>
      <w:r>
        <w:t xml:space="preserve">Three agents, A, B and C with true benefits of,</w:t>
      </w:r>
      <w:r>
        <w:t xml:space="preserve"> </w:t>
      </w:r>
      <m:oMath>
        <m:r>
          <m:t>9</m:t>
        </m:r>
        <m:r>
          <m:t>,</m:t>
        </m:r>
        <m:r>
          <m:t>10</m:t>
        </m:r>
        <m:r>
          <m:t>,</m:t>
        </m:r>
        <m:r>
          <m:t>12</m:t>
        </m:r>
      </m:oMath>
      <w:r>
        <w:t xml:space="preserve">.</w:t>
      </w:r>
    </w:p>
    <w:p>
      <w:pPr>
        <w:numPr>
          <w:ilvl w:val="0"/>
          <w:numId w:val="1027"/>
        </w:numPr>
      </w:pPr>
      <w:r>
        <w:t xml:space="preserve">A</w:t>
      </w:r>
    </w:p>
    <w:p>
      <w:pPr>
        <w:numPr>
          <w:ilvl w:val="1"/>
          <w:numId w:val="1028"/>
        </w:numPr>
        <w:pStyle w:val="Compact"/>
      </w:pPr>
      <w:r>
        <w:t xml:space="preserve">Social value is</w:t>
      </w:r>
      <w:r>
        <w:t xml:space="preserve"> </w:t>
      </w:r>
      <m:oMath>
        <m:r>
          <m:t>9</m:t>
        </m:r>
        <m:r>
          <m:t>+</m:t>
        </m:r>
        <m:r>
          <m:t>10</m:t>
        </m:r>
        <m:r>
          <m:t>+</m:t>
        </m:r>
        <m:r>
          <m:t>12</m:t>
        </m:r>
        <m:r>
          <m:t>−</m:t>
        </m:r>
        <m:r>
          <m:t>14</m:t>
        </m:r>
        <m:r>
          <m:t>=</m:t>
        </m:r>
        <m:r>
          <m:t>17</m:t>
        </m:r>
      </m:oMath>
      <w:r>
        <w:t xml:space="preserve">.</w:t>
      </w:r>
    </w:p>
    <w:p>
      <w:pPr>
        <w:numPr>
          <w:ilvl w:val="1"/>
          <w:numId w:val="1028"/>
        </w:numPr>
        <w:pStyle w:val="Compact"/>
      </w:pPr>
      <w:r>
        <w:t xml:space="preserve">Without A, the value of the painting is still</w:t>
      </w:r>
      <w:r>
        <w:t xml:space="preserve"> </w:t>
      </w:r>
      <m:oMath>
        <m:r>
          <m:t>10</m:t>
        </m:r>
        <m:r>
          <m:t>+</m:t>
        </m:r>
        <m:r>
          <m:t>12</m:t>
        </m:r>
        <m:r>
          <m:t>−</m:t>
        </m:r>
        <m:r>
          <m:t>14</m:t>
        </m:r>
        <m:r>
          <m:t>=</m:t>
        </m:r>
        <m:r>
          <m:t>8</m:t>
        </m:r>
      </m:oMath>
      <w:r>
        <w:t xml:space="preserve">.</w:t>
      </w:r>
    </w:p>
    <w:p>
      <w:pPr>
        <w:numPr>
          <w:ilvl w:val="1"/>
          <w:numId w:val="1028"/>
        </w:numPr>
        <w:pStyle w:val="Compact"/>
      </w:pPr>
      <w:r>
        <w:t xml:space="preserve">A is charged $9.</w:t>
      </w:r>
    </w:p>
    <w:p>
      <w:pPr>
        <w:numPr>
          <w:ilvl w:val="0"/>
          <w:numId w:val="1027"/>
        </w:numPr>
      </w:pPr>
      <w:r>
        <w:t xml:space="preserve">B</w:t>
      </w:r>
    </w:p>
    <w:p>
      <w:pPr>
        <w:numPr>
          <w:ilvl w:val="1"/>
          <w:numId w:val="1029"/>
        </w:numPr>
        <w:pStyle w:val="Compact"/>
      </w:pPr>
      <w:r>
        <w:t xml:space="preserve">Without B, the value of the painting is</w:t>
      </w:r>
      <w:r>
        <w:t xml:space="preserve"> </w:t>
      </w:r>
      <m:oMath>
        <m:r>
          <m:t>9</m:t>
        </m:r>
        <m:r>
          <m:t>+</m:t>
        </m:r>
        <m:r>
          <m:t>12</m:t>
        </m:r>
        <m:r>
          <m:t>−</m:t>
        </m:r>
        <m:r>
          <m:t>14</m:t>
        </m:r>
        <m:r>
          <m:t>=</m:t>
        </m:r>
        <m:r>
          <m:t>7</m:t>
        </m:r>
      </m:oMath>
      <w:r>
        <w:t xml:space="preserve">.</w:t>
      </w:r>
    </w:p>
    <w:p>
      <w:pPr>
        <w:numPr>
          <w:ilvl w:val="1"/>
          <w:numId w:val="1029"/>
        </w:numPr>
        <w:pStyle w:val="Compact"/>
      </w:pPr>
      <w:r>
        <w:t xml:space="preserve">B is charged $10.</w:t>
      </w:r>
    </w:p>
    <w:p>
      <w:pPr>
        <w:numPr>
          <w:ilvl w:val="0"/>
          <w:numId w:val="1027"/>
        </w:numPr>
      </w:pPr>
      <w:r>
        <w:t xml:space="preserve">C</w:t>
      </w:r>
    </w:p>
    <w:p>
      <w:pPr>
        <w:numPr>
          <w:ilvl w:val="1"/>
          <w:numId w:val="1030"/>
        </w:numPr>
        <w:pStyle w:val="Compact"/>
      </w:pPr>
      <w:r>
        <w:t xml:space="preserve">Without C, the value of the painting is</w:t>
      </w:r>
      <w:r>
        <w:t xml:space="preserve"> </w:t>
      </w:r>
      <m:oMath>
        <m:r>
          <m:t>9</m:t>
        </m:r>
        <m:r>
          <m:t>+</m:t>
        </m:r>
        <m:r>
          <m:t>10</m:t>
        </m:r>
        <m:r>
          <m:t>−</m:t>
        </m:r>
        <m:r>
          <m:t>14</m:t>
        </m:r>
        <m:r>
          <m:t>=</m:t>
        </m:r>
        <m:r>
          <m:t>5</m:t>
        </m:r>
      </m:oMath>
      <w:r>
        <w:t xml:space="preserve">.</w:t>
      </w:r>
    </w:p>
    <w:p>
      <w:pPr>
        <w:numPr>
          <w:ilvl w:val="1"/>
          <w:numId w:val="1030"/>
        </w:numPr>
        <w:pStyle w:val="Compact"/>
      </w:pPr>
      <w:r>
        <w:t xml:space="preserve">B is charged $12.</w:t>
      </w:r>
    </w:p>
    <w:p>
      <w:pPr>
        <w:pStyle w:val="FirstParagraph"/>
      </w:pPr>
      <w:r>
        <w:t xml:space="preserve">Raises enough to pay for the painting,</w:t>
      </w:r>
      <w:r>
        <w:t xml:space="preserve"> </w:t>
      </w:r>
      <m:oMath>
        <m:r>
          <m:t>9</m:t>
        </m:r>
        <m:r>
          <m:t>+</m:t>
        </m:r>
        <m:r>
          <m:t>10</m:t>
        </m:r>
        <m:r>
          <m:t>+</m:t>
        </m:r>
        <m:r>
          <m:t>12</m:t>
        </m:r>
        <m:r>
          <m:t>=</m:t>
        </m:r>
        <m:r>
          <m:t>31</m:t>
        </m:r>
      </m:oMath>
      <w:r>
        <w:t xml:space="preserve"> </w:t>
      </w:r>
      <w:r>
        <w:t xml:space="preserve">and everyone pays their personal benefit since they would not change the social choice. Nobody is pivotal.</w:t>
      </w:r>
    </w:p>
    <w:bookmarkEnd w:id="34"/>
    <w:bookmarkStart w:id="35" w:name="observations"/>
    <w:p>
      <w:pPr>
        <w:pStyle w:val="Heading2"/>
      </w:pPr>
      <w:r>
        <w:t xml:space="preserve">Observations</w:t>
      </w:r>
    </w:p>
    <w:p>
      <w:pPr>
        <w:numPr>
          <w:ilvl w:val="0"/>
          <w:numId w:val="1031"/>
        </w:numPr>
      </w:pPr>
      <w:r>
        <w:t xml:space="preserve">As the social benefits get larger relative to price, the more revenue is collected. Examples 2 and 4.</w:t>
      </w:r>
    </w:p>
    <w:p>
      <w:pPr>
        <w:numPr>
          <w:ilvl w:val="0"/>
          <w:numId w:val="1031"/>
        </w:numPr>
      </w:pPr>
      <w:r>
        <w:t xml:space="preserve">If a player is not pivotal, they pay their marginal valuation.</w:t>
      </w:r>
    </w:p>
    <w:p>
      <w:pPr>
        <w:numPr>
          <w:ilvl w:val="0"/>
          <w:numId w:val="1031"/>
        </w:numPr>
      </w:pPr>
      <w:r>
        <w:t xml:space="preserve">Pivotal players are treated the same.</w:t>
      </w:r>
    </w:p>
    <w:p>
      <w:pPr>
        <w:numPr>
          <w:ilvl w:val="0"/>
          <w:numId w:val="1031"/>
        </w:numPr>
      </w:pPr>
      <w:r>
        <w:t xml:space="preserve">Implies that even when you get the right metric, peak, coincident peak, volumetric, etc., that proportional sharing of costs is not always right.</w:t>
      </w:r>
    </w:p>
    <w:p>
      <w:pPr>
        <w:numPr>
          <w:ilvl w:val="0"/>
          <w:numId w:val="1031"/>
        </w:numPr>
      </w:pPr>
      <w:r>
        <w:t xml:space="preserve">Most efficient systems will fail on a fairness criteria.</w:t>
      </w:r>
    </w:p>
    <w:bookmarkEnd w:id="35"/>
    <w:bookmarkStart w:id="36" w:name="cooperative-game-theory-point-of-view"/>
    <w:p>
      <w:pPr>
        <w:pStyle w:val="Heading2"/>
      </w:pPr>
      <w:r>
        <w:t xml:space="preserve">Cooperative Game Theory Point of View</w:t>
      </w:r>
    </w:p>
    <w:p>
      <w:pPr>
        <w:pStyle w:val="FirstParagraph"/>
      </w:pPr>
      <w:r>
        <w:t xml:space="preserve">The Shapley Value comes from cooperative game theory. It is a unique way of distributing the gains from cooperating that has nice properties.</w:t>
      </w:r>
    </w:p>
    <w:p>
      <w:pPr>
        <w:numPr>
          <w:ilvl w:val="0"/>
          <w:numId w:val="1032"/>
        </w:numPr>
        <w:pStyle w:val="Compact"/>
      </w:pPr>
      <w:r>
        <w:t xml:space="preserve">Efficient: All the gains/costs are distributed with none left over.</w:t>
      </w:r>
    </w:p>
    <w:p>
      <w:pPr>
        <w:numPr>
          <w:ilvl w:val="0"/>
          <w:numId w:val="1032"/>
        </w:numPr>
        <w:pStyle w:val="Compact"/>
      </w:pPr>
      <w:r>
        <w:t xml:space="preserve">Symmetric: If two agents are equivalent they get the same payoff.</w:t>
      </w:r>
    </w:p>
    <w:p>
      <w:pPr>
        <w:numPr>
          <w:ilvl w:val="0"/>
          <w:numId w:val="1032"/>
        </w:numPr>
        <w:pStyle w:val="Compact"/>
      </w:pPr>
      <w:r>
        <w:t xml:space="preserve">Linear: You can subdivide the coalition and the system still works.</w:t>
      </w:r>
    </w:p>
    <w:bookmarkEnd w:id="36"/>
    <w:bookmarkStart w:id="37" w:name="obligatory-formula"/>
    <w:p>
      <w:pPr>
        <w:pStyle w:val="Heading2"/>
      </w:pPr>
      <w:r>
        <w:t xml:space="preserve">Obligatory formula</w:t>
      </w:r>
    </w:p>
    <w:p>
      <w:pPr>
        <w:pStyle w:val="FirstParagraph"/>
      </w:pPr>
      <w:r>
        <w:t xml:space="preserve">The amount that player i gets,</w:t>
      </w:r>
      <w:r>
        <w:t xml:space="preserve"> </w:t>
      </w:r>
      <m:oMath>
        <m:sSub>
          <m:e>
            <m:r>
              <m:t>ϕ</m:t>
            </m:r>
          </m:e>
          <m:sub>
            <m:r>
              <m:t>i</m:t>
            </m:r>
          </m:sub>
        </m:sSub>
        <m:r>
          <m:t>(</m:t>
        </m:r>
        <m:r>
          <m:t>v</m:t>
        </m:r>
        <m:r>
          <m:t>)</m:t>
        </m:r>
      </m:oMath>
      <w:r>
        <w:t xml:space="preserve">, is some function of what they all produce together,</w:t>
      </w:r>
      <w:r>
        <w:t xml:space="preserve"> </w:t>
      </w:r>
      <m:oMath>
        <m:r>
          <m:t>v</m:t>
        </m:r>
      </m:oMath>
      <w:r>
        <w:t xml:space="preserve">.</w:t>
      </w:r>
    </w:p>
    <w:p>
      <w:pPr>
        <w:pStyle w:val="BodyText"/>
      </w:pPr>
      <m:oMathPara>
        <m:oMathParaPr>
          <m:jc m:val="center"/>
        </m:oMathParaPr>
        <m:oMath>
          <m:sSub>
            <m:e>
              <m:r>
                <m:t>ϕ</m:t>
              </m:r>
            </m:e>
            <m:sub>
              <m:r>
                <m:t>i</m:t>
              </m:r>
            </m:sub>
          </m:sSub>
          <m:r>
            <m:t>(</m:t>
          </m:r>
          <m:r>
            <m:t>v</m:t>
          </m:r>
          <m:r>
            <m:t>)</m:t>
          </m:r>
          <m:r>
            <m:t>=</m:t>
          </m:r>
          <m:nary>
            <m:naryPr>
              <m:chr m:val="∑"/>
              <m:limLoc m:val="undOvr"/>
              <m:subHide m:val="0"/>
              <m:supHide m:val="1"/>
            </m:naryPr>
            <m:sub>
              <m:r>
                <m:t>S</m:t>
              </m:r>
              <m:r>
                <m:t>⊆</m:t>
              </m:r>
              <m:r>
                <m:t>N</m:t>
              </m:r>
              <m:r>
                <m:t>\</m:t>
              </m:r>
              <m:r>
                <m:t>{</m:t>
              </m:r>
              <m:r>
                <m:t>i</m:t>
              </m:r>
              <m:r>
                <m:t>}</m:t>
              </m:r>
            </m:sub>
            <m:sup>
              <m:r>
                <m:t>​</m:t>
              </m:r>
            </m:sup>
            <m:e>
              <m:f>
                <m:fPr>
                  <m:type m:val="bar"/>
                </m:fPr>
                <m:num>
                  <m:r>
                    <m:t>|</m:t>
                  </m:r>
                  <m:r>
                    <m:t>S</m:t>
                  </m:r>
                  <m:r>
                    <m:t>|</m:t>
                  </m:r>
                  <m:r>
                    <m:t>!</m:t>
                  </m:r>
                  <m:r>
                    <m:t> </m:t>
                  </m:r>
                  <m:r>
                    <m:t>(</m:t>
                  </m:r>
                  <m:r>
                    <m:t>n</m:t>
                  </m:r>
                  <m:r>
                    <m:t>−</m:t>
                  </m:r>
                  <m:r>
                    <m:t>|</m:t>
                  </m:r>
                  <m:r>
                    <m:t>S</m:t>
                  </m:r>
                  <m:r>
                    <m:t>|</m:t>
                  </m:r>
                  <m:r>
                    <m:t>−</m:t>
                  </m:r>
                  <m:r>
                    <m:t>1</m:t>
                  </m:r>
                  <m:r>
                    <m:t>)</m:t>
                  </m:r>
                  <m:r>
                    <m:t>!</m:t>
                  </m:r>
                </m:num>
                <m:den>
                  <m:r>
                    <m:t>n</m:t>
                  </m:r>
                  <m:r>
                    <m:t>!</m:t>
                  </m:r>
                </m:den>
              </m:f>
            </m:e>
          </m:nary>
          <m:r>
            <m:t>(</m:t>
          </m:r>
          <m:r>
            <m:t>v</m:t>
          </m:r>
          <m:r>
            <m:t>(</m:t>
          </m:r>
          <m:r>
            <m:t>S</m:t>
          </m:r>
          <m:r>
            <m:t>∪</m:t>
          </m:r>
          <m:r>
            <m:t>{</m:t>
          </m:r>
          <m:r>
            <m:t>i</m:t>
          </m:r>
          <m:r>
            <m:t>}</m:t>
          </m:r>
          <m:r>
            <m:t>)</m:t>
          </m:r>
          <m:r>
            <m:t>−</m:t>
          </m:r>
          <m:r>
            <m:t>v</m:t>
          </m:r>
          <m:r>
            <m:t>(</m:t>
          </m:r>
          <m:r>
            <m:t>S</m:t>
          </m:r>
          <m:r>
            <m:t>)</m:t>
          </m:r>
          <m:r>
            <m:t>)</m:t>
          </m:r>
        </m:oMath>
      </m:oMathPara>
    </w:p>
    <w:p>
      <w:pPr>
        <w:pStyle w:val="FirstParagraph"/>
      </w:pPr>
      <w:r>
        <w:t xml:space="preserve">Ignore this. The math notation gets in the way.</w:t>
      </w:r>
    </w:p>
    <w:bookmarkEnd w:id="37"/>
    <w:bookmarkStart w:id="38" w:name="shapely-intuition"/>
    <w:p>
      <w:pPr>
        <w:pStyle w:val="Heading2"/>
      </w:pPr>
      <w:r>
        <w:t xml:space="preserve">Shapely Intuition</w:t>
      </w:r>
    </w:p>
    <w:p>
      <w:pPr>
        <w:numPr>
          <w:ilvl w:val="0"/>
          <w:numId w:val="1033"/>
        </w:numPr>
        <w:pStyle w:val="Compact"/>
      </w:pPr>
      <w:r>
        <w:t xml:space="preserve">You have a bunch of players that will cooperate with each other but can threaten to break up the team.</w:t>
      </w:r>
    </w:p>
    <w:p>
      <w:pPr>
        <w:numPr>
          <w:ilvl w:val="0"/>
          <w:numId w:val="1033"/>
        </w:numPr>
        <w:pStyle w:val="Compact"/>
      </w:pPr>
      <w:r>
        <w:t xml:space="preserve">They join the team in random order.</w:t>
      </w:r>
    </w:p>
    <w:p>
      <w:pPr>
        <w:numPr>
          <w:ilvl w:val="0"/>
          <w:numId w:val="1033"/>
        </w:numPr>
        <w:pStyle w:val="Compact"/>
      </w:pPr>
      <w:r>
        <w:t xml:space="preserve">When they join they demand</w:t>
      </w:r>
      <w:r>
        <w:t xml:space="preserve"> </w:t>
      </w:r>
      <m:oMath>
        <m:r>
          <m:t>(</m:t>
        </m:r>
        <m:r>
          <m:t>v</m:t>
        </m:r>
        <m:r>
          <m:t>(</m:t>
        </m:r>
        <m:r>
          <m:t>S</m:t>
        </m:r>
        <m:r>
          <m:t>∪</m:t>
        </m:r>
        <m:r>
          <m:t>{</m:t>
        </m:r>
        <m:r>
          <m:t>i</m:t>
        </m:r>
        <m:r>
          <m:t>}</m:t>
        </m:r>
        <m:r>
          <m:t>)</m:t>
        </m:r>
        <m:r>
          <m:t>−</m:t>
        </m:r>
        <m:r>
          <m:t>v</m:t>
        </m:r>
        <m:r>
          <m:t>(</m:t>
        </m:r>
        <m:r>
          <m:t>S</m:t>
        </m:r>
        <m:r>
          <m:t>)</m:t>
        </m:r>
        <m:r>
          <m:t>)</m:t>
        </m:r>
      </m:oMath>
      <w:r>
        <w:t xml:space="preserve"> </w:t>
      </w:r>
      <w:r>
        <w:t xml:space="preserve">which is the benefit to the coalition of them joining.</w:t>
      </w:r>
    </w:p>
    <w:p>
      <w:pPr>
        <w:numPr>
          <w:ilvl w:val="0"/>
          <w:numId w:val="1033"/>
        </w:numPr>
        <w:pStyle w:val="Compact"/>
      </w:pPr>
      <w:r>
        <w:t xml:space="preserve">Each individual gets the average from all possible orderings of joining the team.</w:t>
      </w:r>
    </w:p>
    <w:bookmarkEnd w:id="38"/>
    <w:bookmarkStart w:id="39" w:name="what-does-this-have-to-do-with-costs"/>
    <w:p>
      <w:pPr>
        <w:pStyle w:val="Heading2"/>
      </w:pPr>
      <w:r>
        <w:t xml:space="preserve">What Does This Have to Do with Costs</w:t>
      </w:r>
    </w:p>
    <w:p>
      <w:pPr>
        <w:numPr>
          <w:ilvl w:val="0"/>
          <w:numId w:val="1034"/>
        </w:numPr>
        <w:pStyle w:val="Compact"/>
      </w:pPr>
      <w:r>
        <w:t xml:space="preserve">If you have several customers that are pivotal, causing the utility to make added investments it is unclear how to allocate the incremental costs.</w:t>
      </w:r>
    </w:p>
    <w:p>
      <w:pPr>
        <w:numPr>
          <w:ilvl w:val="0"/>
          <w:numId w:val="1034"/>
        </w:numPr>
        <w:pStyle w:val="Compact"/>
      </w:pPr>
      <w:r>
        <w:t xml:space="preserve">Shapely averages over all possible orders.</w:t>
      </w:r>
    </w:p>
    <w:p>
      <w:pPr>
        <w:numPr>
          <w:ilvl w:val="0"/>
          <w:numId w:val="1034"/>
        </w:numPr>
        <w:pStyle w:val="Compact"/>
      </w:pPr>
      <w:r>
        <w:t xml:space="preserve">They see a reduction in cost from non-cooperation.</w:t>
      </w:r>
    </w:p>
    <w:p>
      <w:pPr>
        <w:pStyle w:val="FirstParagraph"/>
      </w:pPr>
      <w:r>
        <w:t xml:space="preserve">If you need to balance a budget and fully allocate costs, this gives the best welfare result.</w:t>
      </w:r>
    </w:p>
    <w:bookmarkEnd w:id="39"/>
    <w:bookmarkStart w:id="40" w:name="cost-allocation-with-shapely"/>
    <w:p>
      <w:pPr>
        <w:pStyle w:val="Heading2"/>
      </w:pPr>
      <w:r>
        <w:t xml:space="preserve">Cost Allocation With Shapely</w:t>
      </w:r>
    </w:p>
    <w:p>
      <w:pPr>
        <w:numPr>
          <w:ilvl w:val="0"/>
          <w:numId w:val="1035"/>
        </w:numPr>
      </w:pPr>
      <w:r>
        <w:t xml:space="preserve">Two new customers with:</w:t>
      </w:r>
    </w:p>
    <w:p>
      <w:pPr>
        <w:numPr>
          <w:ilvl w:val="1"/>
          <w:numId w:val="1036"/>
        </w:numPr>
        <w:pStyle w:val="Compact"/>
      </w:pPr>
      <m:oMath>
        <m:r>
          <m:t>v</m:t>
        </m:r>
        <m:r>
          <m:t>(</m:t>
        </m:r>
        <m:r>
          <m:t>{</m:t>
        </m:r>
        <m:r>
          <m:t>1</m:t>
        </m:r>
        <m:r>
          <m:t>}</m:t>
        </m:r>
        <m:r>
          <m:t>)</m:t>
        </m:r>
        <m:r>
          <m:t>=</m:t>
        </m:r>
        <m:r>
          <m:t>10</m:t>
        </m:r>
      </m:oMath>
    </w:p>
    <w:p>
      <w:pPr>
        <w:numPr>
          <w:ilvl w:val="1"/>
          <w:numId w:val="1036"/>
        </w:numPr>
        <w:pStyle w:val="Compact"/>
      </w:pPr>
      <m:oMath>
        <m:r>
          <m:t>v</m:t>
        </m:r>
        <m:r>
          <m:t>(</m:t>
        </m:r>
        <m:r>
          <m:t>{</m:t>
        </m:r>
        <m:r>
          <m:t>2</m:t>
        </m:r>
        <m:r>
          <m:t>}</m:t>
        </m:r>
        <m:r>
          <m:t>)</m:t>
        </m:r>
        <m:r>
          <m:t>=</m:t>
        </m:r>
        <m:r>
          <m:t>12</m:t>
        </m:r>
      </m:oMath>
    </w:p>
    <w:p>
      <w:pPr>
        <w:numPr>
          <w:ilvl w:val="1"/>
          <w:numId w:val="1036"/>
        </w:numPr>
        <w:pStyle w:val="Compact"/>
      </w:pPr>
      <m:oMath>
        <m:r>
          <m:t>v</m:t>
        </m:r>
        <m:r>
          <m:t>(</m:t>
        </m:r>
        <m:r>
          <m:t>{</m:t>
        </m:r>
        <m:r>
          <m:t>1</m:t>
        </m:r>
        <m:r>
          <m:t>,</m:t>
        </m:r>
        <m:r>
          <m:t>2</m:t>
        </m:r>
        <m:r>
          <m:t>}</m:t>
        </m:r>
        <m:r>
          <m:t>)</m:t>
        </m:r>
        <m:r>
          <m:t>=</m:t>
        </m:r>
        <m:r>
          <m:t>18</m:t>
        </m:r>
      </m:oMath>
    </w:p>
    <w:p>
      <w:pPr>
        <w:numPr>
          <w:ilvl w:val="0"/>
          <w:numId w:val="1035"/>
        </w:numPr>
      </w:pPr>
      <w:r>
        <w:t xml:space="preserve">Notice the joint costs are subadditive.</w:t>
      </w:r>
    </w:p>
    <w:p>
      <w:pPr>
        <w:numPr>
          <w:ilvl w:val="0"/>
          <w:numId w:val="1035"/>
        </w:numPr>
      </w:pPr>
      <w:r>
        <w:t xml:space="preserve">Two arrival orders 1,2 and 2,1</w:t>
      </w:r>
    </w:p>
    <w:p>
      <w:pPr>
        <w:numPr>
          <w:ilvl w:val="1"/>
          <w:numId w:val="1037"/>
        </w:numPr>
        <w:pStyle w:val="Compact"/>
      </w:pPr>
      <w:r>
        <w:t xml:space="preserve">1 then 2: 1’s contribution 10, 2’s is</w:t>
      </w:r>
      <w:r>
        <w:t xml:space="preserve"> </w:t>
      </w:r>
      <m:oMath>
        <m:r>
          <m:t>18</m:t>
        </m:r>
        <m:r>
          <m:t>−</m:t>
        </m:r>
        <m:r>
          <m:t>10</m:t>
        </m:r>
        <m:r>
          <m:t>=</m:t>
        </m:r>
        <m:r>
          <m:t>8</m:t>
        </m:r>
      </m:oMath>
      <w:r>
        <w:t xml:space="preserve">.</w:t>
      </w:r>
    </w:p>
    <w:p>
      <w:pPr>
        <w:numPr>
          <w:ilvl w:val="1"/>
          <w:numId w:val="1037"/>
        </w:numPr>
        <w:pStyle w:val="Compact"/>
      </w:pPr>
      <w:r>
        <w:t xml:space="preserve">2 then 1: 2’s contribution 12, 1’s is</w:t>
      </w:r>
      <w:r>
        <w:t xml:space="preserve"> </w:t>
      </w:r>
      <m:oMath>
        <m:r>
          <m:t>18</m:t>
        </m:r>
        <m:r>
          <m:t>−</m:t>
        </m:r>
        <m:r>
          <m:t>12</m:t>
        </m:r>
        <m:r>
          <m:t>=</m:t>
        </m:r>
        <m:r>
          <m:t>6</m:t>
        </m:r>
      </m:oMath>
    </w:p>
    <w:p>
      <w:pPr>
        <w:pStyle w:val="FirstParagraph"/>
      </w:pPr>
      <w:r>
        <w:t xml:space="preserve">Now average for player 1 is</w:t>
      </w:r>
      <w:r>
        <w:t xml:space="preserve"> </w:t>
      </w:r>
      <m:oMath>
        <m:r>
          <m:t>(</m:t>
        </m:r>
        <m:r>
          <m:t>10</m:t>
        </m:r>
        <m:r>
          <m:t>+</m:t>
        </m:r>
        <m:r>
          <m:t>6</m:t>
        </m:r>
        <m:r>
          <m:t>)</m:t>
        </m:r>
        <m:r>
          <m:t>/</m:t>
        </m:r>
        <m:r>
          <m:t>2</m:t>
        </m:r>
        <m:r>
          <m:t>=</m:t>
        </m:r>
        <m:r>
          <m:t>8</m:t>
        </m:r>
      </m:oMath>
      <w:r>
        <w:t xml:space="preserve"> </w:t>
      </w:r>
      <w:r>
        <w:t xml:space="preserve">and player two is</w:t>
      </w:r>
      <w:r>
        <w:t xml:space="preserve"> </w:t>
      </w:r>
      <m:oMath>
        <m:r>
          <m:t>(</m:t>
        </m:r>
        <m:r>
          <m:t>8</m:t>
        </m:r>
        <m:r>
          <m:t>+</m:t>
        </m:r>
        <m:r>
          <m:t>12</m:t>
        </m:r>
        <m:r>
          <m:t>)</m:t>
        </m:r>
        <m:r>
          <m:t>/</m:t>
        </m:r>
        <m:r>
          <m:t>2</m:t>
        </m:r>
        <m:r>
          <m:t>=</m:t>
        </m:r>
        <m:r>
          <m:t>10</m:t>
        </m:r>
      </m:oMath>
      <w:r>
        <w:t xml:space="preserve">.</w:t>
      </w:r>
    </w:p>
    <w:bookmarkEnd w:id="40"/>
    <w:bookmarkStart w:id="41" w:name="shapely-observations"/>
    <w:p>
      <w:pPr>
        <w:pStyle w:val="Heading2"/>
      </w:pPr>
      <w:r>
        <w:t xml:space="preserve">Shapely Observations</w:t>
      </w:r>
    </w:p>
    <w:p>
      <w:pPr>
        <w:numPr>
          <w:ilvl w:val="0"/>
          <w:numId w:val="1038"/>
        </w:numPr>
        <w:pStyle w:val="Compact"/>
      </w:pPr>
      <w:r>
        <w:t xml:space="preserve">Works when costs are subadditive, natural monopoly style.</w:t>
      </w:r>
    </w:p>
    <w:p>
      <w:pPr>
        <w:numPr>
          <w:ilvl w:val="0"/>
          <w:numId w:val="1038"/>
        </w:numPr>
        <w:pStyle w:val="Compact"/>
      </w:pPr>
      <w:r>
        <w:t xml:space="preserve">If costs are super additive or constant returns to scale, then you should not have common or joint costs.</w:t>
      </w:r>
    </w:p>
    <w:p>
      <w:pPr>
        <w:numPr>
          <w:ilvl w:val="0"/>
          <w:numId w:val="1038"/>
        </w:numPr>
        <w:pStyle w:val="Compact"/>
      </w:pPr>
      <w:r>
        <w:t xml:space="preserve">Still requires a what-if, least cost alternative plan for each.</w:t>
      </w:r>
    </w:p>
    <w:bookmarkEnd w:id="41"/>
    <w:bookmarkStart w:id="42" w:name="summary"/>
    <w:p>
      <w:pPr>
        <w:pStyle w:val="Heading2"/>
      </w:pPr>
      <w:r>
        <w:t xml:space="preserve">Summary</w:t>
      </w:r>
    </w:p>
    <w:p>
      <w:pPr>
        <w:numPr>
          <w:ilvl w:val="0"/>
          <w:numId w:val="1039"/>
        </w:numPr>
        <w:pStyle w:val="Compact"/>
      </w:pPr>
      <w:r>
        <w:t xml:space="preserve">The Clarke Rule, paying the social cost</w:t>
      </w:r>
    </w:p>
    <w:p>
      <w:pPr>
        <w:numPr>
          <w:ilvl w:val="1"/>
          <w:numId w:val="1040"/>
        </w:numPr>
        <w:pStyle w:val="Compact"/>
      </w:pPr>
      <w:r>
        <w:t xml:space="preserve">Does not collect the right amount of money.</w:t>
      </w:r>
    </w:p>
    <w:p>
      <w:pPr>
        <w:numPr>
          <w:ilvl w:val="1"/>
          <w:numId w:val="1040"/>
        </w:numPr>
        <w:pStyle w:val="Compact"/>
      </w:pPr>
      <w:r>
        <w:t xml:space="preserve">Seems unfair to those with small willingness to pay that are not pivotal.</w:t>
      </w:r>
    </w:p>
    <w:p>
      <w:pPr>
        <w:numPr>
          <w:ilvl w:val="1"/>
          <w:numId w:val="1040"/>
        </w:numPr>
        <w:pStyle w:val="Compact"/>
      </w:pPr>
      <w:r>
        <w:t xml:space="preserve">Treats all pivotal players the same, even when they have different values.</w:t>
      </w:r>
    </w:p>
    <w:p>
      <w:pPr>
        <w:numPr>
          <w:ilvl w:val="0"/>
          <w:numId w:val="1039"/>
        </w:numPr>
        <w:pStyle w:val="Compact"/>
      </w:pPr>
      <w:r>
        <w:t xml:space="preserve">Shapely, is by definition fair.</w:t>
      </w:r>
    </w:p>
    <w:p>
      <w:pPr>
        <w:numPr>
          <w:ilvl w:val="1"/>
          <w:numId w:val="1041"/>
        </w:numPr>
        <w:pStyle w:val="Compact"/>
      </w:pPr>
      <w:r>
        <w:t xml:space="preserve">Tend to keep everyone with the utility, provided the other service providers have the same costs.</w:t>
      </w:r>
    </w:p>
    <w:p>
      <w:pPr>
        <w:numPr>
          <w:ilvl w:val="1"/>
          <w:numId w:val="1041"/>
        </w:numPr>
        <w:pStyle w:val="Compact"/>
      </w:pPr>
      <w:r>
        <w:t xml:space="preserve">Is computationally burdensome.</w:t>
      </w:r>
    </w:p>
    <w:p>
      <w:pPr>
        <w:numPr>
          <w:ilvl w:val="1"/>
          <w:numId w:val="1041"/>
        </w:numPr>
        <w:pStyle w:val="Compact"/>
      </w:pPr>
      <w:r>
        <w:t xml:space="preserve">Still depends on knowing loads with certainty.</w:t>
      </w:r>
    </w:p>
    <w:bookmarkEnd w:id="42"/>
    <w:bookmarkStart w:id="44" w:name="back-to-accounting-style"/>
    <w:p>
      <w:pPr>
        <w:pStyle w:val="Heading2"/>
      </w:pPr>
      <w:r>
        <w:t xml:space="preserve">Back to Accounting Style</w:t>
      </w:r>
    </w:p>
    <w:p>
      <w:pPr>
        <w:numPr>
          <w:ilvl w:val="0"/>
          <w:numId w:val="1042"/>
        </w:numPr>
        <w:pStyle w:val="Compact"/>
      </w:pPr>
      <w:r>
        <w:t xml:space="preserve">FERC has a well developed Uniform System of Accounts.</w:t>
      </w:r>
      <w:r>
        <w:t xml:space="preserve"> </w:t>
      </w:r>
      <w:hyperlink r:id="rId43">
        <w:r>
          <w:rPr>
            <w:rStyle w:val="Hyperlink"/>
          </w:rPr>
          <w:t xml:space="preserve">http://www.ecfr.gov/cgi-bin/text-idx?c=ecfr&amp;SID=054f2bfd518f9926aac4b73489f11c67&amp;rgn=div5&amp;view=text&amp;node=18:1.0.1.3.34&amp;idno=18</w:t>
        </w:r>
      </w:hyperlink>
    </w:p>
    <w:p>
      <w:pPr>
        <w:numPr>
          <w:ilvl w:val="0"/>
          <w:numId w:val="1042"/>
        </w:numPr>
        <w:pStyle w:val="Compact"/>
      </w:pPr>
      <w:r>
        <w:t xml:space="preserve">The system of accounts</w:t>
      </w:r>
    </w:p>
    <w:p>
      <w:pPr>
        <w:numPr>
          <w:ilvl w:val="1"/>
          <w:numId w:val="1043"/>
        </w:numPr>
        <w:pStyle w:val="Compact"/>
      </w:pPr>
      <w:r>
        <w:t xml:space="preserve">Keeps the regulated separate from the unregulated.</w:t>
      </w:r>
    </w:p>
    <w:p>
      <w:pPr>
        <w:numPr>
          <w:ilvl w:val="1"/>
          <w:numId w:val="1043"/>
        </w:numPr>
        <w:pStyle w:val="Compact"/>
      </w:pPr>
      <w:r>
        <w:t xml:space="preserve">Helps with the easy to functionalize expenditures, the new transmission line is in the transmission category</w:t>
      </w:r>
    </w:p>
    <w:bookmarkEnd w:id="44"/>
    <w:bookmarkStart w:id="45" w:name="in-general"/>
    <w:p>
      <w:pPr>
        <w:pStyle w:val="Heading2"/>
      </w:pPr>
      <w:r>
        <w:t xml:space="preserve">In General</w:t>
      </w:r>
    </w:p>
    <w:p>
      <w:pPr>
        <w:pStyle w:val="FirstParagraph"/>
      </w:pPr>
      <w:r>
        <w:t xml:space="preserve">You classify costs three ways</w:t>
      </w:r>
    </w:p>
    <w:p>
      <w:pPr>
        <w:numPr>
          <w:ilvl w:val="0"/>
          <w:numId w:val="1044"/>
        </w:numPr>
        <w:pStyle w:val="Compact"/>
      </w:pPr>
      <w:r>
        <w:t xml:space="preserve">Variable: Change with sales</w:t>
      </w:r>
    </w:p>
    <w:p>
      <w:pPr>
        <w:numPr>
          <w:ilvl w:val="0"/>
          <w:numId w:val="1044"/>
        </w:numPr>
        <w:pStyle w:val="Compact"/>
      </w:pPr>
      <w:r>
        <w:t xml:space="preserve">Fixed: Uncorrelated with sales</w:t>
      </w:r>
    </w:p>
    <w:p>
      <w:pPr>
        <w:numPr>
          <w:ilvl w:val="0"/>
          <w:numId w:val="1044"/>
        </w:numPr>
        <w:pStyle w:val="Compact"/>
      </w:pPr>
      <w:r>
        <w:t xml:space="preserve">Customer: Very direct</w:t>
      </w:r>
    </w:p>
    <w:p>
      <w:pPr>
        <w:pStyle w:val="FirstParagraph"/>
      </w:pPr>
      <w:r>
        <w:t xml:space="preserve">Common and Joint Costs are the hard ones.</w:t>
      </w:r>
    </w:p>
    <w:p>
      <w:pPr>
        <w:pStyle w:val="BodyText"/>
      </w:pPr>
      <w:r>
        <w:t xml:space="preserve">For Common Costs (Same thing at same time)</w:t>
      </w:r>
    </w:p>
    <w:p>
      <w:pPr>
        <w:numPr>
          <w:ilvl w:val="0"/>
          <w:numId w:val="1045"/>
        </w:numPr>
        <w:pStyle w:val="Compact"/>
      </w:pPr>
      <w:r>
        <w:t xml:space="preserve">You need to a good volume index</w:t>
      </w:r>
    </w:p>
    <w:p>
      <w:pPr>
        <w:numPr>
          <w:ilvl w:val="0"/>
          <w:numId w:val="1045"/>
        </w:numPr>
        <w:pStyle w:val="Compact"/>
      </w:pPr>
      <w:r>
        <w:t xml:space="preserve">Allocate proportionally</w:t>
      </w:r>
    </w:p>
    <w:bookmarkEnd w:id="45"/>
    <w:bookmarkStart w:id="46" w:name="the-right-volume-index"/>
    <w:p>
      <w:pPr>
        <w:pStyle w:val="Heading2"/>
      </w:pPr>
      <w:r>
        <w:t xml:space="preserve">The Right Volume Index</w:t>
      </w:r>
    </w:p>
    <w:p>
      <w:pPr>
        <w:numPr>
          <w:ilvl w:val="0"/>
          <w:numId w:val="1046"/>
        </w:numPr>
        <w:pStyle w:val="Compact"/>
      </w:pPr>
      <w:r>
        <w:t xml:space="preserve">A volume index is a generalization of quantity that allows you to measure more than one thing at once.</w:t>
      </w:r>
    </w:p>
    <w:p>
      <w:pPr>
        <w:numPr>
          <w:ilvl w:val="0"/>
          <w:numId w:val="1046"/>
        </w:numPr>
        <w:pStyle w:val="Compact"/>
      </w:pPr>
      <w:r>
        <w:t xml:space="preserve">More than one logical volume index, for example a restaurant.</w:t>
      </w:r>
    </w:p>
    <w:p>
      <w:pPr>
        <w:numPr>
          <w:ilvl w:val="1"/>
          <w:numId w:val="1047"/>
        </w:numPr>
        <w:pStyle w:val="Compact"/>
      </w:pPr>
      <w:r>
        <w:t xml:space="preserve">Tops – Good for wait staff</w:t>
      </w:r>
    </w:p>
    <w:p>
      <w:pPr>
        <w:numPr>
          <w:ilvl w:val="1"/>
          <w:numId w:val="1047"/>
        </w:numPr>
        <w:pStyle w:val="Compact"/>
      </w:pPr>
      <w:r>
        <w:t xml:space="preserve">Plates/covers – Balance between wait staff and food costs.</w:t>
      </w:r>
    </w:p>
    <w:p>
      <w:pPr>
        <w:numPr>
          <w:ilvl w:val="1"/>
          <w:numId w:val="1047"/>
        </w:numPr>
        <w:pStyle w:val="Compact"/>
      </w:pPr>
      <w:r>
        <w:t xml:space="preserve">Revenue – Good for food costs</w:t>
      </w:r>
    </w:p>
    <w:p>
      <w:pPr>
        <w:numPr>
          <w:ilvl w:val="0"/>
          <w:numId w:val="1046"/>
        </w:numPr>
        <w:pStyle w:val="Compact"/>
      </w:pPr>
      <w:r>
        <w:t xml:space="preserve">Utilities usually use some combination of</w:t>
      </w:r>
    </w:p>
    <w:p>
      <w:pPr>
        <w:numPr>
          <w:ilvl w:val="1"/>
          <w:numId w:val="1048"/>
        </w:numPr>
        <w:pStyle w:val="Compact"/>
      </w:pPr>
      <w:r>
        <w:t xml:space="preserve">Customer counts</w:t>
      </w:r>
    </w:p>
    <w:p>
      <w:pPr>
        <w:numPr>
          <w:ilvl w:val="1"/>
          <w:numId w:val="1048"/>
        </w:numPr>
        <w:pStyle w:val="Compact"/>
      </w:pPr>
      <w:r>
        <w:t xml:space="preserve">Coincident peak, kW.</w:t>
      </w:r>
    </w:p>
    <w:p>
      <w:pPr>
        <w:numPr>
          <w:ilvl w:val="1"/>
          <w:numId w:val="1048"/>
        </w:numPr>
        <w:pStyle w:val="Compact"/>
      </w:pPr>
      <w:r>
        <w:t xml:space="preserve">Volume, kWh.</w:t>
      </w:r>
    </w:p>
    <w:p>
      <w:pPr>
        <w:numPr>
          <w:ilvl w:val="1"/>
          <w:numId w:val="1048"/>
        </w:numPr>
        <w:pStyle w:val="Compact"/>
      </w:pPr>
      <w:r>
        <w:t xml:space="preserve">But will use other similar costs when the right index is unclear: KN, Mass, Distrigas</w:t>
      </w:r>
    </w:p>
    <w:p>
      <w:pPr>
        <w:pStyle w:val="FirstParagraph"/>
      </w:pPr>
      <w:r>
        <w:t xml:space="preserve">Allocation is usually proportional with some movement for fairness.</w:t>
      </w:r>
    </w:p>
    <w:bookmarkEnd w:id="46"/>
    <w:bookmarkStart w:id="47" w:name="for-hard-joint-costs"/>
    <w:p>
      <w:pPr>
        <w:pStyle w:val="Heading2"/>
      </w:pPr>
      <w:r>
        <w:t xml:space="preserve">For Hard Joint costs</w:t>
      </w:r>
    </w:p>
    <w:p>
      <w:pPr>
        <w:pStyle w:val="FirstParagraph"/>
      </w:pPr>
      <w:r>
        <w:t xml:space="preserve">Non-allocable accounts, for example, accounting costs, office rents, etc.</w:t>
      </w:r>
    </w:p>
    <w:p>
      <w:pPr>
        <w:numPr>
          <w:ilvl w:val="0"/>
          <w:numId w:val="1049"/>
        </w:numPr>
        <w:pStyle w:val="Compact"/>
      </w:pPr>
      <w:r>
        <w:t xml:space="preserve">Kansas Nebraska (KN) – the ratio of direct labor and capital investment of each division to total direct labor and capital investment.</w:t>
      </w:r>
    </w:p>
    <w:p>
      <w:pPr>
        <w:numPr>
          <w:ilvl w:val="0"/>
          <w:numId w:val="1049"/>
        </w:numPr>
        <w:pStyle w:val="Compact"/>
      </w:pPr>
      <w:r>
        <w:t xml:space="preserve">Massachusetts – the ratio of direct labor, capital investment and gross revenue of each affiliate to total direct labor, capital investment and gross revenue.</w:t>
      </w:r>
    </w:p>
    <w:p>
      <w:pPr>
        <w:numPr>
          <w:ilvl w:val="0"/>
          <w:numId w:val="1049"/>
        </w:numPr>
        <w:pStyle w:val="Compact"/>
      </w:pPr>
      <w:r>
        <w:t xml:space="preserve">Distrigas – the ratio of direct labor, capital investment and net operating revenue of each affiliate to total direct labor, capital investment and net operating revenues.</w:t>
      </w:r>
    </w:p>
    <w:p>
      <w:pPr>
        <w:pStyle w:val="FirstParagraph"/>
      </w:pPr>
      <w:r>
        <w:t xml:space="preserve">Basically, if the shared costs are across several corporate entities, use Massachusetts or Distrigas, otherwise KN</w:t>
      </w:r>
    </w:p>
    <w:bookmarkEnd w:id="47"/>
    <w:bookmarkStart w:id="48" w:name="management-fees"/>
    <w:p>
      <w:pPr>
        <w:pStyle w:val="Heading2"/>
      </w:pPr>
      <w:r>
        <w:t xml:space="preserve">Management Fees</w:t>
      </w:r>
    </w:p>
    <w:p>
      <w:pPr>
        <w:numPr>
          <w:ilvl w:val="0"/>
          <w:numId w:val="1050"/>
        </w:numPr>
        <w:pStyle w:val="Compact"/>
      </w:pPr>
      <w:r>
        <w:t xml:space="preserve">These are fees charged to the regulated part of a firm by the unregulated part.</w:t>
      </w:r>
    </w:p>
    <w:p>
      <w:pPr>
        <w:numPr>
          <w:ilvl w:val="0"/>
          <w:numId w:val="1050"/>
        </w:numPr>
        <w:pStyle w:val="Compact"/>
      </w:pPr>
      <w:r>
        <w:t xml:space="preserve">This may be an avenue for cross-subsidization.</w:t>
      </w:r>
    </w:p>
    <w:p>
      <w:pPr>
        <w:numPr>
          <w:ilvl w:val="0"/>
          <w:numId w:val="1050"/>
        </w:numPr>
        <w:pStyle w:val="Compact"/>
      </w:pPr>
      <w:r>
        <w:t xml:space="preserve">Hedge funds use this mechanism to pull profits out of a firm they took over without pulling profits directly out of the firm.</w:t>
      </w:r>
    </w:p>
    <w:bookmarkEnd w:id="48"/>
    <w:bookmarkStart w:id="50" w:name="methods"/>
    <w:p>
      <w:pPr>
        <w:pStyle w:val="Heading2"/>
      </w:pPr>
      <w:r>
        <w:t xml:space="preserve">Methods</w:t>
      </w:r>
    </w:p>
    <w:p>
      <w:pPr>
        <w:pStyle w:val="FirstParagraph"/>
      </w:pPr>
      <w:r>
        <w:t xml:space="preserve">The book gives a few worked examples but the NARUC Electric Utility Cost Allocation Manual (</w:t>
      </w:r>
      <w:hyperlink r:id="rId49">
        <w:r>
          <w:rPr>
            <w:rStyle w:val="Hyperlink"/>
          </w:rPr>
          <w:t xml:space="preserve">http://pubs.naruc.org/pub/53A20BE2-2354-D714-5109-3999CB7043CE</w:t>
        </w:r>
      </w:hyperlink>
      <w:r>
        <w:t xml:space="preserve"> </w:t>
      </w:r>
      <w:r>
        <w:t xml:space="preserve">) is more comprehensive.</w:t>
      </w:r>
    </w:p>
    <w:p>
      <w:pPr>
        <w:pStyle w:val="BodyText"/>
      </w:pPr>
      <w:r>
        <w:t xml:space="preserve">The book mentions</w:t>
      </w:r>
    </w:p>
    <w:p>
      <w:pPr>
        <w:numPr>
          <w:ilvl w:val="0"/>
          <w:numId w:val="1051"/>
        </w:numPr>
        <w:pStyle w:val="Compact"/>
      </w:pPr>
      <w:r>
        <w:t xml:space="preserve">4-CP which averages the coincident peak for four seasons and tries to use this for kW type measures</w:t>
      </w:r>
    </w:p>
    <w:p>
      <w:pPr>
        <w:numPr>
          <w:ilvl w:val="0"/>
          <w:numId w:val="1051"/>
        </w:numPr>
        <w:pStyle w:val="Compact"/>
      </w:pPr>
      <w:r>
        <w:t xml:space="preserve">Inverse Load factor,</w:t>
      </w:r>
      <w:r>
        <w:t xml:space="preserve"> </w:t>
      </w:r>
      <m:oMath>
        <m:f>
          <m:fPr>
            <m:type m:val="bar"/>
          </m:fPr>
          <m:num>
            <m:r>
              <m:t>m</m:t>
            </m:r>
            <m:r>
              <m:t>a</m:t>
            </m:r>
            <m:r>
              <m:t>x</m:t>
            </m:r>
            <m:r>
              <m:t>i</m:t>
            </m:r>
            <m:r>
              <m:t>m</m:t>
            </m:r>
            <m:r>
              <m:t>u</m:t>
            </m:r>
            <m:r>
              <m:t>m</m:t>
            </m:r>
            <m:r>
              <m:t> </m:t>
            </m:r>
            <m:r>
              <m:t>u</m:t>
            </m:r>
            <m:r>
              <m:t>s</m:t>
            </m:r>
            <m:r>
              <m:t>e</m:t>
            </m:r>
          </m:num>
          <m:den>
            <m:r>
              <m:t>a</m:t>
            </m:r>
            <m:r>
              <m:t>v</m:t>
            </m:r>
            <m:r>
              <m:t>e</m:t>
            </m:r>
            <m:r>
              <m:t>r</m:t>
            </m:r>
            <m:r>
              <m:t>a</m:t>
            </m:r>
            <m:r>
              <m:t>g</m:t>
            </m:r>
            <m:r>
              <m:t>e</m:t>
            </m:r>
            <m:r>
              <m:t> </m:t>
            </m:r>
            <m:r>
              <m:t>u</m:t>
            </m:r>
            <m:r>
              <m:t>s</m:t>
            </m:r>
            <m:r>
              <m:t>e</m:t>
            </m:r>
          </m:den>
        </m:f>
      </m:oMath>
      <w:r>
        <w:t xml:space="preserve">, to say that kW measure should be charged more to those that are more volatile.</w:t>
      </w:r>
    </w:p>
    <w:p>
      <w:pPr>
        <w:numPr>
          <w:ilvl w:val="0"/>
          <w:numId w:val="1051"/>
        </w:numPr>
        <w:pStyle w:val="Compact"/>
      </w:pPr>
      <w:r>
        <w:t xml:space="preserve">Equivalent peaker, which, I think, tries to split the difference between the two points of view.</w:t>
      </w:r>
    </w:p>
    <w:p>
      <w:pPr>
        <w:pStyle w:val="FirstParagraph"/>
      </w:pPr>
      <w:r>
        <w:t xml:space="preserve">But misses key things like</w:t>
      </w:r>
    </w:p>
    <w:p>
      <w:pPr>
        <w:numPr>
          <w:ilvl w:val="0"/>
          <w:numId w:val="1052"/>
        </w:numPr>
        <w:pStyle w:val="Compact"/>
      </w:pPr>
      <w:r>
        <w:t xml:space="preserve">Hourly models</w:t>
      </w:r>
    </w:p>
    <w:p>
      <w:pPr>
        <w:numPr>
          <w:ilvl w:val="0"/>
          <w:numId w:val="1052"/>
        </w:numPr>
        <w:pStyle w:val="Compact"/>
      </w:pPr>
      <w:r>
        <w:t xml:space="preserve">Loss of Load Probability Models (LOLP)</w:t>
      </w:r>
    </w:p>
    <w:bookmarkEnd w:id="50"/>
    <w:bookmarkStart w:id="51" w:name="data-used-to-allocate-jointcommon-costs"/>
    <w:p>
      <w:pPr>
        <w:pStyle w:val="Heading2"/>
      </w:pPr>
      <w:r>
        <w:t xml:space="preserve">Data Used to Allocate Joint/Common Costs</w:t>
      </w:r>
    </w:p>
    <w:p>
      <w:pPr>
        <w:numPr>
          <w:ilvl w:val="0"/>
          <w:numId w:val="1053"/>
        </w:numPr>
        <w:pStyle w:val="Compact"/>
      </w:pPr>
      <w:r>
        <w:t xml:space="preserve">Peak Load (kW) in period</w:t>
      </w:r>
    </w:p>
    <w:p>
      <w:pPr>
        <w:numPr>
          <w:ilvl w:val="1"/>
          <w:numId w:val="1054"/>
        </w:numPr>
        <w:pStyle w:val="Compact"/>
      </w:pPr>
      <w:r>
        <w:t xml:space="preserve">Maximum load in kW in each rate class</w:t>
      </w:r>
    </w:p>
    <w:p>
      <w:pPr>
        <w:numPr>
          <w:ilvl w:val="1"/>
          <w:numId w:val="1054"/>
        </w:numPr>
        <w:pStyle w:val="Compact"/>
      </w:pPr>
      <w:r>
        <w:t xml:space="preserve">Can be at different time than other rate classes.</w:t>
      </w:r>
    </w:p>
    <w:p>
      <w:pPr>
        <w:numPr>
          <w:ilvl w:val="0"/>
          <w:numId w:val="1053"/>
        </w:numPr>
        <w:pStyle w:val="Compact"/>
      </w:pPr>
      <w:r>
        <w:t xml:space="preserve">Coincident Peak load (kW) in period</w:t>
      </w:r>
    </w:p>
    <w:p>
      <w:pPr>
        <w:numPr>
          <w:ilvl w:val="1"/>
          <w:numId w:val="1055"/>
        </w:numPr>
        <w:pStyle w:val="Compact"/>
      </w:pPr>
      <w:r>
        <w:t xml:space="preserve">The load at the highest system peak in the period.</w:t>
      </w:r>
    </w:p>
    <w:p>
      <w:pPr>
        <w:numPr>
          <w:ilvl w:val="1"/>
          <w:numId w:val="1055"/>
        </w:numPr>
        <w:pStyle w:val="Compact"/>
      </w:pPr>
      <w:r>
        <w:t xml:space="preserve">Not necessarily the highest load for that class, commercial can be pretty low at the coincident peak if the peak is in the evening</w:t>
      </w:r>
    </w:p>
    <w:p>
      <w:pPr>
        <w:numPr>
          <w:ilvl w:val="0"/>
          <w:numId w:val="1053"/>
        </w:numPr>
        <w:pStyle w:val="Compact"/>
      </w:pPr>
      <w:r>
        <w:t xml:space="preserve">Use in period (kWh)</w:t>
      </w:r>
    </w:p>
    <w:bookmarkEnd w:id="51"/>
    <w:bookmarkStart w:id="52" w:name="periodicity-of-peak-observations"/>
    <w:p>
      <w:pPr>
        <w:pStyle w:val="Heading2"/>
      </w:pPr>
      <w:r>
        <w:t xml:space="preserve">Periodicity of Peak Observations</w:t>
      </w:r>
    </w:p>
    <w:p>
      <w:pPr>
        <w:numPr>
          <w:ilvl w:val="0"/>
          <w:numId w:val="1056"/>
        </w:numPr>
        <w:pStyle w:val="Compact"/>
      </w:pPr>
      <w:r>
        <w:t xml:space="preserve">Some methodologies require peak:</w:t>
      </w:r>
    </w:p>
    <w:p>
      <w:pPr>
        <w:numPr>
          <w:ilvl w:val="1"/>
          <w:numId w:val="1057"/>
        </w:numPr>
        <w:pStyle w:val="Compact"/>
      </w:pPr>
      <w:r>
        <w:t xml:space="preserve">Monthly</w:t>
      </w:r>
    </w:p>
    <w:p>
      <w:pPr>
        <w:numPr>
          <w:ilvl w:val="1"/>
          <w:numId w:val="1057"/>
        </w:numPr>
        <w:pStyle w:val="Compact"/>
      </w:pPr>
      <w:r>
        <w:t xml:space="preserve">Quarterly</w:t>
      </w:r>
    </w:p>
    <w:p>
      <w:pPr>
        <w:numPr>
          <w:ilvl w:val="1"/>
          <w:numId w:val="1057"/>
        </w:numPr>
        <w:pStyle w:val="Compact"/>
      </w:pPr>
      <w:r>
        <w:t xml:space="preserve">Annually</w:t>
      </w:r>
    </w:p>
    <w:p>
      <w:pPr>
        <w:pStyle w:val="FirstParagraph"/>
      </w:pPr>
      <w:r>
        <w:t xml:space="preserve">The monthly and quarterly figures are often averaged but be careful, max and sum do not always work well together.</w:t>
      </w:r>
    </w:p>
    <w:bookmarkEnd w:id="52"/>
    <w:bookmarkStart w:id="53" w:name="X836ed4d727c0db0d297542701d531ea786aa480"/>
    <w:p>
      <w:pPr>
        <w:pStyle w:val="Heading2"/>
      </w:pPr>
      <w:r>
        <w:t xml:space="preserve">Monthly Coincident Peaks for Domestic Service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DOM</w:t>
            </w:r>
          </w:p>
        </w:tc>
      </w:tr>
      <w:tr>
        <w:tc>
          <w:p>
            <w:pPr>
              <w:pStyle w:val="Compact"/>
              <w:jc w:val="right"/>
            </w:pPr>
            <w:r>
              <w:t xml:space="preserve">1</w:t>
            </w:r>
          </w:p>
        </w:tc>
        <w:tc>
          <w:p>
            <w:pPr>
              <w:pStyle w:val="Compact"/>
              <w:jc w:val="right"/>
            </w:pPr>
            <w:r>
              <w:t xml:space="preserve">3887</w:t>
            </w:r>
          </w:p>
        </w:tc>
      </w:tr>
      <w:tr>
        <w:tc>
          <w:p>
            <w:pPr>
              <w:pStyle w:val="Compact"/>
              <w:jc w:val="right"/>
            </w:pPr>
            <w:r>
              <w:t xml:space="preserve">2</w:t>
            </w:r>
          </w:p>
        </w:tc>
        <w:tc>
          <w:p>
            <w:pPr>
              <w:pStyle w:val="Compact"/>
              <w:jc w:val="right"/>
            </w:pPr>
            <w:r>
              <w:t xml:space="preserve">3863</w:t>
            </w:r>
          </w:p>
        </w:tc>
      </w:tr>
      <w:tr>
        <w:tc>
          <w:p>
            <w:pPr>
              <w:pStyle w:val="Compact"/>
              <w:jc w:val="right"/>
            </w:pPr>
            <w:r>
              <w:t xml:space="preserve">3</w:t>
            </w:r>
          </w:p>
        </w:tc>
        <w:tc>
          <w:p>
            <w:pPr>
              <w:pStyle w:val="Compact"/>
              <w:jc w:val="right"/>
            </w:pPr>
            <w:r>
              <w:t xml:space="preserve">2669</w:t>
            </w:r>
          </w:p>
        </w:tc>
      </w:tr>
      <w:tr>
        <w:tc>
          <w:p>
            <w:pPr>
              <w:pStyle w:val="Compact"/>
              <w:jc w:val="right"/>
            </w:pPr>
            <w:r>
              <w:t xml:space="preserve">4</w:t>
            </w:r>
          </w:p>
        </w:tc>
        <w:tc>
          <w:p>
            <w:pPr>
              <w:pStyle w:val="Compact"/>
              <w:jc w:val="right"/>
            </w:pPr>
            <w:r>
              <w:t xml:space="preserve">2103</w:t>
            </w:r>
          </w:p>
        </w:tc>
      </w:tr>
      <w:tr>
        <w:tc>
          <w:p>
            <w:pPr>
              <w:pStyle w:val="Compact"/>
              <w:jc w:val="right"/>
            </w:pPr>
            <w:r>
              <w:t xml:space="preserve">5</w:t>
            </w:r>
          </w:p>
        </w:tc>
        <w:tc>
          <w:p>
            <w:pPr>
              <w:pStyle w:val="Compact"/>
              <w:jc w:val="right"/>
            </w:pPr>
            <w:r>
              <w:t xml:space="preserve">2881</w:t>
            </w:r>
          </w:p>
        </w:tc>
      </w:tr>
      <w:tr>
        <w:tc>
          <w:p>
            <w:pPr>
              <w:pStyle w:val="Compact"/>
              <w:jc w:val="right"/>
            </w:pPr>
            <w:r>
              <w:t xml:space="preserve">6</w:t>
            </w:r>
          </w:p>
        </w:tc>
        <w:tc>
          <w:p>
            <w:pPr>
              <w:pStyle w:val="Compact"/>
              <w:jc w:val="right"/>
            </w:pPr>
            <w:r>
              <w:t xml:space="preserve">3338</w:t>
            </w:r>
          </w:p>
        </w:tc>
      </w:tr>
      <w:tr>
        <w:tc>
          <w:p>
            <w:pPr>
              <w:pStyle w:val="Compact"/>
              <w:jc w:val="right"/>
            </w:pPr>
            <w:r>
              <w:t xml:space="preserve">7</w:t>
            </w:r>
          </w:p>
        </w:tc>
        <w:tc>
          <w:p>
            <w:pPr>
              <w:pStyle w:val="Compact"/>
              <w:jc w:val="right"/>
            </w:pPr>
            <w:r>
              <w:t xml:space="preserve">4537</w:t>
            </w:r>
          </w:p>
        </w:tc>
      </w:tr>
      <w:tr>
        <w:tc>
          <w:p>
            <w:pPr>
              <w:pStyle w:val="Compact"/>
              <w:jc w:val="right"/>
            </w:pPr>
            <w:r>
              <w:t xml:space="preserve">8</w:t>
            </w:r>
          </w:p>
        </w:tc>
        <w:tc>
          <w:p>
            <w:pPr>
              <w:pStyle w:val="Compact"/>
              <w:jc w:val="right"/>
            </w:pPr>
            <w:r>
              <w:t xml:space="preserve">4735</w:t>
            </w:r>
          </w:p>
        </w:tc>
      </w:tr>
      <w:tr>
        <w:tc>
          <w:p>
            <w:pPr>
              <w:pStyle w:val="Compact"/>
              <w:jc w:val="right"/>
            </w:pPr>
            <w:r>
              <w:t xml:space="preserve">9</w:t>
            </w:r>
          </w:p>
        </w:tc>
        <w:tc>
          <w:p>
            <w:pPr>
              <w:pStyle w:val="Compact"/>
              <w:jc w:val="right"/>
            </w:pPr>
            <w:r>
              <w:t xml:space="preserve">4202</w:t>
            </w:r>
          </w:p>
        </w:tc>
      </w:tr>
      <w:tr>
        <w:tc>
          <w:p>
            <w:pPr>
              <w:pStyle w:val="Compact"/>
              <w:jc w:val="right"/>
            </w:pPr>
            <w:r>
              <w:t xml:space="preserve">10</w:t>
            </w:r>
          </w:p>
        </w:tc>
        <w:tc>
          <w:p>
            <w:pPr>
              <w:pStyle w:val="Compact"/>
              <w:jc w:val="right"/>
            </w:pPr>
            <w:r>
              <w:t xml:space="preserve">2534</w:t>
            </w:r>
          </w:p>
        </w:tc>
      </w:tr>
      <w:tr>
        <w:tc>
          <w:p>
            <w:pPr>
              <w:pStyle w:val="Compact"/>
              <w:jc w:val="right"/>
            </w:pPr>
            <w:r>
              <w:t xml:space="preserve">11</w:t>
            </w:r>
          </w:p>
        </w:tc>
        <w:tc>
          <w:p>
            <w:pPr>
              <w:pStyle w:val="Compact"/>
              <w:jc w:val="right"/>
            </w:pPr>
            <w:r>
              <w:t xml:space="preserve">3434</w:t>
            </w:r>
          </w:p>
        </w:tc>
      </w:tr>
      <w:tr>
        <w:tc>
          <w:p>
            <w:pPr>
              <w:pStyle w:val="Compact"/>
              <w:jc w:val="right"/>
            </w:pPr>
            <w:r>
              <w:t xml:space="preserve">12</w:t>
            </w:r>
          </w:p>
        </w:tc>
        <w:tc>
          <w:p>
            <w:pPr>
              <w:pStyle w:val="Compact"/>
              <w:jc w:val="right"/>
            </w:pPr>
            <w:r>
              <w:t xml:space="preserve">4086</w:t>
            </w:r>
          </w:p>
        </w:tc>
      </w:tr>
    </w:tbl>
    <w:p>
      <w:pPr>
        <w:pStyle w:val="BodyText"/>
      </w:pPr>
      <w:r>
        <w:t xml:space="preserve">Annual peak is 4735 and happens in month 8. The average of the coincident peaks is 3522.4166667.</w:t>
      </w:r>
    </w:p>
    <w:bookmarkEnd w:id="53"/>
    <w:bookmarkStart w:id="54" w:name="now-look-at-quarterly"/>
    <w:p>
      <w:pPr>
        <w:pStyle w:val="Heading2"/>
      </w:pPr>
      <w:r>
        <w:t xml:space="preserve">Now Look at Quarterly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DOM</w:t>
            </w:r>
          </w:p>
        </w:tc>
      </w:tr>
      <w:tr>
        <w:tc>
          <w:p>
            <w:pPr>
              <w:pStyle w:val="Compact"/>
              <w:jc w:val="right"/>
            </w:pPr>
            <w:r>
              <w:t xml:space="preserve">1</w:t>
            </w:r>
          </w:p>
        </w:tc>
        <w:tc>
          <w:p>
            <w:pPr>
              <w:pStyle w:val="Compact"/>
              <w:jc w:val="right"/>
            </w:pPr>
            <w:r>
              <w:t xml:space="preserve">3887</w:t>
            </w:r>
          </w:p>
        </w:tc>
      </w:tr>
      <w:tr>
        <w:tc>
          <w:p>
            <w:pPr>
              <w:pStyle w:val="Compact"/>
              <w:jc w:val="right"/>
            </w:pPr>
            <w:r>
              <w:t xml:space="preserve">2</w:t>
            </w:r>
          </w:p>
        </w:tc>
        <w:tc>
          <w:p>
            <w:pPr>
              <w:pStyle w:val="Compact"/>
              <w:jc w:val="right"/>
            </w:pPr>
            <w:r>
              <w:t xml:space="preserve">3863</w:t>
            </w:r>
          </w:p>
        </w:tc>
      </w:tr>
      <w:tr>
        <w:tc>
          <w:p>
            <w:pPr>
              <w:pStyle w:val="Compact"/>
              <w:jc w:val="right"/>
            </w:pPr>
            <w:r>
              <w:t xml:space="preserve">3</w:t>
            </w:r>
          </w:p>
        </w:tc>
        <w:tc>
          <w:p>
            <w:pPr>
              <w:pStyle w:val="Compact"/>
              <w:jc w:val="right"/>
            </w:pPr>
            <w:r>
              <w:t xml:space="preserve">2669</w:t>
            </w:r>
          </w:p>
        </w:tc>
      </w:tr>
    </w:tbl>
    <w:p>
      <w:pPr>
        <w:pStyle w:val="BodyText"/>
      </w:pPr>
      <w:r>
        <w:t xml:space="preserve">The coincident peak in the first quarter is 3887. You can also see the max of the other quarters are 3338, 4735, and 4086 respectively.</w:t>
      </w:r>
    </w:p>
    <w:p>
      <w:pPr>
        <w:pStyle w:val="BodyText"/>
      </w:pPr>
      <w:r>
        <w:t xml:space="preserve">The average of those four peaks is 4011.5.</w:t>
      </w:r>
    </w:p>
    <w:bookmarkEnd w:id="54"/>
    <w:bookmarkStart w:id="55" w:name="compare-those-average-coincident-peaks"/>
    <w:p>
      <w:pPr>
        <w:pStyle w:val="Heading2"/>
      </w:pPr>
      <w:r>
        <w:t xml:space="preserve">Compare those Average Coincident Peaks</w:t>
      </w:r>
    </w:p>
    <w:p>
      <w:pPr>
        <w:numPr>
          <w:ilvl w:val="0"/>
          <w:numId w:val="1058"/>
        </w:numPr>
        <w:pStyle w:val="Compact"/>
      </w:pPr>
      <w:r>
        <w:t xml:space="preserve">Annual Peak 4735</w:t>
      </w:r>
    </w:p>
    <w:p>
      <w:pPr>
        <w:numPr>
          <w:ilvl w:val="0"/>
          <w:numId w:val="1058"/>
        </w:numPr>
        <w:pStyle w:val="Compact"/>
      </w:pPr>
      <w:r>
        <w:t xml:space="preserve">Average of Quarterly Peaks 3887</w:t>
      </w:r>
    </w:p>
    <w:p>
      <w:pPr>
        <w:numPr>
          <w:ilvl w:val="0"/>
          <w:numId w:val="1058"/>
        </w:numPr>
        <w:pStyle w:val="Compact"/>
      </w:pPr>
      <w:r>
        <w:t xml:space="preserve">Average of Monthly Peaks 3522.4166667</w:t>
      </w:r>
    </w:p>
    <w:p>
      <w:pPr>
        <w:pStyle w:val="FirstParagraph"/>
      </w:pPr>
      <w:r>
        <w:t xml:space="preserve">Those are pretty different, but remember all the other rate classes will have similar differences. The average maximum values decreases as you more finely subdivide the time periods.</w:t>
      </w:r>
    </w:p>
    <w:bookmarkEnd w:id="55"/>
    <w:bookmarkStart w:id="56" w:name="why-use-one-or-the-other"/>
    <w:p>
      <w:pPr>
        <w:pStyle w:val="Heading2"/>
      </w:pPr>
      <w:r>
        <w:t xml:space="preserve">Why Use One or the Other?</w:t>
      </w:r>
    </w:p>
    <w:p>
      <w:pPr>
        <w:pStyle w:val="FirstParagraph"/>
      </w:pPr>
      <w:r>
        <w:t xml:space="preserve">Remember your objectives. You are trying to make sure that the capacity is there so that your have a loss of load probability of 1 day in 10 years.</w:t>
      </w:r>
    </w:p>
    <w:p>
      <w:pPr>
        <w:numPr>
          <w:ilvl w:val="0"/>
          <w:numId w:val="1059"/>
        </w:numPr>
        <w:pStyle w:val="Compact"/>
      </w:pPr>
      <w:r>
        <w:t xml:space="preserve">Ideal, the demand in the area does not change and you can look the peak day in the last 10 years and say that you can just meet that.</w:t>
      </w:r>
    </w:p>
    <w:p>
      <w:pPr>
        <w:numPr>
          <w:ilvl w:val="0"/>
          <w:numId w:val="1059"/>
        </w:numPr>
        <w:pStyle w:val="Compact"/>
      </w:pPr>
      <w:r>
        <w:t xml:space="preserve">But, load changes because industry, population, incomes, installed equipment, etc., all change over time.</w:t>
      </w:r>
    </w:p>
    <w:p>
      <w:pPr>
        <w:numPr>
          <w:ilvl w:val="0"/>
          <w:numId w:val="1059"/>
        </w:numPr>
        <w:pStyle w:val="Compact"/>
      </w:pPr>
      <w:r>
        <w:t xml:space="preserve">The common largest unit of analysis is the year but the peak is usually forecasted many years out as part of integrated resource planning.</w:t>
      </w:r>
    </w:p>
    <w:p>
      <w:pPr>
        <w:pStyle w:val="FirstParagraph"/>
      </w:pPr>
      <w:r>
        <w:t xml:space="preserve">But, do you want to allocate costs based on one hour in a year?</w:t>
      </w:r>
    </w:p>
    <w:p>
      <w:pPr>
        <w:numPr>
          <w:ilvl w:val="0"/>
          <w:numId w:val="1060"/>
        </w:numPr>
        <w:pStyle w:val="Compact"/>
      </w:pPr>
      <w:r>
        <w:t xml:space="preserve">It could be a very odd hour.</w:t>
      </w:r>
    </w:p>
    <w:p>
      <w:pPr>
        <w:numPr>
          <w:ilvl w:val="0"/>
          <w:numId w:val="1060"/>
        </w:numPr>
        <w:pStyle w:val="Compact"/>
      </w:pPr>
      <w:r>
        <w:t xml:space="preserve">Industrial consumers may have done some demand response and shut off equipment.</w:t>
      </w:r>
    </w:p>
    <w:p>
      <w:pPr>
        <w:numPr>
          <w:ilvl w:val="0"/>
          <w:numId w:val="1060"/>
        </w:numPr>
        <w:pStyle w:val="Compact"/>
      </w:pPr>
      <w:r>
        <w:t xml:space="preserve">Maybe using more than one hour in a year is a good idea?</w:t>
      </w:r>
    </w:p>
    <w:bookmarkEnd w:id="56"/>
    <w:bookmarkStart w:id="57" w:name="balance-your-risk"/>
    <w:p>
      <w:pPr>
        <w:pStyle w:val="Heading2"/>
      </w:pPr>
      <w:r>
        <w:t xml:space="preserve">Balance Your Risk</w:t>
      </w:r>
    </w:p>
    <w:p>
      <w:pPr>
        <w:numPr>
          <w:ilvl w:val="0"/>
          <w:numId w:val="1061"/>
        </w:numPr>
        <w:pStyle w:val="Compact"/>
      </w:pPr>
      <w:r>
        <w:t xml:space="preserve">The goal is to get as good an estimate as possible for the share of peak demand for each rate class.</w:t>
      </w:r>
    </w:p>
    <w:p>
      <w:pPr>
        <w:numPr>
          <w:ilvl w:val="0"/>
          <w:numId w:val="1061"/>
        </w:numPr>
        <w:pStyle w:val="Compact"/>
      </w:pPr>
      <w:r>
        <w:t xml:space="preserve">More</w:t>
      </w:r>
      <w:r>
        <w:t xml:space="preserve"> </w:t>
      </w:r>
      <w:r>
        <w:rPr>
          <w:i/>
        </w:rPr>
        <w:t xml:space="preserve">similar</w:t>
      </w:r>
      <w:r>
        <w:t xml:space="preserve"> </w:t>
      </w:r>
      <w:r>
        <w:t xml:space="preserve">observations gives greater certainty about that share.</w:t>
      </w:r>
    </w:p>
    <w:p>
      <w:pPr>
        <w:numPr>
          <w:ilvl w:val="0"/>
          <w:numId w:val="1061"/>
        </w:numPr>
        <w:pStyle w:val="Compact"/>
      </w:pPr>
      <w:r>
        <w:t xml:space="preserve">If summer and winter shares are similar, averaging them is not a problem.</w:t>
      </w:r>
    </w:p>
    <w:p>
      <w:pPr>
        <w:numPr>
          <w:ilvl w:val="0"/>
          <w:numId w:val="1061"/>
        </w:numPr>
        <w:pStyle w:val="Compact"/>
      </w:pPr>
      <w:r>
        <w:t xml:space="preserve">If monthly shares are similar, averaging them is not a problem.</w:t>
      </w:r>
    </w:p>
    <w:bookmarkEnd w:id="57"/>
    <w:bookmarkStart w:id="58" w:name="many-criteria-in-common-use"/>
    <w:p>
      <w:pPr>
        <w:pStyle w:val="Heading2"/>
      </w:pPr>
      <w:r>
        <w:t xml:space="preserve">Many Criteria in Common Use</w:t>
      </w:r>
    </w:p>
    <w:p>
      <w:pPr>
        <w:numPr>
          <w:ilvl w:val="0"/>
          <w:numId w:val="1062"/>
        </w:numPr>
        <w:pStyle w:val="Compact"/>
      </w:pPr>
      <w:r>
        <w:t xml:space="preserve">Use all hours where the demand is within 5% or 10% of annual peak.</w:t>
      </w:r>
    </w:p>
    <w:p>
      <w:pPr>
        <w:numPr>
          <w:ilvl w:val="0"/>
          <w:numId w:val="1062"/>
        </w:numPr>
        <w:pStyle w:val="Compact"/>
      </w:pPr>
      <w:r>
        <w:t xml:space="preserve">Use all hours where the loss of load probability (LOLP) is above a certain threshold.</w:t>
      </w:r>
    </w:p>
    <w:p>
      <w:pPr>
        <w:pStyle w:val="FirstParagraph"/>
      </w:pPr>
      <w:r>
        <w:t xml:space="preserve">The method will depend on utility and jurisdiction but always keep in mind that the objective is not to estimate the rate classes load at the system peak, but their share of the load when it does peak.</w:t>
      </w:r>
    </w:p>
    <w:bookmarkEnd w:id="58"/>
    <w:bookmarkStart w:id="59" w:name="warning-1"/>
    <w:p>
      <w:pPr>
        <w:pStyle w:val="Heading2"/>
      </w:pPr>
      <w:r>
        <w:t xml:space="preserve">Warning 1</w:t>
      </w:r>
    </w:p>
    <w:p>
      <w:pPr>
        <w:pStyle w:val="FirstParagraph"/>
      </w:pPr>
      <w:r>
        <w:t xml:space="preserve">Make sure all data is from the same frequency, hour, 15-minute, 5-minute data. Maximum data at higher frequencies, 5-minute in particular is often much higher than hourly frequency. The lower frequencies are averages of the higher frequencies and averages hide extreme values.</w:t>
      </w:r>
    </w:p>
    <w:p>
      <w:pPr>
        <w:pStyle w:val="BodyText"/>
      </w:pPr>
      <w:r>
        <w:t xml:space="preserve">Mercury has a daytime average temp of 800F and a nighttime temperature of -290F and an average of 332F. If you design your ship for the average, you will be fried or frozen in no time.</w:t>
      </w:r>
    </w:p>
    <w:bookmarkEnd w:id="59"/>
    <w:bookmarkStart w:id="60" w:name="warning-2"/>
    <w:p>
      <w:pPr>
        <w:pStyle w:val="Heading2"/>
      </w:pPr>
      <w:r>
        <w:t xml:space="preserve">Warning 2</w:t>
      </w:r>
    </w:p>
    <w:p>
      <w:pPr>
        <w:pStyle w:val="FirstParagraph"/>
      </w:pPr>
      <w:r>
        <w:t xml:space="preserve">Make sure all your estimates or data come from the same point in the system.</w:t>
      </w:r>
    </w:p>
    <w:p>
      <w:pPr>
        <w:numPr>
          <w:ilvl w:val="0"/>
          <w:numId w:val="1063"/>
        </w:numPr>
        <w:pStyle w:val="Compact"/>
      </w:pPr>
      <w:r>
        <w:t xml:space="preserve">At the meter</w:t>
      </w:r>
    </w:p>
    <w:p>
      <w:pPr>
        <w:numPr>
          <w:ilvl w:val="0"/>
          <w:numId w:val="1063"/>
        </w:numPr>
        <w:pStyle w:val="Compact"/>
      </w:pPr>
      <w:r>
        <w:t xml:space="preserve">At the substation</w:t>
      </w:r>
    </w:p>
    <w:p>
      <w:pPr>
        <w:numPr>
          <w:ilvl w:val="0"/>
          <w:numId w:val="1063"/>
        </w:numPr>
        <w:pStyle w:val="Compact"/>
      </w:pPr>
      <w:r>
        <w:t xml:space="preserve">At the generator</w:t>
      </w:r>
    </w:p>
    <w:p>
      <w:pPr>
        <w:pStyle w:val="FirstParagraph"/>
      </w:pPr>
      <w:r>
        <w:t xml:space="preserve">There are line losses because of electrical resistance. Line loss increases as temperature increases, which is often when demand is the highest.</w:t>
      </w:r>
    </w:p>
    <w:p>
      <w:pPr>
        <w:numPr>
          <w:ilvl w:val="0"/>
          <w:numId w:val="1064"/>
        </w:numPr>
        <w:pStyle w:val="Compact"/>
      </w:pPr>
      <w:r>
        <w:t xml:space="preserve">If at meter, there often a topping out of use with increased temperature.</w:t>
      </w:r>
      <w:r>
        <w:t xml:space="preserve"> </w:t>
      </w:r>
      <m:oMath>
        <m:f>
          <m:fPr>
            <m:type m:val="bar"/>
          </m:fPr>
          <m:num>
            <m:sSup>
              <m:e>
                <m:r>
                  <m:t>d</m:t>
                </m:r>
              </m:e>
              <m:sup>
                <m:r>
                  <m:t>2</m:t>
                </m:r>
              </m:sup>
            </m:sSup>
          </m:num>
          <m:den>
            <m:r>
              <m:t>d</m:t>
            </m:r>
            <m:sSup>
              <m:e>
                <m:r>
                  <m:t>t</m:t>
                </m:r>
              </m:e>
              <m:sup>
                <m:r>
                  <m:t>2</m:t>
                </m:r>
              </m:sup>
            </m:sSup>
          </m:den>
        </m:f>
        <m:r>
          <m:t>&lt;</m:t>
        </m:r>
        <m:r>
          <m:t>0</m:t>
        </m:r>
      </m:oMath>
    </w:p>
    <w:p>
      <w:pPr>
        <w:numPr>
          <w:ilvl w:val="0"/>
          <w:numId w:val="1064"/>
        </w:numPr>
        <w:pStyle w:val="Compact"/>
      </w:pPr>
      <w:r>
        <w:t xml:space="preserve">Often neutral at the substation</w:t>
      </w:r>
      <w:r>
        <w:t xml:space="preserve"> </w:t>
      </w:r>
      <m:oMath>
        <m:f>
          <m:fPr>
            <m:type m:val="bar"/>
          </m:fPr>
          <m:num>
            <m:sSup>
              <m:e>
                <m:r>
                  <m:t>d</m:t>
                </m:r>
              </m:e>
              <m:sup>
                <m:r>
                  <m:t>2</m:t>
                </m:r>
              </m:sup>
            </m:sSup>
          </m:num>
          <m:den>
            <m:r>
              <m:t>d</m:t>
            </m:r>
            <m:sSup>
              <m:e>
                <m:r>
                  <m:t>t</m:t>
                </m:r>
              </m:e>
              <m:sup>
                <m:r>
                  <m:t>2</m:t>
                </m:r>
              </m:sup>
            </m:sSup>
          </m:den>
        </m:f>
        <m:r>
          <m:t>=</m:t>
        </m:r>
        <m:r>
          <m:t>0</m:t>
        </m:r>
      </m:oMath>
    </w:p>
    <w:p>
      <w:pPr>
        <w:numPr>
          <w:ilvl w:val="0"/>
          <w:numId w:val="1064"/>
        </w:numPr>
        <w:pStyle w:val="Compact"/>
      </w:pPr>
      <w:r>
        <w:t xml:space="preserve">But looks like a positive second derivative at the generator</w:t>
      </w:r>
      <w:r>
        <w:t xml:space="preserve"> </w:t>
      </w:r>
      <m:oMath>
        <m:f>
          <m:fPr>
            <m:type m:val="bar"/>
          </m:fPr>
          <m:num>
            <m:sSup>
              <m:e>
                <m:r>
                  <m:t>d</m:t>
                </m:r>
              </m:e>
              <m:sup>
                <m:r>
                  <m:t>2</m:t>
                </m:r>
              </m:sup>
            </m:sSup>
          </m:num>
          <m:den>
            <m:r>
              <m:t>d</m:t>
            </m:r>
            <m:sSup>
              <m:e>
                <m:r>
                  <m:t>t</m:t>
                </m:r>
              </m:e>
              <m:sup>
                <m:r>
                  <m:t>2</m:t>
                </m:r>
              </m:sup>
            </m:sSup>
          </m:den>
        </m:f>
        <m:r>
          <m:t>&gt;</m:t>
        </m:r>
        <m:r>
          <m:t>0</m:t>
        </m:r>
      </m:oMath>
    </w:p>
    <w:bookmarkEnd w:id="60"/>
    <w:bookmarkStart w:id="61" w:name="worked-examples-of-allocation"/>
    <w:p>
      <w:pPr>
        <w:pStyle w:val="Heading2"/>
      </w:pPr>
      <w:r>
        <w:t xml:space="preserve">Worked Examples of Allocation</w:t>
      </w:r>
    </w:p>
    <w:p>
      <w:pPr>
        <w:pStyle w:val="FirstParagraph"/>
      </w:pPr>
      <w:r>
        <w:t xml:space="preserve">This is actually from the</w:t>
      </w:r>
      <w:r>
        <w:t xml:space="preserve"> </w:t>
      </w:r>
      <w:r>
        <w:t xml:space="preserve">“</w:t>
      </w:r>
      <w:r>
        <w:t xml:space="preserve">Electric Utility Cost Allocation Manual</w:t>
      </w:r>
      <w:r>
        <w:t xml:space="preserve">”</w:t>
      </w:r>
      <w:r>
        <w:t xml:space="preserve"> </w:t>
      </w:r>
      <w:r>
        <w:t xml:space="preserve">which uses old SCE data from 1988. Warning, the publication reverses some columns.</w:t>
      </w:r>
    </w:p>
    <w:p>
      <w:pPr>
        <w:numPr>
          <w:ilvl w:val="0"/>
          <w:numId w:val="1065"/>
        </w:numPr>
        <w:pStyle w:val="Compact"/>
      </w:pPr>
      <w:r>
        <w:t xml:space="preserve">Loads in MW</w:t>
      </w:r>
    </w:p>
    <w:p>
      <w:pPr>
        <w:numPr>
          <w:ilvl w:val="0"/>
          <w:numId w:val="1065"/>
        </w:numPr>
        <w:pStyle w:val="Compact"/>
      </w:pPr>
      <w:r>
        <w:t xml:space="preserve">Energy is in millions of kWh</w:t>
      </w:r>
    </w:p>
    <w:p>
      <w:pPr>
        <w:numPr>
          <w:ilvl w:val="0"/>
          <w:numId w:val="1065"/>
        </w:numPr>
        <w:pStyle w:val="Compact"/>
      </w:pPr>
      <w:r>
        <w:t xml:space="preserve">NCP is the peak for the customer class.</w:t>
      </w:r>
    </w:p>
    <w:p>
      <w:pPr>
        <w:numPr>
          <w:ilvl w:val="0"/>
          <w:numId w:val="1065"/>
        </w:numPr>
        <w:pStyle w:val="Compact"/>
      </w:pPr>
      <w:r>
        <w:t xml:space="preserve">Example is rigged so that the peak of the customer class is not at the system peak.</w:t>
      </w:r>
    </w:p>
    <w:bookmarkEnd w:id="61"/>
    <w:bookmarkStart w:id="62" w:name="system-data"/>
    <w:p>
      <w:pPr>
        <w:pStyle w:val="Heading2"/>
      </w:pPr>
      <w:r>
        <w:t xml:space="preserve">System Data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SystemkWH</w:t>
            </w:r>
          </w:p>
        </w:tc>
        <w:tc>
          <w:tcPr>
            <w:tcBorders>
              <w:bottom w:val="single"/>
            </w:tcBorders>
            <w:vAlign w:val="bottom"/>
          </w:tcPr>
          <w:p>
            <w:pPr>
              <w:pStyle w:val="Compact"/>
              <w:jc w:val="right"/>
            </w:pPr>
            <w:r>
              <w:t xml:space="preserve">SystemCP</w:t>
            </w:r>
          </w:p>
        </w:tc>
        <w:tc>
          <w:tcPr>
            <w:tcBorders>
              <w:bottom w:val="single"/>
            </w:tcBorders>
            <w:vAlign w:val="bottom"/>
          </w:tcPr>
          <w:p>
            <w:pPr>
              <w:pStyle w:val="Compact"/>
              <w:jc w:val="right"/>
            </w:pPr>
            <w:r>
              <w:t xml:space="preserve">SystemNCP</w:t>
            </w:r>
          </w:p>
        </w:tc>
      </w:tr>
      <w:tr>
        <w:tc>
          <w:p>
            <w:pPr>
              <w:pStyle w:val="Compact"/>
              <w:jc w:val="right"/>
            </w:pPr>
            <w:r>
              <w:t xml:space="preserve">1</w:t>
            </w:r>
          </w:p>
        </w:tc>
        <w:tc>
          <w:p>
            <w:pPr>
              <w:pStyle w:val="Compact"/>
              <w:jc w:val="right"/>
            </w:pPr>
            <w:r>
              <w:t xml:space="preserve">5610</w:t>
            </w:r>
          </w:p>
        </w:tc>
        <w:tc>
          <w:p>
            <w:pPr>
              <w:pStyle w:val="Compact"/>
              <w:jc w:val="right"/>
            </w:pPr>
            <w:r>
              <w:t xml:space="preserve">11074</w:t>
            </w:r>
          </w:p>
        </w:tc>
        <w:tc>
          <w:p>
            <w:pPr>
              <w:pStyle w:val="Compact"/>
              <w:jc w:val="right"/>
            </w:pPr>
            <w:r>
              <w:t xml:space="preserve">10520</w:t>
            </w:r>
          </w:p>
        </w:tc>
      </w:tr>
      <w:tr>
        <w:tc>
          <w:p>
            <w:pPr>
              <w:pStyle w:val="Compact"/>
              <w:jc w:val="right"/>
            </w:pPr>
            <w:r>
              <w:t xml:space="preserve">2</w:t>
            </w:r>
          </w:p>
        </w:tc>
        <w:tc>
          <w:p>
            <w:pPr>
              <w:pStyle w:val="Compact"/>
              <w:jc w:val="right"/>
            </w:pPr>
            <w:r>
              <w:t xml:space="preserve">5130</w:t>
            </w:r>
          </w:p>
        </w:tc>
        <w:tc>
          <w:p>
            <w:pPr>
              <w:pStyle w:val="Compact"/>
              <w:jc w:val="right"/>
            </w:pPr>
            <w:r>
              <w:t xml:space="preserve">11126</w:t>
            </w:r>
          </w:p>
        </w:tc>
        <w:tc>
          <w:p>
            <w:pPr>
              <w:pStyle w:val="Compact"/>
              <w:jc w:val="right"/>
            </w:pPr>
            <w:r>
              <w:t xml:space="preserve">10570</w:t>
            </w:r>
          </w:p>
        </w:tc>
      </w:tr>
      <w:tr>
        <w:tc>
          <w:p>
            <w:pPr>
              <w:pStyle w:val="Compact"/>
              <w:jc w:val="right"/>
            </w:pPr>
            <w:r>
              <w:t xml:space="preserve">3</w:t>
            </w:r>
          </w:p>
        </w:tc>
        <w:tc>
          <w:p>
            <w:pPr>
              <w:pStyle w:val="Compact"/>
              <w:jc w:val="right"/>
            </w:pPr>
            <w:r>
              <w:t xml:space="preserve">5590</w:t>
            </w:r>
          </w:p>
        </w:tc>
        <w:tc>
          <w:p>
            <w:pPr>
              <w:pStyle w:val="Compact"/>
              <w:jc w:val="right"/>
            </w:pPr>
            <w:r>
              <w:t xml:space="preserve">10716</w:t>
            </w:r>
          </w:p>
        </w:tc>
        <w:tc>
          <w:p>
            <w:pPr>
              <w:pStyle w:val="Compact"/>
              <w:jc w:val="right"/>
            </w:pPr>
            <w:r>
              <w:t xml:space="preserve">10180</w:t>
            </w:r>
          </w:p>
        </w:tc>
      </w:tr>
      <w:tr>
        <w:tc>
          <w:p>
            <w:pPr>
              <w:pStyle w:val="Compact"/>
              <w:jc w:val="right"/>
            </w:pPr>
            <w:r>
              <w:t xml:space="preserve">4</w:t>
            </w:r>
          </w:p>
        </w:tc>
        <w:tc>
          <w:p>
            <w:pPr>
              <w:pStyle w:val="Compact"/>
              <w:jc w:val="right"/>
            </w:pPr>
            <w:r>
              <w:t xml:space="preserve">5400</w:t>
            </w:r>
          </w:p>
        </w:tc>
        <w:tc>
          <w:p>
            <w:pPr>
              <w:pStyle w:val="Compact"/>
              <w:jc w:val="right"/>
            </w:pPr>
            <w:r>
              <w:t xml:space="preserve">11178</w:t>
            </w:r>
          </w:p>
        </w:tc>
        <w:tc>
          <w:p>
            <w:pPr>
              <w:pStyle w:val="Compact"/>
              <w:jc w:val="right"/>
            </w:pPr>
            <w:r>
              <w:t xml:space="preserve">10620</w:t>
            </w:r>
          </w:p>
        </w:tc>
      </w:tr>
      <w:tr>
        <w:tc>
          <w:p>
            <w:pPr>
              <w:pStyle w:val="Compact"/>
              <w:jc w:val="right"/>
            </w:pPr>
            <w:r>
              <w:t xml:space="preserve">5</w:t>
            </w:r>
          </w:p>
        </w:tc>
        <w:tc>
          <w:p>
            <w:pPr>
              <w:pStyle w:val="Compact"/>
              <w:jc w:val="right"/>
            </w:pPr>
            <w:r>
              <w:t xml:space="preserve">5670</w:t>
            </w:r>
          </w:p>
        </w:tc>
        <w:tc>
          <w:p>
            <w:pPr>
              <w:pStyle w:val="Compact"/>
              <w:jc w:val="right"/>
            </w:pPr>
            <w:r>
              <w:t xml:space="preserve">11779</w:t>
            </w:r>
          </w:p>
        </w:tc>
        <w:tc>
          <w:p>
            <w:pPr>
              <w:pStyle w:val="Compact"/>
              <w:jc w:val="right"/>
            </w:pPr>
            <w:r>
              <w:t xml:space="preserve">11190</w:t>
            </w:r>
          </w:p>
        </w:tc>
      </w:tr>
      <w:tr>
        <w:tc>
          <w:p>
            <w:pPr>
              <w:pStyle w:val="Compact"/>
              <w:jc w:val="right"/>
            </w:pPr>
            <w:r>
              <w:t xml:space="preserve">6</w:t>
            </w:r>
          </w:p>
        </w:tc>
        <w:tc>
          <w:p>
            <w:pPr>
              <w:pStyle w:val="Compact"/>
              <w:jc w:val="right"/>
            </w:pPr>
            <w:r>
              <w:t xml:space="preserve">5860</w:t>
            </w:r>
          </w:p>
        </w:tc>
        <w:tc>
          <w:p>
            <w:pPr>
              <w:pStyle w:val="Compact"/>
              <w:jc w:val="right"/>
            </w:pPr>
            <w:r>
              <w:t xml:space="preserve">12726</w:t>
            </w:r>
          </w:p>
        </w:tc>
        <w:tc>
          <w:p>
            <w:pPr>
              <w:pStyle w:val="Compact"/>
              <w:jc w:val="right"/>
            </w:pPr>
            <w:r>
              <w:t xml:space="preserve">12090</w:t>
            </w:r>
          </w:p>
        </w:tc>
      </w:tr>
      <w:tr>
        <w:tc>
          <w:p>
            <w:pPr>
              <w:pStyle w:val="Compact"/>
              <w:jc w:val="right"/>
            </w:pPr>
            <w:r>
              <w:t xml:space="preserve">7</w:t>
            </w:r>
          </w:p>
        </w:tc>
        <w:tc>
          <w:p>
            <w:pPr>
              <w:pStyle w:val="Compact"/>
              <w:jc w:val="right"/>
            </w:pPr>
            <w:r>
              <w:t xml:space="preserve">6580</w:t>
            </w:r>
          </w:p>
        </w:tc>
        <w:tc>
          <w:p>
            <w:pPr>
              <w:pStyle w:val="Compact"/>
              <w:jc w:val="right"/>
            </w:pPr>
            <w:r>
              <w:t xml:space="preserve">14453</w:t>
            </w:r>
          </w:p>
        </w:tc>
        <w:tc>
          <w:p>
            <w:pPr>
              <w:pStyle w:val="Compact"/>
              <w:jc w:val="right"/>
            </w:pPr>
            <w:r>
              <w:t xml:space="preserve">13730</w:t>
            </w:r>
          </w:p>
        </w:tc>
      </w:tr>
      <w:tr>
        <w:tc>
          <w:p>
            <w:pPr>
              <w:pStyle w:val="Compact"/>
              <w:jc w:val="right"/>
            </w:pPr>
            <w:r>
              <w:t xml:space="preserve">8</w:t>
            </w:r>
          </w:p>
        </w:tc>
        <w:tc>
          <w:p>
            <w:pPr>
              <w:pStyle w:val="Compact"/>
              <w:jc w:val="right"/>
            </w:pPr>
            <w:r>
              <w:t xml:space="preserve">6910</w:t>
            </w:r>
          </w:p>
        </w:tc>
        <w:tc>
          <w:p>
            <w:pPr>
              <w:pStyle w:val="Compact"/>
              <w:jc w:val="right"/>
            </w:pPr>
            <w:r>
              <w:t xml:space="preserve">15379</w:t>
            </w:r>
          </w:p>
        </w:tc>
        <w:tc>
          <w:p>
            <w:pPr>
              <w:pStyle w:val="Compact"/>
              <w:jc w:val="right"/>
            </w:pPr>
            <w:r>
              <w:t xml:space="preserve">14610</w:t>
            </w:r>
          </w:p>
        </w:tc>
      </w:tr>
      <w:tr>
        <w:tc>
          <w:p>
            <w:pPr>
              <w:pStyle w:val="Compact"/>
              <w:jc w:val="right"/>
            </w:pPr>
            <w:r>
              <w:t xml:space="preserve">9</w:t>
            </w:r>
          </w:p>
        </w:tc>
        <w:tc>
          <w:p>
            <w:pPr>
              <w:pStyle w:val="Compact"/>
              <w:jc w:val="right"/>
            </w:pPr>
            <w:r>
              <w:t xml:space="preserve">6410</w:t>
            </w:r>
          </w:p>
        </w:tc>
        <w:tc>
          <w:p>
            <w:pPr>
              <w:pStyle w:val="Compact"/>
              <w:jc w:val="right"/>
            </w:pPr>
            <w:r>
              <w:t xml:space="preserve">15842</w:t>
            </w:r>
          </w:p>
        </w:tc>
        <w:tc>
          <w:p>
            <w:pPr>
              <w:pStyle w:val="Compact"/>
              <w:jc w:val="right"/>
            </w:pPr>
            <w:r>
              <w:t xml:space="preserve">15050</w:t>
            </w:r>
          </w:p>
        </w:tc>
      </w:tr>
      <w:tr>
        <w:tc>
          <w:p>
            <w:pPr>
              <w:pStyle w:val="Compact"/>
              <w:jc w:val="right"/>
            </w:pPr>
            <w:r>
              <w:t xml:space="preserve">10</w:t>
            </w:r>
          </w:p>
        </w:tc>
        <w:tc>
          <w:p>
            <w:pPr>
              <w:pStyle w:val="Compact"/>
              <w:jc w:val="right"/>
            </w:pPr>
            <w:r>
              <w:t xml:space="preserve">6110</w:t>
            </w:r>
          </w:p>
        </w:tc>
        <w:tc>
          <w:p>
            <w:pPr>
              <w:pStyle w:val="Compact"/>
              <w:jc w:val="right"/>
            </w:pPr>
            <w:r>
              <w:t xml:space="preserve">13032</w:t>
            </w:r>
          </w:p>
        </w:tc>
        <w:tc>
          <w:p>
            <w:pPr>
              <w:pStyle w:val="Compact"/>
              <w:jc w:val="right"/>
            </w:pPr>
            <w:r>
              <w:t xml:space="preserve">12380</w:t>
            </w:r>
          </w:p>
        </w:tc>
      </w:tr>
      <w:tr>
        <w:tc>
          <w:p>
            <w:pPr>
              <w:pStyle w:val="Compact"/>
              <w:jc w:val="right"/>
            </w:pPr>
            <w:r>
              <w:t xml:space="preserve">11</w:t>
            </w:r>
          </w:p>
        </w:tc>
        <w:tc>
          <w:p>
            <w:pPr>
              <w:pStyle w:val="Compact"/>
              <w:jc w:val="right"/>
            </w:pPr>
            <w:r>
              <w:t xml:space="preserve">5500</w:t>
            </w:r>
          </w:p>
        </w:tc>
        <w:tc>
          <w:p>
            <w:pPr>
              <w:pStyle w:val="Compact"/>
              <w:jc w:val="right"/>
            </w:pPr>
            <w:r>
              <w:t xml:space="preserve">11337</w:t>
            </w:r>
          </w:p>
        </w:tc>
        <w:tc>
          <w:p>
            <w:pPr>
              <w:pStyle w:val="Compact"/>
              <w:jc w:val="right"/>
            </w:pPr>
            <w:r>
              <w:t xml:space="preserve">10770</w:t>
            </w:r>
          </w:p>
        </w:tc>
      </w:tr>
      <w:tr>
        <w:tc>
          <w:p>
            <w:pPr>
              <w:pStyle w:val="Compact"/>
              <w:jc w:val="right"/>
            </w:pPr>
            <w:r>
              <w:t xml:space="preserve">12</w:t>
            </w:r>
          </w:p>
        </w:tc>
        <w:tc>
          <w:p>
            <w:pPr>
              <w:pStyle w:val="Compact"/>
              <w:jc w:val="right"/>
            </w:pPr>
            <w:r>
              <w:t xml:space="preserve">5700</w:t>
            </w:r>
          </w:p>
        </w:tc>
        <w:tc>
          <w:p>
            <w:pPr>
              <w:pStyle w:val="Compact"/>
              <w:jc w:val="right"/>
            </w:pPr>
            <w:r>
              <w:t xml:space="preserve">11705</w:t>
            </w:r>
          </w:p>
        </w:tc>
        <w:tc>
          <w:p>
            <w:pPr>
              <w:pStyle w:val="Compact"/>
              <w:jc w:val="right"/>
            </w:pPr>
            <w:r>
              <w:t xml:space="preserve">11120</w:t>
            </w:r>
          </w:p>
        </w:tc>
      </w:tr>
    </w:tbl>
    <w:bookmarkEnd w:id="62"/>
    <w:bookmarkStart w:id="63" w:name="data-for-one-rate-class"/>
    <w:p>
      <w:pPr>
        <w:pStyle w:val="Heading2"/>
      </w:pPr>
      <w:r>
        <w:t xml:space="preserve">Data for one rate class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CustCP</w:t>
            </w:r>
          </w:p>
        </w:tc>
        <w:tc>
          <w:tcPr>
            <w:tcBorders>
              <w:bottom w:val="single"/>
            </w:tcBorders>
            <w:vAlign w:val="bottom"/>
          </w:tcPr>
          <w:p>
            <w:pPr>
              <w:pStyle w:val="Compact"/>
              <w:jc w:val="right"/>
            </w:pPr>
            <w:r>
              <w:t xml:space="preserve">CustNCP</w:t>
            </w:r>
          </w:p>
        </w:tc>
        <w:tc>
          <w:tcPr>
            <w:tcBorders>
              <w:bottom w:val="single"/>
            </w:tcBorders>
            <w:vAlign w:val="bottom"/>
          </w:tcPr>
          <w:p>
            <w:pPr>
              <w:pStyle w:val="Compact"/>
              <w:jc w:val="right"/>
            </w:pPr>
            <w:r>
              <w:t xml:space="preserve">CustkWh</w:t>
            </w:r>
          </w:p>
        </w:tc>
      </w:tr>
      <w:tr>
        <w:tc>
          <w:p>
            <w:pPr>
              <w:pStyle w:val="Compact"/>
              <w:jc w:val="right"/>
            </w:pPr>
            <w:r>
              <w:t xml:space="preserve">1</w:t>
            </w:r>
          </w:p>
        </w:tc>
        <w:tc>
          <w:p>
            <w:pPr>
              <w:pStyle w:val="Compact"/>
              <w:jc w:val="right"/>
            </w:pPr>
            <w:r>
              <w:t xml:space="preserve">319</w:t>
            </w:r>
          </w:p>
        </w:tc>
        <w:tc>
          <w:p>
            <w:pPr>
              <w:pStyle w:val="Compact"/>
              <w:jc w:val="right"/>
            </w:pPr>
            <w:r>
              <w:t xml:space="preserve">337</w:t>
            </w:r>
          </w:p>
        </w:tc>
        <w:tc>
          <w:p>
            <w:pPr>
              <w:pStyle w:val="Compact"/>
              <w:jc w:val="right"/>
            </w:pPr>
            <w:r>
              <w:t xml:space="preserve">166</w:t>
            </w:r>
          </w:p>
        </w:tc>
      </w:tr>
      <w:tr>
        <w:tc>
          <w:p>
            <w:pPr>
              <w:pStyle w:val="Compact"/>
              <w:jc w:val="right"/>
            </w:pPr>
            <w:r>
              <w:t xml:space="preserve">2</w:t>
            </w:r>
          </w:p>
        </w:tc>
        <w:tc>
          <w:p>
            <w:pPr>
              <w:pStyle w:val="Compact"/>
              <w:jc w:val="right"/>
            </w:pPr>
            <w:r>
              <w:t xml:space="preserve">315</w:t>
            </w:r>
          </w:p>
        </w:tc>
        <w:tc>
          <w:p>
            <w:pPr>
              <w:pStyle w:val="Compact"/>
              <w:jc w:val="right"/>
            </w:pPr>
            <w:r>
              <w:t xml:space="preserve">344</w:t>
            </w:r>
          </w:p>
        </w:tc>
        <w:tc>
          <w:p>
            <w:pPr>
              <w:pStyle w:val="Compact"/>
              <w:jc w:val="right"/>
            </w:pPr>
            <w:r>
              <w:t xml:space="preserve">153</w:t>
            </w:r>
          </w:p>
        </w:tc>
      </w:tr>
      <w:tr>
        <w:tc>
          <w:p>
            <w:pPr>
              <w:pStyle w:val="Compact"/>
              <w:jc w:val="right"/>
            </w:pPr>
            <w:r>
              <w:t xml:space="preserve">3</w:t>
            </w:r>
          </w:p>
        </w:tc>
        <w:tc>
          <w:p>
            <w:pPr>
              <w:pStyle w:val="Compact"/>
              <w:jc w:val="right"/>
            </w:pPr>
            <w:r>
              <w:t xml:space="preserve">344</w:t>
            </w:r>
          </w:p>
        </w:tc>
        <w:tc>
          <w:p>
            <w:pPr>
              <w:pStyle w:val="Compact"/>
              <w:jc w:val="right"/>
            </w:pPr>
            <w:r>
              <w:t xml:space="preserve">354</w:t>
            </w:r>
          </w:p>
        </w:tc>
        <w:tc>
          <w:p>
            <w:pPr>
              <w:pStyle w:val="Compact"/>
              <w:jc w:val="right"/>
            </w:pPr>
            <w:r>
              <w:t xml:space="preserve">179</w:t>
            </w:r>
          </w:p>
        </w:tc>
      </w:tr>
      <w:tr>
        <w:tc>
          <w:p>
            <w:pPr>
              <w:pStyle w:val="Compact"/>
              <w:jc w:val="right"/>
            </w:pPr>
            <w:r>
              <w:t xml:space="preserve">4</w:t>
            </w:r>
          </w:p>
        </w:tc>
        <w:tc>
          <w:p>
            <w:pPr>
              <w:pStyle w:val="Compact"/>
              <w:jc w:val="right"/>
            </w:pPr>
            <w:r>
              <w:t xml:space="preserve">358</w:t>
            </w:r>
          </w:p>
        </w:tc>
        <w:tc>
          <w:p>
            <w:pPr>
              <w:pStyle w:val="Compact"/>
              <w:jc w:val="right"/>
            </w:pPr>
            <w:r>
              <w:t xml:space="preserve">361</w:t>
            </w:r>
          </w:p>
        </w:tc>
        <w:tc>
          <w:p>
            <w:pPr>
              <w:pStyle w:val="Compact"/>
              <w:jc w:val="right"/>
            </w:pPr>
            <w:r>
              <w:t xml:space="preserve">180</w:t>
            </w:r>
          </w:p>
        </w:tc>
      </w:tr>
      <w:tr>
        <w:tc>
          <w:p>
            <w:pPr>
              <w:pStyle w:val="Compact"/>
              <w:jc w:val="right"/>
            </w:pPr>
            <w:r>
              <w:t xml:space="preserve">5</w:t>
            </w:r>
          </w:p>
        </w:tc>
        <w:tc>
          <w:p>
            <w:pPr>
              <w:pStyle w:val="Compact"/>
              <w:jc w:val="right"/>
            </w:pPr>
            <w:r>
              <w:t xml:space="preserve">403</w:t>
            </w:r>
          </w:p>
        </w:tc>
        <w:tc>
          <w:p>
            <w:pPr>
              <w:pStyle w:val="Compact"/>
              <w:jc w:val="right"/>
            </w:pPr>
            <w:r>
              <w:t xml:space="preserve">410</w:t>
            </w:r>
          </w:p>
        </w:tc>
        <w:tc>
          <w:p>
            <w:pPr>
              <w:pStyle w:val="Compact"/>
              <w:jc w:val="right"/>
            </w:pPr>
            <w:r>
              <w:t xml:space="preserve">210</w:t>
            </w:r>
          </w:p>
        </w:tc>
      </w:tr>
      <w:tr>
        <w:tc>
          <w:p>
            <w:pPr>
              <w:pStyle w:val="Compact"/>
              <w:jc w:val="right"/>
            </w:pPr>
            <w:r>
              <w:t xml:space="preserve">6</w:t>
            </w:r>
          </w:p>
        </w:tc>
        <w:tc>
          <w:p>
            <w:pPr>
              <w:pStyle w:val="Compact"/>
              <w:jc w:val="right"/>
            </w:pPr>
            <w:r>
              <w:t xml:space="preserve">427</w:t>
            </w:r>
          </w:p>
        </w:tc>
        <w:tc>
          <w:p>
            <w:pPr>
              <w:pStyle w:val="Compact"/>
              <w:jc w:val="right"/>
            </w:pPr>
            <w:r>
              <w:t xml:space="preserve">431</w:t>
            </w:r>
          </w:p>
        </w:tc>
        <w:tc>
          <w:p>
            <w:pPr>
              <w:pStyle w:val="Compact"/>
              <w:jc w:val="right"/>
            </w:pPr>
            <w:r>
              <w:t xml:space="preserve">215</w:t>
            </w:r>
          </w:p>
        </w:tc>
      </w:tr>
      <w:tr>
        <w:tc>
          <w:p>
            <w:pPr>
              <w:pStyle w:val="Compact"/>
              <w:jc w:val="right"/>
            </w:pPr>
            <w:r>
              <w:t xml:space="preserve">7</w:t>
            </w:r>
          </w:p>
        </w:tc>
        <w:tc>
          <w:p>
            <w:pPr>
              <w:pStyle w:val="Compact"/>
              <w:jc w:val="right"/>
            </w:pPr>
            <w:r>
              <w:t xml:space="preserve">515</w:t>
            </w:r>
          </w:p>
        </w:tc>
        <w:tc>
          <w:p>
            <w:pPr>
              <w:pStyle w:val="Compact"/>
              <w:jc w:val="right"/>
            </w:pPr>
            <w:r>
              <w:t xml:space="preserve">524</w:t>
            </w:r>
          </w:p>
        </w:tc>
        <w:tc>
          <w:p>
            <w:pPr>
              <w:pStyle w:val="Compact"/>
              <w:jc w:val="right"/>
            </w:pPr>
            <w:r>
              <w:t xml:space="preserve">268</w:t>
            </w:r>
          </w:p>
        </w:tc>
      </w:tr>
      <w:tr>
        <w:tc>
          <w:p>
            <w:pPr>
              <w:pStyle w:val="Compact"/>
              <w:jc w:val="right"/>
            </w:pPr>
            <w:r>
              <w:t xml:space="preserve">8</w:t>
            </w:r>
          </w:p>
        </w:tc>
        <w:tc>
          <w:p>
            <w:pPr>
              <w:pStyle w:val="Compact"/>
              <w:jc w:val="right"/>
            </w:pPr>
            <w:r>
              <w:t xml:space="preserve">520</w:t>
            </w:r>
          </w:p>
        </w:tc>
        <w:tc>
          <w:p>
            <w:pPr>
              <w:pStyle w:val="Compact"/>
              <w:jc w:val="right"/>
            </w:pPr>
            <w:r>
              <w:t xml:space="preserve">524</w:t>
            </w:r>
          </w:p>
        </w:tc>
        <w:tc>
          <w:p>
            <w:pPr>
              <w:pStyle w:val="Compact"/>
              <w:jc w:val="right"/>
            </w:pPr>
            <w:r>
              <w:t xml:space="preserve">271</w:t>
            </w:r>
          </w:p>
        </w:tc>
      </w:tr>
      <w:tr>
        <w:tc>
          <w:p>
            <w:pPr>
              <w:pStyle w:val="Compact"/>
              <w:jc w:val="right"/>
            </w:pPr>
            <w:r>
              <w:t xml:space="preserve">9</w:t>
            </w:r>
          </w:p>
        </w:tc>
        <w:tc>
          <w:p>
            <w:pPr>
              <w:pStyle w:val="Compact"/>
              <w:jc w:val="right"/>
            </w:pPr>
            <w:r>
              <w:t xml:space="preserve">489</w:t>
            </w:r>
          </w:p>
        </w:tc>
        <w:tc>
          <w:p>
            <w:pPr>
              <w:pStyle w:val="Compact"/>
              <w:jc w:val="right"/>
            </w:pPr>
            <w:r>
              <w:t xml:space="preserve">491</w:t>
            </w:r>
          </w:p>
        </w:tc>
        <w:tc>
          <w:p>
            <w:pPr>
              <w:pStyle w:val="Compact"/>
              <w:jc w:val="right"/>
            </w:pPr>
            <w:r>
              <w:t xml:space="preserve">246</w:t>
            </w:r>
          </w:p>
        </w:tc>
      </w:tr>
      <w:tr>
        <w:tc>
          <w:p>
            <w:pPr>
              <w:pStyle w:val="Compact"/>
              <w:jc w:val="right"/>
            </w:pPr>
            <w:r>
              <w:t xml:space="preserve">10</w:t>
            </w:r>
          </w:p>
        </w:tc>
        <w:tc>
          <w:p>
            <w:pPr>
              <w:pStyle w:val="Compact"/>
              <w:jc w:val="right"/>
            </w:pPr>
            <w:r>
              <w:t xml:space="preserve">405</w:t>
            </w:r>
          </w:p>
        </w:tc>
        <w:tc>
          <w:p>
            <w:pPr>
              <w:pStyle w:val="Compact"/>
              <w:jc w:val="right"/>
            </w:pPr>
            <w:r>
              <w:t xml:space="preserve">405</w:t>
            </w:r>
          </w:p>
        </w:tc>
        <w:tc>
          <w:p>
            <w:pPr>
              <w:pStyle w:val="Compact"/>
              <w:jc w:val="right"/>
            </w:pPr>
            <w:r>
              <w:t xml:space="preserve">211</w:t>
            </w:r>
          </w:p>
        </w:tc>
      </w:tr>
      <w:tr>
        <w:tc>
          <w:p>
            <w:pPr>
              <w:pStyle w:val="Compact"/>
              <w:jc w:val="right"/>
            </w:pPr>
            <w:r>
              <w:t xml:space="preserve">11</w:t>
            </w:r>
          </w:p>
        </w:tc>
        <w:tc>
          <w:p>
            <w:pPr>
              <w:pStyle w:val="Compact"/>
              <w:jc w:val="right"/>
            </w:pPr>
            <w:r>
              <w:t xml:space="preserve">336</w:t>
            </w:r>
          </w:p>
        </w:tc>
        <w:tc>
          <w:p>
            <w:pPr>
              <w:pStyle w:val="Compact"/>
              <w:jc w:val="right"/>
            </w:pPr>
            <w:r>
              <w:t xml:space="preserve">364</w:t>
            </w:r>
          </w:p>
        </w:tc>
        <w:tc>
          <w:p>
            <w:pPr>
              <w:pStyle w:val="Compact"/>
              <w:jc w:val="right"/>
            </w:pPr>
            <w:r>
              <w:t xml:space="preserve">169</w:t>
            </w:r>
          </w:p>
        </w:tc>
      </w:tr>
      <w:tr>
        <w:tc>
          <w:p>
            <w:pPr>
              <w:pStyle w:val="Compact"/>
              <w:jc w:val="right"/>
            </w:pPr>
            <w:r>
              <w:t xml:space="preserve">12</w:t>
            </w:r>
          </w:p>
        </w:tc>
        <w:tc>
          <w:p>
            <w:pPr>
              <w:pStyle w:val="Compact"/>
              <w:jc w:val="right"/>
            </w:pPr>
            <w:r>
              <w:t xml:space="preserve">347</w:t>
            </w:r>
          </w:p>
        </w:tc>
        <w:tc>
          <w:p>
            <w:pPr>
              <w:pStyle w:val="Compact"/>
              <w:jc w:val="right"/>
            </w:pPr>
            <w:r>
              <w:t xml:space="preserve">355</w:t>
            </w:r>
          </w:p>
        </w:tc>
        <w:tc>
          <w:p>
            <w:pPr>
              <w:pStyle w:val="Compact"/>
              <w:jc w:val="right"/>
            </w:pPr>
            <w:r>
              <w:t xml:space="preserve">181</w:t>
            </w:r>
          </w:p>
        </w:tc>
      </w:tr>
    </w:tbl>
    <w:bookmarkEnd w:id="63"/>
    <w:bookmarkStart w:id="64" w:name="coincident-peak-share-average-monthly"/>
    <w:p>
      <w:pPr>
        <w:pStyle w:val="Heading2"/>
      </w:pPr>
      <w:r>
        <w:t xml:space="preserve">Coincident Peak Share (Average Monthly)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SystemCP</w:t>
            </w:r>
          </w:p>
        </w:tc>
        <w:tc>
          <w:tcPr>
            <w:tcBorders>
              <w:bottom w:val="single"/>
            </w:tcBorders>
            <w:vAlign w:val="bottom"/>
          </w:tcPr>
          <w:p>
            <w:pPr>
              <w:pStyle w:val="Compact"/>
              <w:jc w:val="right"/>
            </w:pPr>
            <w:r>
              <w:t xml:space="preserve">CustCP</w:t>
            </w:r>
          </w:p>
        </w:tc>
      </w:tr>
      <w:tr>
        <w:tc>
          <w:p>
            <w:pPr>
              <w:pStyle w:val="Compact"/>
              <w:jc w:val="right"/>
            </w:pPr>
            <w:r>
              <w:t xml:space="preserve">1</w:t>
            </w:r>
          </w:p>
        </w:tc>
        <w:tc>
          <w:p>
            <w:pPr>
              <w:pStyle w:val="Compact"/>
              <w:jc w:val="right"/>
            </w:pPr>
            <w:r>
              <w:t xml:space="preserve">11074</w:t>
            </w:r>
          </w:p>
        </w:tc>
        <w:tc>
          <w:p>
            <w:pPr>
              <w:pStyle w:val="Compact"/>
              <w:jc w:val="right"/>
            </w:pPr>
            <w:r>
              <w:t xml:space="preserve">319</w:t>
            </w:r>
          </w:p>
        </w:tc>
      </w:tr>
      <w:tr>
        <w:tc>
          <w:p>
            <w:pPr>
              <w:pStyle w:val="Compact"/>
              <w:jc w:val="right"/>
            </w:pPr>
            <w:r>
              <w:t xml:space="preserve">2</w:t>
            </w:r>
          </w:p>
        </w:tc>
        <w:tc>
          <w:p>
            <w:pPr>
              <w:pStyle w:val="Compact"/>
              <w:jc w:val="right"/>
            </w:pPr>
            <w:r>
              <w:t xml:space="preserve">11126</w:t>
            </w:r>
          </w:p>
        </w:tc>
        <w:tc>
          <w:p>
            <w:pPr>
              <w:pStyle w:val="Compact"/>
              <w:jc w:val="right"/>
            </w:pPr>
            <w:r>
              <w:t xml:space="preserve">315</w:t>
            </w:r>
          </w:p>
        </w:tc>
      </w:tr>
      <w:tr>
        <w:tc>
          <w:p>
            <w:pPr>
              <w:pStyle w:val="Compact"/>
              <w:jc w:val="right"/>
            </w:pPr>
            <w:r>
              <w:t xml:space="preserve">3</w:t>
            </w:r>
          </w:p>
        </w:tc>
        <w:tc>
          <w:p>
            <w:pPr>
              <w:pStyle w:val="Compact"/>
              <w:jc w:val="right"/>
            </w:pPr>
            <w:r>
              <w:t xml:space="preserve">10716</w:t>
            </w:r>
          </w:p>
        </w:tc>
        <w:tc>
          <w:p>
            <w:pPr>
              <w:pStyle w:val="Compact"/>
              <w:jc w:val="right"/>
            </w:pPr>
            <w:r>
              <w:t xml:space="preserve">344</w:t>
            </w:r>
          </w:p>
        </w:tc>
      </w:tr>
      <w:tr>
        <w:tc>
          <w:p>
            <w:pPr>
              <w:pStyle w:val="Compact"/>
              <w:jc w:val="right"/>
            </w:pPr>
            <w:r>
              <w:t xml:space="preserve">4</w:t>
            </w:r>
          </w:p>
        </w:tc>
        <w:tc>
          <w:p>
            <w:pPr>
              <w:pStyle w:val="Compact"/>
              <w:jc w:val="right"/>
            </w:pPr>
            <w:r>
              <w:t xml:space="preserve">11178</w:t>
            </w:r>
          </w:p>
        </w:tc>
        <w:tc>
          <w:p>
            <w:pPr>
              <w:pStyle w:val="Compact"/>
              <w:jc w:val="right"/>
            </w:pPr>
            <w:r>
              <w:t xml:space="preserve">358</w:t>
            </w:r>
          </w:p>
        </w:tc>
      </w:tr>
      <w:tr>
        <w:tc>
          <w:p>
            <w:pPr>
              <w:pStyle w:val="Compact"/>
              <w:jc w:val="right"/>
            </w:pPr>
            <w:r>
              <w:t xml:space="preserve">5</w:t>
            </w:r>
          </w:p>
        </w:tc>
        <w:tc>
          <w:p>
            <w:pPr>
              <w:pStyle w:val="Compact"/>
              <w:jc w:val="right"/>
            </w:pPr>
            <w:r>
              <w:t xml:space="preserve">11779</w:t>
            </w:r>
          </w:p>
        </w:tc>
        <w:tc>
          <w:p>
            <w:pPr>
              <w:pStyle w:val="Compact"/>
              <w:jc w:val="right"/>
            </w:pPr>
            <w:r>
              <w:t xml:space="preserve">403</w:t>
            </w:r>
          </w:p>
        </w:tc>
      </w:tr>
      <w:tr>
        <w:tc>
          <w:p>
            <w:pPr>
              <w:pStyle w:val="Compact"/>
              <w:jc w:val="right"/>
            </w:pPr>
            <w:r>
              <w:t xml:space="preserve">6</w:t>
            </w:r>
          </w:p>
        </w:tc>
        <w:tc>
          <w:p>
            <w:pPr>
              <w:pStyle w:val="Compact"/>
              <w:jc w:val="right"/>
            </w:pPr>
            <w:r>
              <w:t xml:space="preserve">12726</w:t>
            </w:r>
          </w:p>
        </w:tc>
        <w:tc>
          <w:p>
            <w:pPr>
              <w:pStyle w:val="Compact"/>
              <w:jc w:val="right"/>
            </w:pPr>
            <w:r>
              <w:t xml:space="preserve">427</w:t>
            </w:r>
          </w:p>
        </w:tc>
      </w:tr>
      <w:tr>
        <w:tc>
          <w:p>
            <w:pPr>
              <w:pStyle w:val="Compact"/>
              <w:jc w:val="right"/>
            </w:pPr>
            <w:r>
              <w:t xml:space="preserve">7</w:t>
            </w:r>
          </w:p>
        </w:tc>
        <w:tc>
          <w:p>
            <w:pPr>
              <w:pStyle w:val="Compact"/>
              <w:jc w:val="right"/>
            </w:pPr>
            <w:r>
              <w:t xml:space="preserve">14453</w:t>
            </w:r>
          </w:p>
        </w:tc>
        <w:tc>
          <w:p>
            <w:pPr>
              <w:pStyle w:val="Compact"/>
              <w:jc w:val="right"/>
            </w:pPr>
            <w:r>
              <w:t xml:space="preserve">515</w:t>
            </w:r>
          </w:p>
        </w:tc>
      </w:tr>
      <w:tr>
        <w:tc>
          <w:p>
            <w:pPr>
              <w:pStyle w:val="Compact"/>
              <w:jc w:val="right"/>
            </w:pPr>
            <w:r>
              <w:t xml:space="preserve">8</w:t>
            </w:r>
          </w:p>
        </w:tc>
        <w:tc>
          <w:p>
            <w:pPr>
              <w:pStyle w:val="Compact"/>
              <w:jc w:val="right"/>
            </w:pPr>
            <w:r>
              <w:t xml:space="preserve">15379</w:t>
            </w:r>
          </w:p>
        </w:tc>
        <w:tc>
          <w:p>
            <w:pPr>
              <w:pStyle w:val="Compact"/>
              <w:jc w:val="right"/>
            </w:pPr>
            <w:r>
              <w:t xml:space="preserve">520</w:t>
            </w:r>
          </w:p>
        </w:tc>
      </w:tr>
      <w:tr>
        <w:tc>
          <w:p>
            <w:pPr>
              <w:pStyle w:val="Compact"/>
              <w:jc w:val="right"/>
            </w:pPr>
            <w:r>
              <w:t xml:space="preserve">9</w:t>
            </w:r>
          </w:p>
        </w:tc>
        <w:tc>
          <w:p>
            <w:pPr>
              <w:pStyle w:val="Compact"/>
              <w:jc w:val="right"/>
            </w:pPr>
            <w:r>
              <w:t xml:space="preserve">15842</w:t>
            </w:r>
          </w:p>
        </w:tc>
        <w:tc>
          <w:p>
            <w:pPr>
              <w:pStyle w:val="Compact"/>
              <w:jc w:val="right"/>
            </w:pPr>
            <w:r>
              <w:t xml:space="preserve">489</w:t>
            </w:r>
          </w:p>
        </w:tc>
      </w:tr>
      <w:tr>
        <w:tc>
          <w:p>
            <w:pPr>
              <w:pStyle w:val="Compact"/>
              <w:jc w:val="right"/>
            </w:pPr>
            <w:r>
              <w:t xml:space="preserve">10</w:t>
            </w:r>
          </w:p>
        </w:tc>
        <w:tc>
          <w:p>
            <w:pPr>
              <w:pStyle w:val="Compact"/>
              <w:jc w:val="right"/>
            </w:pPr>
            <w:r>
              <w:t xml:space="preserve">13032</w:t>
            </w:r>
          </w:p>
        </w:tc>
        <w:tc>
          <w:p>
            <w:pPr>
              <w:pStyle w:val="Compact"/>
              <w:jc w:val="right"/>
            </w:pPr>
            <w:r>
              <w:t xml:space="preserve">405</w:t>
            </w:r>
          </w:p>
        </w:tc>
      </w:tr>
      <w:tr>
        <w:tc>
          <w:p>
            <w:pPr>
              <w:pStyle w:val="Compact"/>
              <w:jc w:val="right"/>
            </w:pPr>
            <w:r>
              <w:t xml:space="preserve">11</w:t>
            </w:r>
          </w:p>
        </w:tc>
        <w:tc>
          <w:p>
            <w:pPr>
              <w:pStyle w:val="Compact"/>
              <w:jc w:val="right"/>
            </w:pPr>
            <w:r>
              <w:t xml:space="preserve">11337</w:t>
            </w:r>
          </w:p>
        </w:tc>
        <w:tc>
          <w:p>
            <w:pPr>
              <w:pStyle w:val="Compact"/>
              <w:jc w:val="right"/>
            </w:pPr>
            <w:r>
              <w:t xml:space="preserve">336</w:t>
            </w:r>
          </w:p>
        </w:tc>
      </w:tr>
      <w:tr>
        <w:tc>
          <w:p>
            <w:pPr>
              <w:pStyle w:val="Compact"/>
              <w:jc w:val="right"/>
            </w:pPr>
            <w:r>
              <w:t xml:space="preserve">12</w:t>
            </w:r>
          </w:p>
        </w:tc>
        <w:tc>
          <w:p>
            <w:pPr>
              <w:pStyle w:val="Compact"/>
              <w:jc w:val="right"/>
            </w:pPr>
            <w:r>
              <w:t xml:space="preserve">11705</w:t>
            </w:r>
          </w:p>
        </w:tc>
        <w:tc>
          <w:p>
            <w:pPr>
              <w:pStyle w:val="Compact"/>
              <w:jc w:val="right"/>
            </w:pPr>
            <w:r>
              <w:t xml:space="preserve">347</w:t>
            </w:r>
          </w:p>
        </w:tc>
      </w:tr>
    </w:tbl>
    <w:bookmarkEnd w:id="64"/>
    <w:bookmarkStart w:id="65" w:name="single-system-coincident-peak-1cp"/>
    <w:p>
      <w:pPr>
        <w:pStyle w:val="Heading2"/>
      </w:pPr>
      <w:r>
        <w:t xml:space="preserve">Single System Coincident Peak (1CP)</w:t>
      </w:r>
    </w:p>
    <w:p>
      <w:pPr>
        <w:numPr>
          <w:ilvl w:val="0"/>
          <w:numId w:val="1066"/>
        </w:numPr>
        <w:pStyle w:val="Compact"/>
      </w:pPr>
      <w:r>
        <w:t xml:space="preserve">Find the month with the highest peak and use the system peak and customer coincident peak for that month.</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SystemCP</w:t>
            </w:r>
          </w:p>
        </w:tc>
        <w:tc>
          <w:tcPr>
            <w:tcBorders>
              <w:bottom w:val="single"/>
            </w:tcBorders>
            <w:vAlign w:val="bottom"/>
          </w:tcPr>
          <w:p>
            <w:pPr>
              <w:pStyle w:val="Compact"/>
              <w:jc w:val="right"/>
            </w:pPr>
            <w:r>
              <w:t xml:space="preserve">CustCP</w:t>
            </w:r>
          </w:p>
        </w:tc>
      </w:tr>
      <w:tr>
        <w:tc>
          <w:p>
            <w:pPr>
              <w:pStyle w:val="Compact"/>
              <w:jc w:val="left"/>
            </w:pPr>
            <w:r>
              <w:t xml:space="preserve">9</w:t>
            </w:r>
          </w:p>
        </w:tc>
        <w:tc>
          <w:p>
            <w:pPr>
              <w:pStyle w:val="Compact"/>
              <w:jc w:val="right"/>
            </w:pPr>
            <w:r>
              <w:t xml:space="preserve">9</w:t>
            </w:r>
          </w:p>
        </w:tc>
        <w:tc>
          <w:p>
            <w:pPr>
              <w:pStyle w:val="Compact"/>
              <w:jc w:val="right"/>
            </w:pPr>
            <w:r>
              <w:t xml:space="preserve">15842</w:t>
            </w:r>
          </w:p>
        </w:tc>
        <w:tc>
          <w:p>
            <w:pPr>
              <w:pStyle w:val="Compact"/>
              <w:jc w:val="right"/>
            </w:pPr>
            <w:r>
              <w:t xml:space="preserve">489</w:t>
            </w:r>
          </w:p>
        </w:tc>
      </w:tr>
    </w:tbl>
    <w:p>
      <w:pPr>
        <w:pStyle w:val="BodyText"/>
      </w:pPr>
      <w:r>
        <w:t xml:space="preserve">The customer share of the common/joint costs should be</w:t>
      </w:r>
      <w:r>
        <w:t xml:space="preserve"> </w:t>
      </w:r>
      <m:oMath>
        <m:f>
          <m:fPr>
            <m:type m:val="bar"/>
          </m:fPr>
          <m:num>
            <m:r>
              <m:t>489</m:t>
            </m:r>
          </m:num>
          <m:den>
            <m:r>
              <m:t>15842</m:t>
            </m:r>
          </m:den>
        </m:f>
        <m:r>
          <m:t>=</m:t>
        </m:r>
        <m:r>
          <m:t>0.0308673</m:t>
        </m:r>
      </m:oMath>
      <w:r>
        <w:t xml:space="preserve">.</w:t>
      </w:r>
    </w:p>
    <w:bookmarkEnd w:id="65"/>
    <w:bookmarkStart w:id="66" w:name="X81f49e30b505655a84ddba42049be7a739bf810"/>
    <w:p>
      <w:pPr>
        <w:pStyle w:val="Heading2"/>
      </w:pPr>
      <w:r>
        <w:t xml:space="preserve">Average of 12 Monthly System Coincident Peak (12 CP)</w:t>
      </w:r>
    </w:p>
    <w:p>
      <w:pPr>
        <w:numPr>
          <w:ilvl w:val="0"/>
          <w:numId w:val="1067"/>
        </w:numPr>
        <w:pStyle w:val="Compact"/>
      </w:pPr>
      <w:r>
        <w:t xml:space="preserve">Note that you are actually using 12 observations in this.</w:t>
      </w:r>
    </w:p>
    <w:p>
      <w:pPr>
        <w:numPr>
          <w:ilvl w:val="0"/>
          <w:numId w:val="1067"/>
        </w:numPr>
        <w:pStyle w:val="Compact"/>
      </w:pPr>
      <w:r>
        <w:t xml:space="preserve">Add up the monthly system peaks. 150347</w:t>
      </w:r>
    </w:p>
    <w:p>
      <w:pPr>
        <w:numPr>
          <w:ilvl w:val="0"/>
          <w:numId w:val="1067"/>
        </w:numPr>
        <w:pStyle w:val="Compact"/>
      </w:pPr>
      <w:r>
        <w:t xml:space="preserve">Add the monthly customer peaks, 4778</w:t>
      </w:r>
    </w:p>
    <w:p>
      <w:pPr>
        <w:numPr>
          <w:ilvl w:val="0"/>
          <w:numId w:val="1067"/>
        </w:numPr>
        <w:pStyle w:val="Compact"/>
      </w:pPr>
      <w:r>
        <w:t xml:space="preserve">Divide and get the share of common/joint costs, 0.0317798</w:t>
      </w:r>
    </w:p>
    <w:p>
      <w:pPr>
        <w:pStyle w:val="FirstParagraph"/>
      </w:pPr>
      <w:r>
        <w:t xml:space="preserve">Note that this is slightly different from the 1CP method, 0.0308673.</w:t>
      </w:r>
    </w:p>
    <w:bookmarkEnd w:id="66"/>
    <w:bookmarkStart w:id="67" w:name="seasonal-coincident-peak-4-cp"/>
    <w:p>
      <w:pPr>
        <w:pStyle w:val="Heading2"/>
      </w:pPr>
      <w:r>
        <w:t xml:space="preserve">Seasonal Coincident Peak (4 CP)</w:t>
      </w:r>
    </w:p>
    <w:p>
      <w:pPr>
        <w:numPr>
          <w:ilvl w:val="0"/>
          <w:numId w:val="1068"/>
        </w:numPr>
        <w:pStyle w:val="Compact"/>
      </w:pPr>
      <w:r>
        <w:t xml:space="preserve">Add up the system peak in each of the four quarters.</w:t>
      </w:r>
    </w:p>
    <w:p>
      <w:pPr>
        <w:numPr>
          <w:ilvl w:val="0"/>
          <w:numId w:val="1068"/>
        </w:numPr>
        <w:pStyle w:val="Compact"/>
      </w:pPr>
      <w:r>
        <w:t xml:space="preserve">Note that this is four observations and not 12 or 1.</w:t>
      </w:r>
    </w:p>
    <w:p>
      <w:pPr>
        <w:numPr>
          <w:ilvl w:val="0"/>
          <w:numId w:val="1068"/>
        </w:numPr>
        <w:pStyle w:val="Compact"/>
      </w:pPr>
      <w:r>
        <w:t xml:space="preserve">Add up the monthly customer peaks in the same months as the system peak for each of the four quarters.</w:t>
      </w:r>
    </w:p>
    <w:p>
      <w:pPr>
        <w:numPr>
          <w:ilvl w:val="0"/>
          <w:numId w:val="1068"/>
        </w:numPr>
        <w:pStyle w:val="Compact"/>
      </w:pPr>
      <w:r>
        <w:t xml:space="preserve">Divide and get the share of common/joint costs.</w:t>
      </w:r>
    </w:p>
    <w:bookmarkEnd w:id="67"/>
    <w:bookmarkStart w:id="68" w:name="cp-calculations"/>
    <w:p>
      <w:pPr>
        <w:pStyle w:val="Heading2"/>
      </w:pPr>
      <w:r>
        <w:t xml:space="preserve">4 CP Calculations</w:t>
      </w:r>
    </w:p>
    <w:p>
      <w:pPr>
        <w:pStyle w:val="FirstParagraph"/>
      </w:pPr>
      <w:r>
        <w:t xml:space="preserve">The system peaks in the four seasons are in months 2,6,9,10.</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SystemCP</w:t>
            </w:r>
          </w:p>
        </w:tc>
        <w:tc>
          <w:tcPr>
            <w:tcBorders>
              <w:bottom w:val="single"/>
            </w:tcBorders>
            <w:vAlign w:val="bottom"/>
          </w:tcPr>
          <w:p>
            <w:pPr>
              <w:pStyle w:val="Compact"/>
              <w:jc w:val="right"/>
            </w:pPr>
            <w:r>
              <w:t xml:space="preserve">CustCP</w:t>
            </w:r>
          </w:p>
        </w:tc>
      </w:tr>
      <w:tr>
        <w:tc>
          <w:p>
            <w:pPr>
              <w:pStyle w:val="Compact"/>
              <w:jc w:val="left"/>
            </w:pPr>
            <w:r>
              <w:t xml:space="preserve">2</w:t>
            </w:r>
          </w:p>
        </w:tc>
        <w:tc>
          <w:p>
            <w:pPr>
              <w:pStyle w:val="Compact"/>
              <w:jc w:val="right"/>
            </w:pPr>
            <w:r>
              <w:t xml:space="preserve">2</w:t>
            </w:r>
          </w:p>
        </w:tc>
        <w:tc>
          <w:p>
            <w:pPr>
              <w:pStyle w:val="Compact"/>
              <w:jc w:val="right"/>
            </w:pPr>
            <w:r>
              <w:t xml:space="preserve">11126</w:t>
            </w:r>
          </w:p>
        </w:tc>
        <w:tc>
          <w:p>
            <w:pPr>
              <w:pStyle w:val="Compact"/>
              <w:jc w:val="right"/>
            </w:pPr>
            <w:r>
              <w:t xml:space="preserve">315</w:t>
            </w:r>
          </w:p>
        </w:tc>
      </w:tr>
      <w:tr>
        <w:tc>
          <w:p>
            <w:pPr>
              <w:pStyle w:val="Compact"/>
              <w:jc w:val="left"/>
            </w:pPr>
            <w:r>
              <w:t xml:space="preserve">6</w:t>
            </w:r>
          </w:p>
        </w:tc>
        <w:tc>
          <w:p>
            <w:pPr>
              <w:pStyle w:val="Compact"/>
              <w:jc w:val="right"/>
            </w:pPr>
            <w:r>
              <w:t xml:space="preserve">6</w:t>
            </w:r>
          </w:p>
        </w:tc>
        <w:tc>
          <w:p>
            <w:pPr>
              <w:pStyle w:val="Compact"/>
              <w:jc w:val="right"/>
            </w:pPr>
            <w:r>
              <w:t xml:space="preserve">12726</w:t>
            </w:r>
          </w:p>
        </w:tc>
        <w:tc>
          <w:p>
            <w:pPr>
              <w:pStyle w:val="Compact"/>
              <w:jc w:val="right"/>
            </w:pPr>
            <w:r>
              <w:t xml:space="preserve">427</w:t>
            </w:r>
          </w:p>
        </w:tc>
      </w:tr>
      <w:tr>
        <w:tc>
          <w:p>
            <w:pPr>
              <w:pStyle w:val="Compact"/>
              <w:jc w:val="left"/>
            </w:pPr>
            <w:r>
              <w:t xml:space="preserve">9</w:t>
            </w:r>
          </w:p>
        </w:tc>
        <w:tc>
          <w:p>
            <w:pPr>
              <w:pStyle w:val="Compact"/>
              <w:jc w:val="right"/>
            </w:pPr>
            <w:r>
              <w:t xml:space="preserve">9</w:t>
            </w:r>
          </w:p>
        </w:tc>
        <w:tc>
          <w:p>
            <w:pPr>
              <w:pStyle w:val="Compact"/>
              <w:jc w:val="right"/>
            </w:pPr>
            <w:r>
              <w:t xml:space="preserve">15842</w:t>
            </w:r>
          </w:p>
        </w:tc>
        <w:tc>
          <w:p>
            <w:pPr>
              <w:pStyle w:val="Compact"/>
              <w:jc w:val="right"/>
            </w:pPr>
            <w:r>
              <w:t xml:space="preserve">489</w:t>
            </w:r>
          </w:p>
        </w:tc>
      </w:tr>
      <w:tr>
        <w:tc>
          <w:p>
            <w:pPr>
              <w:pStyle w:val="Compact"/>
              <w:jc w:val="left"/>
            </w:pPr>
            <w:r>
              <w:t xml:space="preserve">10</w:t>
            </w:r>
          </w:p>
        </w:tc>
        <w:tc>
          <w:p>
            <w:pPr>
              <w:pStyle w:val="Compact"/>
              <w:jc w:val="right"/>
            </w:pPr>
            <w:r>
              <w:t xml:space="preserve">10</w:t>
            </w:r>
          </w:p>
        </w:tc>
        <w:tc>
          <w:p>
            <w:pPr>
              <w:pStyle w:val="Compact"/>
              <w:jc w:val="right"/>
            </w:pPr>
            <w:r>
              <w:t xml:space="preserve">13032</w:t>
            </w:r>
          </w:p>
        </w:tc>
        <w:tc>
          <w:p>
            <w:pPr>
              <w:pStyle w:val="Compact"/>
              <w:jc w:val="right"/>
            </w:pPr>
            <w:r>
              <w:t xml:space="preserve">405</w:t>
            </w:r>
          </w:p>
        </w:tc>
      </w:tr>
    </w:tbl>
    <w:p>
      <w:pPr>
        <w:pStyle w:val="BodyText"/>
      </w:pPr>
      <w:r>
        <w:t xml:space="preserve">The Cust Class share is then just ratio of the sum of these coincident peaks,</w:t>
      </w:r>
      <w:r>
        <w:t xml:space="preserve"> </w:t>
      </w:r>
      <m:oMath>
        <m:f>
          <m:fPr>
            <m:type m:val="bar"/>
          </m:fPr>
          <m:num>
            <m:r>
              <m:t>1636</m:t>
            </m:r>
          </m:num>
          <m:den>
            <m:r>
              <m:t>52726</m:t>
            </m:r>
          </m:den>
        </m:f>
        <m:r>
          <m:t>=</m:t>
        </m:r>
        <m:r>
          <m:t>0.0310283</m:t>
        </m:r>
      </m:oMath>
    </w:p>
    <w:bookmarkEnd w:id="68"/>
    <w:bookmarkStart w:id="69" w:name="inverse-load-factor"/>
    <w:p>
      <w:pPr>
        <w:pStyle w:val="Heading2"/>
      </w:pPr>
      <w:r>
        <w:t xml:space="preserve">Inverse Load Factor</w:t>
      </w:r>
    </w:p>
    <w:p>
      <w:pPr>
        <w:numPr>
          <w:ilvl w:val="0"/>
          <w:numId w:val="1069"/>
        </w:numPr>
        <w:pStyle w:val="Compact"/>
      </w:pPr>
      <w:r>
        <w:t xml:space="preserve">This is intended to get at the variability of loads.</w:t>
      </w:r>
    </w:p>
    <w:p>
      <w:pPr>
        <w:numPr>
          <w:ilvl w:val="0"/>
          <w:numId w:val="1069"/>
        </w:numPr>
        <w:pStyle w:val="Compact"/>
      </w:pPr>
      <w:r>
        <w:t xml:space="preserve">The logic</w:t>
      </w:r>
    </w:p>
    <w:p>
      <w:pPr>
        <w:numPr>
          <w:ilvl w:val="1"/>
          <w:numId w:val="1070"/>
        </w:numPr>
        <w:pStyle w:val="Compact"/>
      </w:pPr>
      <w:r>
        <w:t xml:space="preserve">Highly variable loads, where the peak is high relative to the average, will require greater capacity than a load with the same average and lower peak.</w:t>
      </w:r>
    </w:p>
    <w:p>
      <w:pPr>
        <w:numPr>
          <w:ilvl w:val="1"/>
          <w:numId w:val="1070"/>
        </w:numPr>
        <w:pStyle w:val="Compact"/>
      </w:pPr>
      <w:r>
        <w:t xml:space="preserve">Capacity, the joint/common costs, are driven by peak.</w:t>
      </w:r>
    </w:p>
    <w:p>
      <w:pPr>
        <w:numPr>
          <w:ilvl w:val="1"/>
          <w:numId w:val="1070"/>
        </w:numPr>
        <w:pStyle w:val="Compact"/>
      </w:pPr>
      <w:r>
        <w:t xml:space="preserve">Those with more stable loads can be better served by a base load plant rather than a base load and peaker plant.</w:t>
      </w:r>
    </w:p>
    <w:p>
      <w:pPr>
        <w:numPr>
          <w:ilvl w:val="0"/>
          <w:numId w:val="1069"/>
        </w:numPr>
        <w:pStyle w:val="Compact"/>
      </w:pPr>
      <w:r>
        <w:t xml:space="preserve">The load factor is the ratio of the average load to the maximum load,</w:t>
      </w:r>
      <w:r>
        <w:t xml:space="preserve"> </w:t>
      </w:r>
      <m:oMath>
        <m:f>
          <m:fPr>
            <m:type m:val="bar"/>
          </m:fPr>
          <m:num>
            <m:r>
              <m:t>A</m:t>
            </m:r>
            <m:r>
              <m:t>v</m:t>
            </m:r>
            <m:r>
              <m:t>g</m:t>
            </m:r>
          </m:num>
          <m:den>
            <m:r>
              <m:t>P</m:t>
            </m:r>
            <m:r>
              <m:t>e</m:t>
            </m:r>
            <m:r>
              <m:t>a</m:t>
            </m:r>
            <m:r>
              <m:t>k</m:t>
            </m:r>
          </m:den>
        </m:f>
      </m:oMath>
    </w:p>
    <w:p>
      <w:pPr>
        <w:pStyle w:val="FirstParagraph"/>
      </w:pPr>
      <w:r>
        <w:t xml:space="preserve">Problem is that it does not work when the loads are not on the same scale.</w:t>
      </w:r>
    </w:p>
    <w:bookmarkEnd w:id="69"/>
    <w:bookmarkStart w:id="70" w:name="inverse-load-factor-steps"/>
    <w:p>
      <w:pPr>
        <w:pStyle w:val="Heading2"/>
      </w:pPr>
      <w:r>
        <w:t xml:space="preserve">Inverse Load Factor Steps</w:t>
      </w:r>
    </w:p>
    <w:p>
      <w:pPr>
        <w:numPr>
          <w:ilvl w:val="0"/>
          <w:numId w:val="1071"/>
        </w:numPr>
        <w:pStyle w:val="Compact"/>
      </w:pPr>
      <w:r>
        <w:t xml:space="preserve">Find the Annual Peak for for each rate class.</w:t>
      </w:r>
    </w:p>
    <w:p>
      <w:pPr>
        <w:numPr>
          <w:ilvl w:val="0"/>
          <w:numId w:val="1071"/>
        </w:numPr>
        <w:pStyle w:val="Compact"/>
      </w:pPr>
      <w:r>
        <w:t xml:space="preserve">Find the Average Annual Demand, aMW in PNW parlance.</w:t>
      </w:r>
    </w:p>
    <w:p>
      <w:pPr>
        <w:numPr>
          <w:ilvl w:val="0"/>
          <w:numId w:val="1071"/>
        </w:numPr>
        <w:pStyle w:val="Compact"/>
      </w:pPr>
      <w:r>
        <w:t xml:space="preserve">Divide the Peak by average for each class.</w:t>
      </w:r>
    </w:p>
    <w:p>
      <w:pPr>
        <w:numPr>
          <w:ilvl w:val="0"/>
          <w:numId w:val="1071"/>
        </w:numPr>
        <w:pStyle w:val="Compact"/>
      </w:pPr>
      <w:r>
        <w:t xml:space="preserve">Find sum of the inverse load factors.</w:t>
      </w:r>
    </w:p>
    <w:p>
      <w:pPr>
        <w:numPr>
          <w:ilvl w:val="0"/>
          <w:numId w:val="1071"/>
        </w:numPr>
        <w:pStyle w:val="Compact"/>
      </w:pPr>
      <w:r>
        <w:t xml:space="preserve">Divide each inverse load factor by the sum of the inverse load factors.</w:t>
      </w:r>
    </w:p>
    <w:bookmarkEnd w:id="70"/>
    <w:bookmarkStart w:id="71" w:name="numerical-example"/>
    <w:p>
      <w:pPr>
        <w:pStyle w:val="Heading2"/>
      </w:pPr>
      <w:r>
        <w:t xml:space="preserve">Numerical Example</w:t>
      </w:r>
    </w:p>
    <w:p>
      <w:pPr>
        <w:pStyle w:val="FirstParagraph"/>
      </w:pPr>
      <w:r>
        <w:t xml:space="preserve">We don’t quite have all the data but we can create a Not-Cust rate class, which is just everyone else. We create a new peak by subtracting the Cust coincident peak from the system peak and subtract the Cust kWh from the system kWh.</w:t>
      </w:r>
    </w:p>
    <w:p>
      <w:pPr>
        <w:numPr>
          <w:ilvl w:val="0"/>
          <w:numId w:val="1072"/>
        </w:numPr>
        <w:pStyle w:val="Compact"/>
      </w:pPr>
      <w:r>
        <w:t xml:space="preserve">Data</w:t>
      </w:r>
    </w:p>
    <w:p>
      <w:pPr>
        <w:numPr>
          <w:ilvl w:val="1"/>
          <w:numId w:val="1073"/>
        </w:numPr>
        <w:pStyle w:val="Compact"/>
      </w:pPr>
      <w:r>
        <w:t xml:space="preserve">Peak of Cust is 524 MW. This is the non-coincident peak which is slightly higher than the coincident peak.</w:t>
      </w:r>
    </w:p>
    <w:p>
      <w:pPr>
        <w:numPr>
          <w:ilvl w:val="1"/>
          <w:numId w:val="1073"/>
        </w:numPr>
        <w:pStyle w:val="Compact"/>
      </w:pPr>
      <w:r>
        <w:t xml:space="preserve">aMW for Cust is 279.56621 aMW</w:t>
      </w:r>
    </w:p>
    <w:p>
      <w:pPr>
        <w:numPr>
          <w:ilvl w:val="1"/>
          <w:numId w:val="1073"/>
        </w:numPr>
        <w:pStyle w:val="Compact"/>
      </w:pPr>
      <w:r>
        <w:t xml:space="preserve">Peak for Non-Cust is 15353 MW</w:t>
      </w:r>
    </w:p>
    <w:p>
      <w:pPr>
        <w:numPr>
          <w:ilvl w:val="1"/>
          <w:numId w:val="1073"/>
        </w:numPr>
        <w:pStyle w:val="Compact"/>
      </w:pPr>
      <w:r>
        <w:t xml:space="preserve">aMW for Non-Cust is 7764.9543379 aMW</w:t>
      </w:r>
    </w:p>
    <w:p>
      <w:pPr>
        <w:numPr>
          <w:ilvl w:val="0"/>
          <w:numId w:val="1072"/>
        </w:numPr>
        <w:pStyle w:val="Compact"/>
      </w:pPr>
      <w:r>
        <w:t xml:space="preserve">Inverse Load Factors</w:t>
      </w:r>
    </w:p>
    <w:p>
      <w:pPr>
        <w:numPr>
          <w:ilvl w:val="1"/>
          <w:numId w:val="1074"/>
        </w:numPr>
        <w:pStyle w:val="Compact"/>
      </w:pPr>
      <w:r>
        <w:t xml:space="preserve">Cust Inverse Load Factor,</w:t>
      </w:r>
      <w:r>
        <w:t xml:space="preserve"> </w:t>
      </w:r>
      <m:oMath>
        <m:f>
          <m:fPr>
            <m:type m:val="bar"/>
          </m:fPr>
          <m:num>
            <m:r>
              <m:t>524</m:t>
            </m:r>
          </m:num>
          <m:den>
            <m:r>
              <m:t>279.56621</m:t>
            </m:r>
          </m:den>
        </m:f>
        <m:r>
          <m:t>=</m:t>
        </m:r>
        <m:r>
          <m:t>1.8743324</m:t>
        </m:r>
      </m:oMath>
    </w:p>
    <w:p>
      <w:pPr>
        <w:numPr>
          <w:ilvl w:val="1"/>
          <w:numId w:val="1074"/>
        </w:numPr>
        <w:pStyle w:val="Compact"/>
      </w:pPr>
      <w:r>
        <w:t xml:space="preserve">Non-Cust Inverse Load Factor,</w:t>
      </w:r>
      <w:r>
        <w:t xml:space="preserve"> </w:t>
      </w:r>
      <m:oMath>
        <m:f>
          <m:fPr>
            <m:type m:val="bar"/>
          </m:fPr>
          <m:num>
            <m:r>
              <m:t>15353</m:t>
            </m:r>
          </m:num>
          <m:den>
            <m:r>
              <m:t>7764.9543379</m:t>
            </m:r>
          </m:den>
        </m:f>
        <m:r>
          <m:t>=</m:t>
        </m:r>
        <m:r>
          <m:t>1.977217</m:t>
        </m:r>
      </m:oMath>
    </w:p>
    <w:p>
      <w:pPr>
        <w:numPr>
          <w:ilvl w:val="1"/>
          <w:numId w:val="1074"/>
        </w:numPr>
        <w:pStyle w:val="Compact"/>
      </w:pPr>
      <w:r>
        <w:t xml:space="preserve">Sum of inverse load factors is 3.8515494</w:t>
      </w:r>
    </w:p>
    <w:p>
      <w:pPr>
        <w:pStyle w:val="FirstParagraph"/>
      </w:pPr>
      <w:r>
        <w:t xml:space="preserve">Share for Cust is 0.4866437. See what I mean.</w:t>
      </w:r>
    </w:p>
    <w:bookmarkEnd w:id="71"/>
    <w:bookmarkStart w:id="73" w:name="shapely-approach"/>
    <w:p>
      <w:pPr>
        <w:pStyle w:val="Heading2"/>
      </w:pPr>
      <w:r>
        <w:t xml:space="preserve">Shapely Approach</w:t>
      </w:r>
    </w:p>
    <w:p>
      <w:pPr>
        <w:numPr>
          <w:ilvl w:val="0"/>
          <w:numId w:val="1075"/>
        </w:numPr>
        <w:pStyle w:val="Compact"/>
      </w:pPr>
      <w:r>
        <w:t xml:space="preserve">Find the annual peak.</w:t>
      </w:r>
    </w:p>
    <w:p>
      <w:pPr>
        <w:numPr>
          <w:ilvl w:val="0"/>
          <w:numId w:val="1075"/>
        </w:numPr>
        <w:pStyle w:val="Compact"/>
      </w:pPr>
      <w:r>
        <w:t xml:space="preserve">Then find what the annual peak would be with only one customer type.</w:t>
      </w:r>
    </w:p>
    <w:p>
      <w:pPr>
        <w:numPr>
          <w:ilvl w:val="0"/>
          <w:numId w:val="1075"/>
        </w:numPr>
        <w:pStyle w:val="Compact"/>
      </w:pPr>
      <w:r>
        <w:t xml:space="preserve">Then with all pairwise combinations</w:t>
      </w:r>
    </w:p>
    <w:p>
      <w:pPr>
        <w:numPr>
          <w:ilvl w:val="0"/>
          <w:numId w:val="1075"/>
        </w:numPr>
        <w:pStyle w:val="Compact"/>
      </w:pPr>
      <w:r>
        <w:t xml:space="preserve">Then three way and so on.</w:t>
      </w:r>
    </w:p>
    <w:p>
      <w:pPr>
        <w:numPr>
          <w:ilvl w:val="0"/>
          <w:numId w:val="1075"/>
        </w:numPr>
        <w:pStyle w:val="Compact"/>
      </w:pPr>
      <w:r>
        <w:t xml:space="preserve">Once you have that data, which is significant, you need full year load shapes.</w:t>
      </w:r>
    </w:p>
    <w:p>
      <w:pPr>
        <w:numPr>
          <w:ilvl w:val="1"/>
          <w:numId w:val="1076"/>
        </w:numPr>
        <w:pStyle w:val="Compact"/>
      </w:pPr>
      <w:r>
        <w:t xml:space="preserve">Simulate having the customer types enter in random order.</w:t>
      </w:r>
    </w:p>
    <w:p>
      <w:pPr>
        <w:numPr>
          <w:ilvl w:val="1"/>
          <w:numId w:val="1076"/>
        </w:numPr>
        <w:pStyle w:val="Compact"/>
      </w:pPr>
      <w:r>
        <w:t xml:space="preserve">Find the new coincident peak as each customer type enters.</w:t>
      </w:r>
    </w:p>
    <w:p>
      <w:pPr>
        <w:numPr>
          <w:ilvl w:val="1"/>
          <w:numId w:val="1076"/>
        </w:numPr>
        <w:pStyle w:val="Compact"/>
      </w:pPr>
      <w:r>
        <w:t xml:space="preserve">Find how that customer adds to that peak.</w:t>
      </w:r>
    </w:p>
    <w:p>
      <w:pPr>
        <w:numPr>
          <w:ilvl w:val="1"/>
          <w:numId w:val="1076"/>
        </w:numPr>
        <w:pStyle w:val="Compact"/>
      </w:pPr>
      <w:r>
        <w:t xml:space="preserve">Average for each customer type all their contributions to peak load.</w:t>
      </w:r>
    </w:p>
    <w:p>
      <w:pPr>
        <w:pStyle w:val="FirstParagraph"/>
      </w:pPr>
      <w:r>
        <w:t xml:space="preserve">There is a longer explanation here</w:t>
      </w:r>
      <w:r>
        <w:t xml:space="preserve"> </w:t>
      </w:r>
      <w:hyperlink r:id="rId72">
        <w:r>
          <w:rPr>
            <w:rStyle w:val="Hyperlink"/>
          </w:rPr>
          <w:t xml:space="preserve">http://stats.lib.pdx.edu/proxy.php?url=https://www.jstor.org/stable/2490320</w:t>
        </w:r>
      </w:hyperlink>
    </w:p>
    <w:bookmarkEnd w:id="73"/>
    <w:bookmarkStart w:id="74" w:name="shapely-example"/>
    <w:p>
      <w:pPr>
        <w:pStyle w:val="Heading2"/>
      </w:pPr>
      <w:r>
        <w:t xml:space="preserve">Shapely Example</w:t>
      </w:r>
    </w:p>
    <w:p>
      <w:pPr>
        <w:numPr>
          <w:ilvl w:val="0"/>
          <w:numId w:val="1077"/>
        </w:numPr>
        <w:pStyle w:val="Compact"/>
      </w:pPr>
      <w:r>
        <w:t xml:space="preserve">We divide the system into two parts, the customer and Non-Cust, just like in the inverse load factor.</w:t>
      </w:r>
    </w:p>
    <w:p>
      <w:pPr>
        <w:numPr>
          <w:ilvl w:val="0"/>
          <w:numId w:val="1077"/>
        </w:numPr>
        <w:pStyle w:val="Compact"/>
      </w:pPr>
      <w:r>
        <w:t xml:space="preserve">Data</w:t>
      </w:r>
    </w:p>
    <w:p>
      <w:pPr>
        <w:numPr>
          <w:ilvl w:val="1"/>
          <w:numId w:val="1078"/>
        </w:numPr>
        <w:pStyle w:val="Compact"/>
      </w:pPr>
      <w:r>
        <w:t xml:space="preserve">Peak of Cust is 524 MW. This is the NC peak and is in a different month than coincident peak</w:t>
      </w:r>
    </w:p>
    <w:p>
      <w:pPr>
        <w:numPr>
          <w:ilvl w:val="1"/>
          <w:numId w:val="1078"/>
        </w:numPr>
        <w:pStyle w:val="Compact"/>
      </w:pPr>
      <w:r>
        <w:t xml:space="preserve">Peak for Non-Cust is 15353 MW, which is in the same period as the coincident peak.</w:t>
      </w:r>
    </w:p>
    <w:p>
      <w:pPr>
        <w:numPr>
          <w:ilvl w:val="1"/>
          <w:numId w:val="1078"/>
        </w:numPr>
        <w:pStyle w:val="Compact"/>
      </w:pPr>
      <w:r>
        <w:t xml:space="preserve">System peak, 15842</w:t>
      </w:r>
    </w:p>
    <w:p>
      <w:pPr>
        <w:pStyle w:val="FirstParagraph"/>
      </w:pPr>
      <w:r>
        <w:t xml:space="preserve">Note the difference between the sum of the two peaks and the system peak is small even though the cust peak is in a different month.</w:t>
      </w:r>
    </w:p>
    <w:bookmarkEnd w:id="74"/>
    <w:bookmarkStart w:id="75" w:name="shapely-calculations"/>
    <w:p>
      <w:pPr>
        <w:pStyle w:val="Heading2"/>
      </w:pPr>
      <w:r>
        <w:t xml:space="preserve">Shapely Calculations</w:t>
      </w:r>
    </w:p>
    <w:p>
      <w:pPr>
        <w:numPr>
          <w:ilvl w:val="0"/>
          <w:numId w:val="1079"/>
        </w:numPr>
        <w:pStyle w:val="Compact"/>
      </w:pPr>
      <w:r>
        <w:t xml:space="preserve">Cust First</w:t>
      </w:r>
    </w:p>
    <w:p>
      <w:pPr>
        <w:numPr>
          <w:ilvl w:val="1"/>
          <w:numId w:val="1080"/>
        </w:numPr>
        <w:pStyle w:val="Compact"/>
      </w:pPr>
      <w:r>
        <w:t xml:space="preserve">Cust adds, 524, to the load</w:t>
      </w:r>
    </w:p>
    <w:p>
      <w:pPr>
        <w:numPr>
          <w:ilvl w:val="1"/>
          <w:numId w:val="1080"/>
        </w:numPr>
        <w:pStyle w:val="Compact"/>
      </w:pPr>
      <w:r>
        <w:t xml:space="preserve">Non-Cust enters the load goes up by (System Peak - Cust Peak) = 15318.</w:t>
      </w:r>
    </w:p>
    <w:p>
      <w:pPr>
        <w:numPr>
          <w:ilvl w:val="0"/>
          <w:numId w:val="1079"/>
        </w:numPr>
        <w:pStyle w:val="Compact"/>
      </w:pPr>
      <w:r>
        <w:t xml:space="preserve">Non-Cust First</w:t>
      </w:r>
    </w:p>
    <w:p>
      <w:pPr>
        <w:numPr>
          <w:ilvl w:val="1"/>
          <w:numId w:val="1081"/>
        </w:numPr>
        <w:pStyle w:val="Compact"/>
      </w:pPr>
      <w:r>
        <w:t xml:space="preserve">Non-Cust adds, 15353</w:t>
      </w:r>
    </w:p>
    <w:p>
      <w:pPr>
        <w:numPr>
          <w:ilvl w:val="1"/>
          <w:numId w:val="1081"/>
        </w:numPr>
        <w:pStyle w:val="Compact"/>
      </w:pPr>
      <w:r>
        <w:t xml:space="preserve">When Cust enters the load goes up by (System Peak - Non-Cust Peak) = 489.</w:t>
      </w:r>
    </w:p>
    <w:p>
      <w:pPr>
        <w:numPr>
          <w:ilvl w:val="0"/>
          <w:numId w:val="1079"/>
        </w:numPr>
        <w:pStyle w:val="Compact"/>
      </w:pPr>
      <w:r>
        <w:t xml:space="preserve">The average contribution to the load is then for</w:t>
      </w:r>
    </w:p>
    <w:p>
      <w:pPr>
        <w:numPr>
          <w:ilvl w:val="1"/>
          <w:numId w:val="1082"/>
        </w:numPr>
        <w:pStyle w:val="Compact"/>
      </w:pPr>
      <w:r>
        <w:t xml:space="preserve">Cust</w:t>
      </w:r>
      <w:r>
        <w:t xml:space="preserve"> </w:t>
      </w:r>
      <m:oMath>
        <m:r>
          <m:t>(</m:t>
        </m:r>
        <m:r>
          <m:t>524</m:t>
        </m:r>
        <m:r>
          <m:t>+</m:t>
        </m:r>
        <m:r>
          <m:t>489</m:t>
        </m:r>
        <m:r>
          <m:t>)</m:t>
        </m:r>
        <m:r>
          <m:t>/</m:t>
        </m:r>
        <m:r>
          <m:t>2</m:t>
        </m:r>
        <m:r>
          <m:t>=</m:t>
        </m:r>
        <m:r>
          <m:t>506.5</m:t>
        </m:r>
      </m:oMath>
    </w:p>
    <w:p>
      <w:pPr>
        <w:numPr>
          <w:ilvl w:val="1"/>
          <w:numId w:val="1082"/>
        </w:numPr>
        <w:pStyle w:val="Compact"/>
      </w:pPr>
      <w:r>
        <w:t xml:space="preserve">Non-Cust</w:t>
      </w:r>
      <w:r>
        <w:t xml:space="preserve"> </w:t>
      </w:r>
      <m:oMath>
        <m:r>
          <m:t>(</m:t>
        </m:r>
        <m:r>
          <m:t>15353</m:t>
        </m:r>
        <m:r>
          <m:t>+</m:t>
        </m:r>
        <m:r>
          <m:t>15318</m:t>
        </m:r>
        <m:r>
          <m:t>)</m:t>
        </m:r>
        <m:r>
          <m:t>/</m:t>
        </m:r>
        <m:r>
          <m:t>2</m:t>
        </m:r>
        <m:r>
          <m:t>=</m:t>
        </m:r>
        <m:r>
          <m:t>15335.5</m:t>
        </m:r>
      </m:oMath>
    </w:p>
    <w:p>
      <w:pPr>
        <w:pStyle w:val="FirstParagraph"/>
      </w:pPr>
      <w:r>
        <w:t xml:space="preserve">Cust share is then</w:t>
      </w:r>
      <w:r>
        <w:t xml:space="preserve"> </w:t>
      </w:r>
      <m:oMath>
        <m:f>
          <m:fPr>
            <m:type m:val="bar"/>
          </m:fPr>
          <m:num>
            <m:r>
              <m:t>506.5</m:t>
            </m:r>
          </m:num>
          <m:den>
            <m:r>
              <m:t>506.5</m:t>
            </m:r>
            <m:r>
              <m:t>+</m:t>
            </m:r>
            <m:r>
              <m:t>15335.5</m:t>
            </m:r>
          </m:den>
        </m:f>
        <m:r>
          <m:t>=</m:t>
        </m:r>
        <m:r>
          <m:t>0.031972</m:t>
        </m:r>
      </m:oMath>
    </w:p>
    <w:bookmarkEnd w:id="75"/>
    <w:bookmarkStart w:id="76" w:name="summary-of-load-shares"/>
    <w:p>
      <w:pPr>
        <w:pStyle w:val="Heading2"/>
      </w:pPr>
      <w:r>
        <w:t xml:space="preserve">Summary of Load Shares</w:t>
      </w:r>
    </w:p>
    <w:p>
      <w:pPr>
        <w:numPr>
          <w:ilvl w:val="0"/>
          <w:numId w:val="1083"/>
        </w:numPr>
        <w:pStyle w:val="Compact"/>
      </w:pPr>
      <w:r>
        <w:t xml:space="preserve">1 CP : 0.0308673</w:t>
      </w:r>
    </w:p>
    <w:p>
      <w:pPr>
        <w:numPr>
          <w:ilvl w:val="0"/>
          <w:numId w:val="1083"/>
        </w:numPr>
        <w:pStyle w:val="Compact"/>
      </w:pPr>
      <w:r>
        <w:t xml:space="preserve">12 CP : 0.0317798</w:t>
      </w:r>
    </w:p>
    <w:p>
      <w:pPr>
        <w:numPr>
          <w:ilvl w:val="0"/>
          <w:numId w:val="1083"/>
        </w:numPr>
        <w:pStyle w:val="Compact"/>
      </w:pPr>
      <w:r>
        <w:t xml:space="preserve">4 CP : 0.0310283</w:t>
      </w:r>
    </w:p>
    <w:p>
      <w:pPr>
        <w:numPr>
          <w:ilvl w:val="0"/>
          <w:numId w:val="1083"/>
        </w:numPr>
        <w:pStyle w:val="Compact"/>
      </w:pPr>
      <w:r>
        <w:t xml:space="preserve">Inverse Load Factor : 0.4866437 !!!!!</w:t>
      </w:r>
    </w:p>
    <w:p>
      <w:pPr>
        <w:numPr>
          <w:ilvl w:val="0"/>
          <w:numId w:val="1083"/>
        </w:numPr>
        <w:pStyle w:val="Compact"/>
      </w:pPr>
      <w:r>
        <w:t xml:space="preserve">Shapely : 0.031972</w:t>
      </w:r>
    </w:p>
    <w:p>
      <w:pPr>
        <w:pStyle w:val="FirstParagraph"/>
      </w:pPr>
      <w:r>
        <w:t xml:space="preserve">I think</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pubs.naruc.org/pub/53A20BE2-2354-D714-5109-3999CB7043CE" TargetMode="External" /><Relationship Type="http://schemas.openxmlformats.org/officeDocument/2006/relationships/hyperlink" Id="rId72" Target="http://stats.lib.pdx.edu/proxy.php?url=https://www.jstor.org/stable/2490320" TargetMode="External" /><Relationship Type="http://schemas.openxmlformats.org/officeDocument/2006/relationships/hyperlink" Id="rId43" Target="http://www.ecfr.gov/cgi-bin/text-idx?c=ecfr&amp;SID=054f2bfd518f9926aac4b73489f11c67&amp;rgn=div5&amp;view=text&amp;node=18:1.0.1.3.34&amp;idno=18" TargetMode="External" /></Relationships>
</file>

<file path=word/_rels/footnotes.xml.rels><?xml version="1.0" encoding="UTF-8"?>
<Relationships xmlns="http://schemas.openxmlformats.org/package/2006/relationships"><Relationship Type="http://schemas.openxmlformats.org/officeDocument/2006/relationships/hyperlink" Id="rId49" Target="http://pubs.naruc.org/pub/53A20BE2-2354-D714-5109-3999CB7043CE" TargetMode="External" /><Relationship Type="http://schemas.openxmlformats.org/officeDocument/2006/relationships/hyperlink" Id="rId72" Target="http://stats.lib.pdx.edu/proxy.php?url=https://www.jstor.org/stable/2490320" TargetMode="External" /><Relationship Type="http://schemas.openxmlformats.org/officeDocument/2006/relationships/hyperlink" Id="rId43" Target="http://www.ecfr.gov/cgi-bin/text-idx?c=ecfr&amp;SID=054f2bfd518f9926aac4b73489f11c67&amp;rgn=div5&amp;view=text&amp;node=18:1.0.1.3.34&amp;idno=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Allocation</dc:title>
  <dc:creator>James Woods</dc:creator>
  <cp:keywords/>
  <dcterms:created xsi:type="dcterms:W3CDTF">2021-03-01T17:06:18Z</dcterms:created>
  <dcterms:modified xsi:type="dcterms:W3CDTF">2021-03-01T17:06:18Z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