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Social Media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Change over info on Hootsuite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Change info on Social Bros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make sure login and password information are updated on the tracker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Make sure all Facebook pages are managed by someone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Trademarks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Collect all trademark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shared folder in google drive to store all documents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Check on if Canadian TRademark for CODE abandonment was received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Share Hackworks TradeMark US confirmation with Patti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Trademark Doc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 Marketing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Change Mailchimp Login and emails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Clean up Lists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an email out or a note showing where our old lists are kept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Find place on google drive to store old lists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Expenses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hd w:fill="d9ead3" w:val="clear"/>
        </w:rPr>
      </w:pPr>
      <w:r w:rsidDel="00000000" w:rsidR="00000000" w:rsidRPr="00000000">
        <w:rPr>
          <w:shd w:fill="d9ead3" w:val="clear"/>
          <w:rtl w:val="0"/>
        </w:rPr>
        <w:t xml:space="preserve">Hand in all expenses and make sure you get them covered on your pay cheque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Hackworks Email Address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General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Meetup Password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