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Brief Overview that explain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-what made the event special for the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Key Event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what event features made the event better then other hackathons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 Key highlights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-particpants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-apps submmited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-prize money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photos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youtube video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