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a school Champion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school champion is a member of an academic institution that will help the GCA team organize and run the GCA HUB on their campus.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(responsilities) This includes: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recruiting students for your HUB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securing a classroom for the GCA to take place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helping manage the HUB over the hackathon weekend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Why do we need school champions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school champions to help us run the GCA HUB on campus on the ground level.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 champions help us reach the student population on campus to help spread the word about the GCA to recruit participants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 champions are at the HUB making sure everything runs smoothly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do we provide the school champion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Never hosted a hackathon? No worries, its easy! The GCA team will provide school champions everything they need to recruit participants and manage the hackathon 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Briefing Docs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Detailed briefing docs were provided for our school champions with all the info they needed to successfully manage a GCA HUB. It included instructions on how to organize and run a HUB, the rules and regulations, judging criteria, FAQs and promotional material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