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http://hackworks.com/benefits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About Hackathons - WHat are they,Why have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A hackathon is an exhilarating, competition-charged event that drives innovation and encourages entrepreneurial thinking.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We imagine, organize and execute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are the swiss army knife of events. They have the power to supercharge economies of innovation in every industry, in every country and in any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HOST A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Hackathons are where those with the passion to problem-solve, build something out of nothing. Engage the creative crowd and discover the road less travelled.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Technology is changing how we do business and connect with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activate a tech-savvy community of enthusiasts to rally for your cause.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can help you realize the full value of your software solutions, gain developer trust and activate the community to open new growth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are a fantastic vehicle to position its hosts and sponsors as corporate changemakers by demonstrating honest investment in the social coding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are a hotbed for innovation. Participants' submissions may open up additional markets, customer bases, spawn new product lines or entire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d9ead3" w:val="clear"/>
          <w:rtl w:val="0"/>
        </w:rPr>
        <w:t xml:space="preserve">Hackathons allow employers to look beyond resumes and interviews to candidates’ product development capabilities, team dynamics and stress resistance.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Hackworks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been </w:t>
      </w:r>
      <w:r w:rsidDel="00000000" w:rsidR="00000000" w:rsidRPr="00000000">
        <w:rPr>
          <w:rtl w:val="0"/>
        </w:rPr>
        <w:t xml:space="preserve">planning and executing #hackathons across Canada since 2010 including the @GCAppathon and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earned a reputation as creative, multi-disciplined and successful hackathon experts with unmatched bench strength and an unstoppable drive for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organized some of the largest competitive hackathons in Canada including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Expertise</w:t>
      </w:r>
    </w:p>
    <w:p w:rsidR="00000000" w:rsidDel="00000000" w:rsidP="00000000" w:rsidRDefault="00000000" w:rsidRPr="00000000">
      <w:pPr>
        <w:ind w:left="0" w:firstLine="0"/>
        <w:contextualSpacing w:val="0"/>
      </w:pPr>
      <w:r w:rsidDel="00000000" w:rsidR="00000000" w:rsidRPr="00000000">
        <w:rPr>
          <w:rtl w:val="0"/>
        </w:rPr>
        <w:t xml:space="preserve">Hackworks can create a world class #hackathon events tailored specifically to your unique needs.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can handle everything from the hackathon conception phase, into the planning phase, right through to the execution phase and we will be there to ensure success every step of the way.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 a budget? No worries, let us know your budget and we’ll plan the perfect hackathon for you.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Make sure your hackathon meets all the registration and legal requirements and keeps you on the right side of the law.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will develop a hackathon plan that is unique and meets your strategic objectives.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We’ll identify and find the right participants for your hackathon: Movers, shakers, thinkers and makers.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We’ll find and recruit sponsors interested in being part of your hackathon.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handle all hacker recruitment to ensure your event has a range of diverse, talented and motivated participants.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We’ll build a strong community of developers, designers and idea generators around your initiative that will last beyond the hackathon.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Help facilitate investment and funding for the projects that come out of the hackathon and connect participants with the funds they need to turn an idea into a business.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Create recruitment opportunities by connecting passionate participants looking for their next career opportunity with organizations looking for talented developers.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are an innovative proving ground for new ideas.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stimulate the creative juices of participants and foster problem-solving and risk-taking in a casual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with a  diverse range of participants guarantee a multitude of perspectives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time limit on hackathons creates a uniquely productive atmosphere that forces participants to distil their visionary concepts down to actionable solutions.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increases the chance of finding innovative fixes to persistent problems.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Company internal hackathons flaunt many of the same benefits as external competitions.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Internal hacks can unshackle some of the corporate bureaucracy that hinders creative thought and help big brands overcome the struggle of accepting innovation within the company.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Companywide hackathons can solve all kinds of challenges ranging from day-to-day workflow issues to software solutions to customer service concerns or even the creation of new products.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internal hackathons are a great way to reinvigorate a company’s innovation culture and capabilities.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build a two way bridge to the developer community for companies looking to attract talent.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companies whose competencies lie in providing technology solutions, hackathons help establish two-way conversations between those that develop the technology (APIs, APKs, data sets etc) and the people that use them.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can be used to create a feedback loop that increases developer adoption, which is crucial if solutions are to proliferate across new channels.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Associating your brand with a hackathon can change the public’s perception of your brand and help acquire developer mindshare.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Hosting a hackathon is an efficient way to deliver more awareness about your company to a prime, target audience – the maker community – and increase brand exposure in the tech 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Associating your brand with a hackathon can change the public’s perception of your brand and help acquire developer mindshare.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 project-based challenges, it’s hackathons that come closest to testing a candidate's capabilities of handling challenges in the workplace.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software developers and data scientists in high demand, it’s challenging for companies to gain exposure, garner interest and determine the best talent.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address both challenges. Companies gain awareness in the developer community and are perceived as “hacker-friendly”.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helps attract top talent and once the candidates apply,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 projects give people real working experience that they can use to get a jobs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Hackathons put a project under a person's belt who is looking for hackathon experience.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passionate participants donate their entire weekends with little sleep to come up with a new and innovative idea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