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We need a platform sponsor to narrow the focus for participants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Mentors will be important to help students learn the new technology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Apple - They need a developer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 studio partner?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do we want this event to look like? our dream event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Basically a pitch deck to get our major sponsor (Target McDonalds)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Geared towards on-boarding McDonalds as our major sponsor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Non mcdonalds branding , geared towards getting a sponsor with he goal of that sponsor using the winning games to benefit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Imagine a room full of 100 developers designing a game for your business need.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prize money could be used to fund the finishing of the game. Paid out over milestones to help them complete the game. They have to do the work to finish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10K in cash and 15K in funding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hackathon to build a game for a sponsor needs. the sponsor gets hundreds of developers making a game using their brand that they can then use for promotional services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