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WORKSHOP RECAP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The TrafficJam Workshop took place last week and was a huge success and alota fun. We had tons of TrafficJam participants, mentors and sponsors out working together and fiscussing how we can help fix Torontos traffic Troubles together. Our sponsors IBM, INTRIX, ThinkData, City of Toronto and TomTom gave great workshops. The workshop presentations have been added to the TrafficJam website and can be viewed here. Thank you to everyone for coming out and making it such a great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EXPO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On Sunday October 4th, after the hackathon finishes, we are hosting an Expo where TrafficJam teams will present demos of their solutions and visualizations to peers, members of the public, and a panel of judges science fair style. Cash prizes, honours and recognition will be awarded to the top three teams by TrafficJam ambassador Mayor John Tory and guests at the TrafficJam Award Ceremony starting at 5:30pm.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The EXPO is open to the public, please invite family, friends and anyone else to come out and see all the amazing solutions and insights created at TrafficJam. More event details and registration can be found on the </w:t>
      </w:r>
      <w:hyperlink r:id="rId5">
        <w:r w:rsidDel="00000000" w:rsidR="00000000" w:rsidRPr="00000000">
          <w:rPr>
            <w:color w:val="1155cc"/>
            <w:sz w:val="20"/>
            <w:szCs w:val="20"/>
            <w:highlight w:val="white"/>
            <w:u w:val="single"/>
            <w:rtl w:val="0"/>
          </w:rPr>
          <w:t xml:space="preserve">EXPO event page.</w:t>
        </w:r>
      </w:hyperlink>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Please share think event link with anyone you may want to invite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steven buckley announces TrafficJam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Data and Transportation 101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picatic.com/TrafficJamExpo" TargetMode="External"/></Relationships>
</file>