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https://www.picatic.com/TrafficJamTOworkshop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are hosting a workshop on Sept 15th @RyersonDMZ for confirmed TrafficJam Participants . Register &amp; more event details: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Workshop for Confirmed TrafficJam Participants on Sept 15th @RyersonDMZ. . Register: 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advice from data and traffic experts and insights into what types of submissions we are looking for at the Participant Workshop Sept 15th @RyersonDMZ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your questions answered by Mentors &amp; TrafficJam staff at the Participant Workshop Sept 15th @RyersonDMZ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Workshop on September 15th @RyersonDMZ is a chance for confirmed participants to network, build teams and get advice from data and traffic experts on their ideas. 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event is also an opportunity for participants to get a head start on team formation and to network with fellow participants, mentors and experts.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Sept 15th at @RyersonDMZ we are hosting a workshop for all confirmed TrafficJam participants.  Register &amp; more event details: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Upcoming TrafficJam Participant Workshop on Sept 15th @RyersonDMZ discussing event info, types of submissions we are looking 4 and advice from data and traffic experts. 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We are hosting a special Workshop on September 15th from 6:00pm - 9:00pm at Ryerson DMZ to prepare participants for the upcoming TrafficJam hackathon. Take advantage of this unique opportunity to get a head start on the competition!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0" w:before="220" w:line="352.17391304347825" w:lineRule="auto"/>
        <w:contextualSpacing w:val="0"/>
      </w:pP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EVENT HIGHLIGHTS: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Details on the types of submissions we are looking for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Announcing and explaining the TrafficJam Challenge Sets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An in-depth Q&amp;A with traffic and data experts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Announcing the TrafficJam prizes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Feedback from mentors and experts on your project ideas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Tons of PIZZA!</w:t>
      </w:r>
    </w:p>
    <w:p w:rsidR="00000000" w:rsidDel="00000000" w:rsidP="00000000" w:rsidRDefault="00000000" w:rsidRPr="00000000">
      <w:pPr>
        <w:spacing w:line="352.17391304347825" w:lineRule="auto"/>
        <w:contextualSpacing w:val="0"/>
        <w:jc w:val="center"/>
      </w:pP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WHEN:</w:t>
      </w: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September 15th from 6:00pm - 9:00pm </w:t>
      </w:r>
    </w:p>
    <w:p w:rsidR="00000000" w:rsidDel="00000000" w:rsidP="00000000" w:rsidRDefault="00000000" w:rsidRPr="00000000">
      <w:pPr>
        <w:spacing w:line="352.17391304347825" w:lineRule="auto"/>
        <w:contextualSpacing w:val="0"/>
        <w:jc w:val="center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at </w:t>
      </w: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Ryerson DMZ, 10 Dundas St E, 6th Floor, Toronto, ON M5B 2G9</w:t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icatic.com/TrafficJamTOworkshop" TargetMode="External"/></Relationships>
</file>