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email is to inform you that your ticket for the TrafficJam hackathon has been relinquished because you did not complete the mandatory participant survey to confirm your ticket. Several reminder emails were sent out prior to this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still participate in the hackathon then you may sign up for the wait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news! Several tickets have opened up for the waitlist for the TrafficJam hackathon October 2nd - 4th in Toronto, Ontario.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interested in participating then please complete this short mandatory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select people based on their application submissions and notify them by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your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