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1170" w:lineRule="auto"/>
        <w:contextualSpacing w:val="0"/>
      </w:pPr>
      <w:r w:rsidDel="00000000" w:rsidR="00000000" w:rsidRPr="00000000">
        <w:rPr>
          <w:rtl w:val="0"/>
        </w:rPr>
      </w:r>
    </w:p>
    <w:p w:rsidR="00000000" w:rsidDel="00000000" w:rsidP="00000000" w:rsidRDefault="00000000" w:rsidRPr="00000000">
      <w:pPr>
        <w:spacing w:line="540" w:lineRule="auto"/>
        <w:contextualSpacing w:val="0"/>
      </w:pPr>
      <w:r w:rsidDel="00000000" w:rsidR="00000000" w:rsidRPr="00000000">
        <w:drawing>
          <wp:inline distB="114300" distT="114300" distL="114300" distR="114300">
            <wp:extent cx="3810000" cy="1270000"/>
            <wp:effectExtent b="0" l="0" r="0" t="0"/>
            <wp:docPr descr="Borrowell" id="1" name="image01.png"/>
            <a:graphic>
              <a:graphicData uri="http://schemas.openxmlformats.org/drawingml/2006/picture">
                <pic:pic>
                  <pic:nvPicPr>
                    <pic:cNvPr descr="Borrowell" id="0" name="image01.png"/>
                    <pic:cNvPicPr preferRelativeResize="0"/>
                  </pic:nvPicPr>
                  <pic:blipFill>
                    <a:blip r:embed="rId5"/>
                    <a:srcRect b="0" l="0" r="0" t="0"/>
                    <a:stretch>
                      <a:fillRect/>
                    </a:stretch>
                  </pic:blipFill>
                  <pic:spPr>
                    <a:xfrm>
                      <a:off x="0" y="0"/>
                      <a:ext cx="3810000" cy="12700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line="1170" w:lineRule="auto"/>
        <w:ind w:left="720" w:hanging="360"/>
        <w:contextualSpacing w:val="1"/>
        <w:rPr/>
      </w:pPr>
      <w:hyperlink r:id="rId6">
        <w:r w:rsidDel="00000000" w:rsidR="00000000" w:rsidRPr="00000000">
          <w:rPr>
            <w:color w:val="838383"/>
            <w:sz w:val="20"/>
            <w:szCs w:val="20"/>
            <w:rtl w:val="0"/>
          </w:rPr>
          <w:t xml:space="preserve">1-888-285-0990</w:t>
        </w:r>
      </w:hyperlink>
    </w:p>
    <w:p w:rsidR="00000000" w:rsidDel="00000000" w:rsidP="00000000" w:rsidRDefault="00000000" w:rsidRPr="00000000">
      <w:pPr>
        <w:numPr>
          <w:ilvl w:val="0"/>
          <w:numId w:val="1"/>
        </w:numPr>
        <w:spacing w:line="1170" w:lineRule="auto"/>
        <w:ind w:left="720" w:hanging="360"/>
        <w:contextualSpacing w:val="1"/>
        <w:rPr/>
      </w:pPr>
      <w:hyperlink r:id="rId7">
        <w:r w:rsidDel="00000000" w:rsidR="00000000" w:rsidRPr="00000000">
          <w:rPr>
            <w:color w:val="838383"/>
            <w:sz w:val="20"/>
            <w:szCs w:val="20"/>
            <w:rtl w:val="0"/>
          </w:rPr>
          <w:t xml:space="preserve">Borrow</w:t>
        </w:r>
      </w:hyperlink>
    </w:p>
    <w:p w:rsidR="00000000" w:rsidDel="00000000" w:rsidP="00000000" w:rsidRDefault="00000000" w:rsidRPr="00000000">
      <w:pPr>
        <w:numPr>
          <w:ilvl w:val="1"/>
          <w:numId w:val="1"/>
        </w:numPr>
        <w:spacing w:before="0" w:beforeAutospacing="1" w:line="460" w:lineRule="auto"/>
        <w:ind w:left="1440" w:hanging="360"/>
        <w:contextualSpacing w:val="1"/>
        <w:rPr/>
      </w:pPr>
      <w:hyperlink r:id="rId8">
        <w:r w:rsidDel="00000000" w:rsidR="00000000" w:rsidRPr="00000000">
          <w:rPr>
            <w:rtl w:val="0"/>
          </w:rPr>
        </w:r>
      </w:hyperlink>
    </w:p>
    <w:p w:rsidR="00000000" w:rsidDel="00000000" w:rsidP="00000000" w:rsidRDefault="00000000" w:rsidRPr="00000000">
      <w:pPr>
        <w:numPr>
          <w:ilvl w:val="1"/>
          <w:numId w:val="1"/>
        </w:numPr>
        <w:spacing w:before="0" w:beforeAutospacing="1" w:line="460" w:lineRule="auto"/>
        <w:ind w:left="1440" w:hanging="360"/>
        <w:contextualSpacing w:val="1"/>
        <w:rPr/>
      </w:pPr>
      <w:hyperlink r:id="rId9">
        <w:r w:rsidDel="00000000" w:rsidR="00000000" w:rsidRPr="00000000">
          <w:rPr>
            <w:rtl w:val="0"/>
          </w:rPr>
        </w:r>
      </w:hyperlink>
    </w:p>
    <w:p w:rsidR="00000000" w:rsidDel="00000000" w:rsidP="00000000" w:rsidRDefault="00000000" w:rsidRPr="00000000">
      <w:pPr>
        <w:numPr>
          <w:ilvl w:val="1"/>
          <w:numId w:val="1"/>
        </w:numPr>
        <w:spacing w:before="0" w:beforeAutospacing="1" w:line="460" w:lineRule="auto"/>
        <w:ind w:left="1440" w:hanging="360"/>
        <w:contextualSpacing w:val="1"/>
        <w:rPr/>
      </w:pPr>
      <w:hyperlink r:id="rId10">
        <w:r w:rsidDel="00000000" w:rsidR="00000000" w:rsidRPr="00000000">
          <w:rPr>
            <w:rtl w:val="0"/>
          </w:rPr>
        </w:r>
      </w:hyperlink>
    </w:p>
    <w:p w:rsidR="00000000" w:rsidDel="00000000" w:rsidP="00000000" w:rsidRDefault="00000000" w:rsidRPr="00000000">
      <w:pPr>
        <w:numPr>
          <w:ilvl w:val="1"/>
          <w:numId w:val="1"/>
        </w:numPr>
        <w:spacing w:before="0" w:beforeAutospacing="1" w:line="460" w:lineRule="auto"/>
        <w:ind w:left="1440" w:hanging="360"/>
        <w:contextualSpacing w:val="1"/>
        <w:rPr/>
      </w:pPr>
      <w:hyperlink r:id="rId11">
        <w:r w:rsidDel="00000000" w:rsidR="00000000" w:rsidRPr="00000000">
          <w:rPr>
            <w:rtl w:val="0"/>
          </w:rPr>
        </w:r>
      </w:hyperlink>
    </w:p>
    <w:p w:rsidR="00000000" w:rsidDel="00000000" w:rsidP="00000000" w:rsidRDefault="00000000" w:rsidRPr="00000000">
      <w:pPr>
        <w:numPr>
          <w:ilvl w:val="1"/>
          <w:numId w:val="1"/>
        </w:numPr>
        <w:spacing w:before="0" w:beforeAutospacing="1" w:line="460" w:lineRule="auto"/>
        <w:ind w:left="1440" w:hanging="360"/>
        <w:contextualSpacing w:val="1"/>
        <w:rPr/>
      </w:pPr>
      <w:hyperlink r:id="rId12">
        <w:r w:rsidDel="00000000" w:rsidR="00000000" w:rsidRPr="00000000">
          <w:rPr>
            <w:rtl w:val="0"/>
          </w:rPr>
        </w:r>
      </w:hyperlink>
    </w:p>
    <w:p w:rsidR="00000000" w:rsidDel="00000000" w:rsidP="00000000" w:rsidRDefault="00000000" w:rsidRPr="00000000">
      <w:pPr>
        <w:numPr>
          <w:ilvl w:val="0"/>
          <w:numId w:val="1"/>
        </w:numPr>
        <w:spacing w:line="1170" w:lineRule="auto"/>
        <w:ind w:left="720" w:hanging="360"/>
        <w:contextualSpacing w:val="1"/>
        <w:rPr/>
      </w:pPr>
      <w:hyperlink r:id="rId13">
        <w:r w:rsidDel="00000000" w:rsidR="00000000" w:rsidRPr="00000000">
          <w:rPr>
            <w:color w:val="838383"/>
            <w:sz w:val="20"/>
            <w:szCs w:val="20"/>
            <w:rtl w:val="0"/>
          </w:rPr>
          <w:t xml:space="preserve">How It Works</w:t>
        </w:r>
      </w:hyperlink>
    </w:p>
    <w:p w:rsidR="00000000" w:rsidDel="00000000" w:rsidP="00000000" w:rsidRDefault="00000000" w:rsidRPr="00000000">
      <w:pPr>
        <w:numPr>
          <w:ilvl w:val="1"/>
          <w:numId w:val="1"/>
        </w:numPr>
        <w:spacing w:before="0" w:beforeAutospacing="1" w:line="460" w:lineRule="auto"/>
        <w:ind w:left="1440" w:hanging="360"/>
        <w:contextualSpacing w:val="1"/>
        <w:rPr/>
      </w:pPr>
      <w:hyperlink r:id="rId14">
        <w:r w:rsidDel="00000000" w:rsidR="00000000" w:rsidRPr="00000000">
          <w:rPr>
            <w:rtl w:val="0"/>
          </w:rPr>
        </w:r>
      </w:hyperlink>
    </w:p>
    <w:p w:rsidR="00000000" w:rsidDel="00000000" w:rsidP="00000000" w:rsidRDefault="00000000" w:rsidRPr="00000000">
      <w:pPr>
        <w:numPr>
          <w:ilvl w:val="1"/>
          <w:numId w:val="1"/>
        </w:numPr>
        <w:spacing w:before="0" w:beforeAutospacing="1" w:line="460" w:lineRule="auto"/>
        <w:ind w:left="1440" w:hanging="360"/>
        <w:contextualSpacing w:val="1"/>
        <w:rPr/>
      </w:pPr>
      <w:hyperlink r:id="rId15">
        <w:r w:rsidDel="00000000" w:rsidR="00000000" w:rsidRPr="00000000">
          <w:rPr>
            <w:rtl w:val="0"/>
          </w:rPr>
        </w:r>
      </w:hyperlink>
    </w:p>
    <w:p w:rsidR="00000000" w:rsidDel="00000000" w:rsidP="00000000" w:rsidRDefault="00000000" w:rsidRPr="00000000">
      <w:pPr>
        <w:numPr>
          <w:ilvl w:val="1"/>
          <w:numId w:val="1"/>
        </w:numPr>
        <w:spacing w:before="0" w:beforeAutospacing="1" w:line="460" w:lineRule="auto"/>
        <w:ind w:left="1440" w:hanging="360"/>
        <w:contextualSpacing w:val="1"/>
        <w:rPr/>
      </w:pPr>
      <w:hyperlink r:id="rId16">
        <w:r w:rsidDel="00000000" w:rsidR="00000000" w:rsidRPr="00000000">
          <w:rPr>
            <w:rtl w:val="0"/>
          </w:rPr>
        </w:r>
      </w:hyperlink>
    </w:p>
    <w:p w:rsidR="00000000" w:rsidDel="00000000" w:rsidP="00000000" w:rsidRDefault="00000000" w:rsidRPr="00000000">
      <w:pPr>
        <w:numPr>
          <w:ilvl w:val="1"/>
          <w:numId w:val="1"/>
        </w:numPr>
        <w:spacing w:before="0" w:beforeAutospacing="1" w:line="460" w:lineRule="auto"/>
        <w:ind w:left="1440" w:hanging="360"/>
        <w:contextualSpacing w:val="1"/>
        <w:rPr/>
      </w:pPr>
      <w:hyperlink r:id="rId17">
        <w:r w:rsidDel="00000000" w:rsidR="00000000" w:rsidRPr="00000000">
          <w:rPr>
            <w:rtl w:val="0"/>
          </w:rPr>
        </w:r>
      </w:hyperlink>
    </w:p>
    <w:p w:rsidR="00000000" w:rsidDel="00000000" w:rsidP="00000000" w:rsidRDefault="00000000" w:rsidRPr="00000000">
      <w:pPr>
        <w:numPr>
          <w:ilvl w:val="0"/>
          <w:numId w:val="1"/>
        </w:numPr>
        <w:spacing w:line="1170" w:lineRule="auto"/>
        <w:ind w:left="720" w:hanging="360"/>
        <w:contextualSpacing w:val="1"/>
        <w:rPr/>
      </w:pPr>
      <w:hyperlink r:id="rId18">
        <w:r w:rsidDel="00000000" w:rsidR="00000000" w:rsidRPr="00000000">
          <w:rPr>
            <w:color w:val="838383"/>
            <w:sz w:val="20"/>
            <w:szCs w:val="20"/>
            <w:rtl w:val="0"/>
          </w:rPr>
          <w:t xml:space="preserve">Login</w:t>
        </w:r>
      </w:hyperlink>
    </w:p>
    <w:p w:rsidR="00000000" w:rsidDel="00000000" w:rsidP="00000000" w:rsidRDefault="00000000" w:rsidRPr="00000000">
      <w:pPr>
        <w:numPr>
          <w:ilvl w:val="0"/>
          <w:numId w:val="1"/>
        </w:numPr>
        <w:spacing w:line="1170" w:lineRule="auto"/>
        <w:ind w:left="720" w:hanging="360"/>
        <w:contextualSpacing w:val="1"/>
        <w:rPr/>
      </w:pPr>
      <w:hyperlink r:id="rId19">
        <w:r w:rsidDel="00000000" w:rsidR="00000000" w:rsidRPr="00000000">
          <w:rPr>
            <w:color w:val="ffffff"/>
            <w:sz w:val="20"/>
            <w:szCs w:val="20"/>
            <w:shd w:fill="290091" w:val="clear"/>
            <w:rtl w:val="0"/>
          </w:rPr>
          <w:t xml:space="preserve">Apply Now</w:t>
        </w:r>
      </w:hyperlink>
    </w:p>
    <w:p w:rsidR="00000000" w:rsidDel="00000000" w:rsidP="00000000" w:rsidRDefault="00000000" w:rsidRPr="00000000">
      <w:pPr>
        <w:pStyle w:val="Heading1"/>
        <w:keepNext w:val="0"/>
        <w:keepLines w:val="0"/>
        <w:spacing w:after="220" w:before="0" w:line="312" w:lineRule="auto"/>
        <w:ind w:right="-20"/>
        <w:contextualSpacing w:val="0"/>
      </w:pPr>
      <w:bookmarkStart w:colFirst="0" w:colLast="0" w:name="h.2bn17vs3tgjj" w:id="0"/>
      <w:bookmarkEnd w:id="0"/>
      <w:hyperlink r:id="rId20">
        <w:r w:rsidDel="00000000" w:rsidR="00000000" w:rsidRPr="00000000">
          <w:rPr>
            <w:rFonts w:ascii="Arial" w:cs="Arial" w:eastAsia="Arial" w:hAnsi="Arial"/>
            <w:b w:val="1"/>
            <w:color w:val="1155cc"/>
            <w:shd w:fill="f8f8f8" w:val="clear"/>
            <w:rtl w:val="0"/>
          </w:rPr>
          <w:t xml:space="preserve">Marketing Lead</w:t>
        </w:r>
      </w:hyperlink>
    </w:p>
    <w:p w:rsidR="00000000" w:rsidDel="00000000" w:rsidP="00000000" w:rsidRDefault="00000000" w:rsidRPr="00000000">
      <w:pPr>
        <w:spacing w:line="386.10001373291095" w:lineRule="auto"/>
        <w:ind w:right="-20"/>
        <w:contextualSpacing w:val="0"/>
      </w:pPr>
      <w:r w:rsidDel="00000000" w:rsidR="00000000" w:rsidRPr="00000000">
        <w:rPr>
          <w:color w:val="8d8d8d"/>
          <w:sz w:val="18"/>
          <w:szCs w:val="18"/>
          <w:shd w:fill="f8f8f8" w:val="clear"/>
          <w:rtl w:val="0"/>
        </w:rPr>
        <w:t xml:space="preserve">April 23, 2015/by </w:t>
      </w:r>
      <w:hyperlink r:id="rId21">
        <w:r w:rsidDel="00000000" w:rsidR="00000000" w:rsidRPr="00000000">
          <w:rPr>
            <w:color w:val="8d8d8d"/>
            <w:sz w:val="18"/>
            <w:szCs w:val="18"/>
            <w:shd w:fill="f8f8f8" w:val="clear"/>
            <w:rtl w:val="0"/>
          </w:rPr>
          <w:t xml:space="preserve">Borrowell</w:t>
        </w:r>
      </w:hyperlink>
    </w:p>
    <w:p w:rsidR="00000000" w:rsidDel="00000000" w:rsidP="00000000" w:rsidRDefault="00000000" w:rsidRPr="00000000">
      <w:pPr>
        <w:spacing w:after="180" w:before="180" w:line="386.10001373291095" w:lineRule="auto"/>
        <w:ind w:right="-20"/>
        <w:contextualSpacing w:val="0"/>
      </w:pPr>
      <w:r w:rsidDel="00000000" w:rsidR="00000000" w:rsidRPr="00000000">
        <w:rPr>
          <w:color w:val="666666"/>
          <w:sz w:val="20"/>
          <w:szCs w:val="20"/>
          <w:shd w:fill="f8f8f8" w:val="clear"/>
          <w:rtl w:val="0"/>
        </w:rPr>
        <w:t xml:space="preserve">Borrowing for Canadians just got smarter. Canadians currently hold over $80 billion in credit card debt with a typical interest rate of 19.9 per cent or higher. Marketplace lending– sometimes called “peer-to-peer lending”– matches lenders with borrowers, for the benefit of both.</w:t>
      </w:r>
    </w:p>
    <w:p w:rsidR="00000000" w:rsidDel="00000000" w:rsidP="00000000" w:rsidRDefault="00000000" w:rsidRPr="00000000">
      <w:pPr>
        <w:spacing w:after="180" w:before="180" w:line="386.10001373291095" w:lineRule="auto"/>
        <w:ind w:right="-20"/>
        <w:contextualSpacing w:val="0"/>
      </w:pPr>
      <w:r w:rsidDel="00000000" w:rsidR="00000000" w:rsidRPr="00000000">
        <w:rPr>
          <w:color w:val="666666"/>
          <w:sz w:val="20"/>
          <w:szCs w:val="20"/>
          <w:shd w:fill="f8f8f8" w:val="clear"/>
          <w:rtl w:val="0"/>
        </w:rPr>
        <w:t xml:space="preserve">Borrowell, the new marketplace lending platform, offers affordable, fixed-interest loans giving Canadians a smarter way to borrow. Our online platform accepts applications from Canadians with good credit who want better alternatives to high interest rates on credit cards and avoid the inconvenience of bank loans. Our loans are funded by carefully selected institutional investors, allowing us to offer better rates, better service and a better customer experience.</w:t>
      </w:r>
    </w:p>
    <w:p w:rsidR="00000000" w:rsidDel="00000000" w:rsidP="00000000" w:rsidRDefault="00000000" w:rsidRPr="00000000">
      <w:pPr>
        <w:spacing w:after="180" w:before="180" w:line="386.10001373291095" w:lineRule="auto"/>
        <w:ind w:right="-20"/>
        <w:contextualSpacing w:val="0"/>
      </w:pPr>
      <w:r w:rsidDel="00000000" w:rsidR="00000000" w:rsidRPr="00000000">
        <w:rPr>
          <w:b w:val="1"/>
          <w:color w:val="00a8e0"/>
          <w:sz w:val="20"/>
          <w:szCs w:val="20"/>
          <w:shd w:fill="f8f8f8" w:val="clear"/>
          <w:rtl w:val="0"/>
        </w:rPr>
        <w:t xml:space="preserve">Responsibilities</w:t>
      </w:r>
    </w:p>
    <w:p w:rsidR="00000000" w:rsidDel="00000000" w:rsidP="00000000" w:rsidRDefault="00000000" w:rsidRPr="00000000">
      <w:pPr>
        <w:spacing w:after="180" w:before="180" w:line="386.10001373291095" w:lineRule="auto"/>
        <w:ind w:right="-20"/>
        <w:contextualSpacing w:val="0"/>
      </w:pPr>
      <w:r w:rsidDel="00000000" w:rsidR="00000000" w:rsidRPr="00000000">
        <w:rPr>
          <w:color w:val="666666"/>
          <w:sz w:val="20"/>
          <w:szCs w:val="20"/>
          <w:shd w:fill="f8f8f8" w:val="clear"/>
          <w:rtl w:val="0"/>
        </w:rPr>
        <w:t xml:space="preserve">We’re looking for a Marketing Lead/Growth Hacker to lead our analytics-driven marketing program and join our small, high-performing team. You’ll be responsible for:</w:t>
      </w:r>
    </w:p>
    <w:p w:rsidR="00000000" w:rsidDel="00000000" w:rsidP="00000000" w:rsidRDefault="00000000" w:rsidRPr="00000000">
      <w:pPr>
        <w:numPr>
          <w:ilvl w:val="0"/>
          <w:numId w:val="5"/>
        </w:numPr>
        <w:spacing w:after="300" w:lineRule="auto"/>
        <w:ind w:left="1140" w:right="-20" w:hanging="360"/>
        <w:contextualSpacing w:val="1"/>
        <w:rPr/>
      </w:pPr>
      <w:r w:rsidDel="00000000" w:rsidR="00000000" w:rsidRPr="00000000">
        <w:rPr>
          <w:color w:val="666666"/>
          <w:sz w:val="20"/>
          <w:szCs w:val="20"/>
          <w:shd w:fill="f8f8f8" w:val="clear"/>
          <w:rtl w:val="0"/>
        </w:rPr>
        <w:t xml:space="preserve">User Acquisition/Activation</w:t>
      </w:r>
    </w:p>
    <w:p w:rsidR="00000000" w:rsidDel="00000000" w:rsidP="00000000" w:rsidRDefault="00000000" w:rsidRPr="00000000">
      <w:pPr>
        <w:numPr>
          <w:ilvl w:val="1"/>
          <w:numId w:val="5"/>
        </w:numPr>
        <w:spacing w:after="480" w:before="60" w:lineRule="auto"/>
        <w:ind w:left="2520" w:right="-20" w:hanging="360"/>
        <w:contextualSpacing w:val="1"/>
        <w:rPr/>
      </w:pPr>
      <w:r w:rsidDel="00000000" w:rsidR="00000000" w:rsidRPr="00000000">
        <w:rPr>
          <w:color w:val="666666"/>
          <w:sz w:val="20"/>
          <w:szCs w:val="20"/>
          <w:shd w:fill="f8f8f8" w:val="clear"/>
          <w:rtl w:val="0"/>
        </w:rPr>
        <w:t xml:space="preserve">Identifying various online and offline acquisition channels through data-driven testing</w:t>
      </w:r>
    </w:p>
    <w:p w:rsidR="00000000" w:rsidDel="00000000" w:rsidP="00000000" w:rsidRDefault="00000000" w:rsidRPr="00000000">
      <w:pPr>
        <w:numPr>
          <w:ilvl w:val="1"/>
          <w:numId w:val="5"/>
        </w:numPr>
        <w:spacing w:after="480" w:before="60" w:lineRule="auto"/>
        <w:ind w:left="2520" w:right="-20" w:hanging="360"/>
        <w:contextualSpacing w:val="1"/>
        <w:rPr/>
      </w:pPr>
      <w:r w:rsidDel="00000000" w:rsidR="00000000" w:rsidRPr="00000000">
        <w:rPr>
          <w:color w:val="666666"/>
          <w:sz w:val="20"/>
          <w:szCs w:val="20"/>
          <w:shd w:fill="f8f8f8" w:val="clear"/>
          <w:rtl w:val="0"/>
        </w:rPr>
        <w:t xml:space="preserve">Executing and managing successful channels to help achieve company KPIs</w:t>
      </w:r>
    </w:p>
    <w:p w:rsidR="00000000" w:rsidDel="00000000" w:rsidP="00000000" w:rsidRDefault="00000000" w:rsidRPr="00000000">
      <w:pPr>
        <w:numPr>
          <w:ilvl w:val="0"/>
          <w:numId w:val="5"/>
        </w:numPr>
        <w:spacing w:after="300" w:lineRule="auto"/>
        <w:ind w:left="1140" w:right="-20" w:hanging="360"/>
        <w:contextualSpacing w:val="1"/>
        <w:rPr/>
      </w:pPr>
      <w:r w:rsidDel="00000000" w:rsidR="00000000" w:rsidRPr="00000000">
        <w:rPr>
          <w:color w:val="666666"/>
          <w:sz w:val="20"/>
          <w:szCs w:val="20"/>
          <w:shd w:fill="f8f8f8" w:val="clear"/>
          <w:rtl w:val="0"/>
        </w:rPr>
        <w:t xml:space="preserve">Engagement/Customer Development</w:t>
      </w:r>
    </w:p>
    <w:p w:rsidR="00000000" w:rsidDel="00000000" w:rsidP="00000000" w:rsidRDefault="00000000" w:rsidRPr="00000000">
      <w:pPr>
        <w:numPr>
          <w:ilvl w:val="1"/>
          <w:numId w:val="5"/>
        </w:numPr>
        <w:spacing w:after="480" w:before="60" w:lineRule="auto"/>
        <w:ind w:left="2520" w:right="-20" w:hanging="360"/>
        <w:contextualSpacing w:val="1"/>
        <w:rPr/>
      </w:pPr>
      <w:r w:rsidDel="00000000" w:rsidR="00000000" w:rsidRPr="00000000">
        <w:rPr>
          <w:color w:val="666666"/>
          <w:sz w:val="20"/>
          <w:szCs w:val="20"/>
          <w:shd w:fill="f8f8f8" w:val="clear"/>
          <w:rtl w:val="0"/>
        </w:rPr>
        <w:t xml:space="preserve">Identifying customer personas and repeatable paths to reach them</w:t>
      </w:r>
    </w:p>
    <w:p w:rsidR="00000000" w:rsidDel="00000000" w:rsidP="00000000" w:rsidRDefault="00000000" w:rsidRPr="00000000">
      <w:pPr>
        <w:numPr>
          <w:ilvl w:val="0"/>
          <w:numId w:val="5"/>
        </w:numPr>
        <w:spacing w:after="300" w:lineRule="auto"/>
        <w:ind w:left="1140" w:right="-20" w:hanging="360"/>
        <w:contextualSpacing w:val="1"/>
        <w:rPr/>
      </w:pPr>
      <w:r w:rsidDel="00000000" w:rsidR="00000000" w:rsidRPr="00000000">
        <w:rPr>
          <w:color w:val="666666"/>
          <w:sz w:val="20"/>
          <w:szCs w:val="20"/>
          <w:shd w:fill="f8f8f8" w:val="clear"/>
          <w:rtl w:val="0"/>
        </w:rPr>
        <w:t xml:space="preserve">Branding</w:t>
      </w:r>
    </w:p>
    <w:p w:rsidR="00000000" w:rsidDel="00000000" w:rsidP="00000000" w:rsidRDefault="00000000" w:rsidRPr="00000000">
      <w:pPr>
        <w:numPr>
          <w:ilvl w:val="1"/>
          <w:numId w:val="5"/>
        </w:numPr>
        <w:spacing w:after="480" w:before="60" w:lineRule="auto"/>
        <w:ind w:left="2520" w:right="-20" w:hanging="360"/>
        <w:contextualSpacing w:val="1"/>
        <w:rPr/>
      </w:pPr>
      <w:r w:rsidDel="00000000" w:rsidR="00000000" w:rsidRPr="00000000">
        <w:rPr>
          <w:color w:val="666666"/>
          <w:sz w:val="20"/>
          <w:szCs w:val="20"/>
          <w:shd w:fill="f8f8f8" w:val="clear"/>
          <w:rtl w:val="0"/>
        </w:rPr>
        <w:t xml:space="preserve">Building a strong, positive brand and increasing awareness of the Borrowell brand within the target market</w:t>
      </w:r>
    </w:p>
    <w:p w:rsidR="00000000" w:rsidDel="00000000" w:rsidP="00000000" w:rsidRDefault="00000000" w:rsidRPr="00000000">
      <w:pPr>
        <w:spacing w:after="180" w:before="180" w:line="386.10001373291095" w:lineRule="auto"/>
        <w:ind w:right="-20"/>
        <w:contextualSpacing w:val="0"/>
      </w:pPr>
      <w:r w:rsidDel="00000000" w:rsidR="00000000" w:rsidRPr="00000000">
        <w:rPr>
          <w:rtl w:val="0"/>
        </w:rPr>
      </w:r>
    </w:p>
    <w:p w:rsidR="00000000" w:rsidDel="00000000" w:rsidP="00000000" w:rsidRDefault="00000000" w:rsidRPr="00000000">
      <w:pPr>
        <w:spacing w:after="180" w:before="180" w:line="386.10001373291095" w:lineRule="auto"/>
        <w:ind w:right="-20"/>
        <w:contextualSpacing w:val="0"/>
      </w:pPr>
      <w:r w:rsidDel="00000000" w:rsidR="00000000" w:rsidRPr="00000000">
        <w:rPr>
          <w:b w:val="1"/>
          <w:color w:val="00a8e0"/>
          <w:sz w:val="20"/>
          <w:szCs w:val="20"/>
          <w:shd w:fill="f8f8f8" w:val="clear"/>
          <w:rtl w:val="0"/>
        </w:rPr>
        <w:t xml:space="preserve">Qualifications</w:t>
      </w:r>
    </w:p>
    <w:p w:rsidR="00000000" w:rsidDel="00000000" w:rsidP="00000000" w:rsidRDefault="00000000" w:rsidRPr="00000000">
      <w:pPr>
        <w:numPr>
          <w:ilvl w:val="0"/>
          <w:numId w:val="2"/>
        </w:numPr>
        <w:spacing w:after="300" w:lineRule="auto"/>
        <w:ind w:left="1020" w:right="-20" w:hanging="360"/>
        <w:contextualSpacing w:val="1"/>
        <w:rPr/>
      </w:pPr>
      <w:r w:rsidDel="00000000" w:rsidR="00000000" w:rsidRPr="00000000">
        <w:rPr>
          <w:color w:val="666666"/>
          <w:sz w:val="20"/>
          <w:szCs w:val="20"/>
          <w:shd w:fill="f8f8f8" w:val="clear"/>
          <w:rtl w:val="0"/>
        </w:rPr>
        <w:t xml:space="preserve">You’ve driven growth in customer acquisition in a B2C environment</w:t>
      </w:r>
    </w:p>
    <w:p w:rsidR="00000000" w:rsidDel="00000000" w:rsidP="00000000" w:rsidRDefault="00000000" w:rsidRPr="00000000">
      <w:pPr>
        <w:numPr>
          <w:ilvl w:val="0"/>
          <w:numId w:val="2"/>
        </w:numPr>
        <w:spacing w:after="300" w:lineRule="auto"/>
        <w:ind w:left="1020" w:right="-20" w:hanging="360"/>
        <w:contextualSpacing w:val="1"/>
        <w:rPr/>
      </w:pPr>
      <w:r w:rsidDel="00000000" w:rsidR="00000000" w:rsidRPr="00000000">
        <w:rPr>
          <w:color w:val="666666"/>
          <w:sz w:val="20"/>
          <w:szCs w:val="20"/>
          <w:shd w:fill="f8f8f8" w:val="clear"/>
          <w:rtl w:val="0"/>
        </w:rPr>
        <w:t xml:space="preserve">You’re both creative and analytical, and have developed/adapted innovative tactics for customer acquisition (scalable and non-scalable)</w:t>
      </w:r>
    </w:p>
    <w:p w:rsidR="00000000" w:rsidDel="00000000" w:rsidP="00000000" w:rsidRDefault="00000000" w:rsidRPr="00000000">
      <w:pPr>
        <w:numPr>
          <w:ilvl w:val="0"/>
          <w:numId w:val="2"/>
        </w:numPr>
        <w:spacing w:after="300" w:lineRule="auto"/>
        <w:ind w:left="1020" w:right="-20" w:hanging="360"/>
        <w:contextualSpacing w:val="1"/>
        <w:rPr/>
      </w:pPr>
      <w:r w:rsidDel="00000000" w:rsidR="00000000" w:rsidRPr="00000000">
        <w:rPr>
          <w:color w:val="666666"/>
          <w:sz w:val="20"/>
          <w:szCs w:val="20"/>
          <w:shd w:fill="f8f8f8" w:val="clear"/>
          <w:rtl w:val="0"/>
        </w:rPr>
        <w:t xml:space="preserve">You have experience and proven results with at least a few of the following:</w:t>
      </w:r>
    </w:p>
    <w:p w:rsidR="00000000" w:rsidDel="00000000" w:rsidP="00000000" w:rsidRDefault="00000000" w:rsidRPr="00000000">
      <w:pPr>
        <w:numPr>
          <w:ilvl w:val="0"/>
          <w:numId w:val="2"/>
        </w:numPr>
        <w:spacing w:after="300" w:lineRule="auto"/>
        <w:ind w:left="1020" w:right="-20" w:hanging="360"/>
        <w:contextualSpacing w:val="1"/>
        <w:rPr/>
      </w:pPr>
      <w:r w:rsidDel="00000000" w:rsidR="00000000" w:rsidRPr="00000000">
        <w:rPr>
          <w:color w:val="666666"/>
          <w:sz w:val="20"/>
          <w:szCs w:val="20"/>
          <w:shd w:fill="f8f8f8" w:val="clear"/>
          <w:rtl w:val="0"/>
        </w:rPr>
        <w:t xml:space="preserve">Digital marketing for customer acquisition, including pay per click, SEO, conversion optimization throughout the sales funnel , etc</w:t>
      </w:r>
    </w:p>
    <w:p w:rsidR="00000000" w:rsidDel="00000000" w:rsidP="00000000" w:rsidRDefault="00000000" w:rsidRPr="00000000">
      <w:pPr>
        <w:numPr>
          <w:ilvl w:val="0"/>
          <w:numId w:val="2"/>
        </w:numPr>
        <w:spacing w:after="300" w:lineRule="auto"/>
        <w:ind w:left="1020" w:right="-20" w:hanging="360"/>
        <w:contextualSpacing w:val="1"/>
        <w:rPr/>
      </w:pPr>
      <w:r w:rsidDel="00000000" w:rsidR="00000000" w:rsidRPr="00000000">
        <w:rPr>
          <w:color w:val="666666"/>
          <w:sz w:val="20"/>
          <w:szCs w:val="20"/>
          <w:shd w:fill="f8f8f8" w:val="clear"/>
          <w:rtl w:val="0"/>
        </w:rPr>
        <w:t xml:space="preserve">Business development, building partnerships, referrals and affiliate programs</w:t>
      </w:r>
    </w:p>
    <w:p w:rsidR="00000000" w:rsidDel="00000000" w:rsidP="00000000" w:rsidRDefault="00000000" w:rsidRPr="00000000">
      <w:pPr>
        <w:numPr>
          <w:ilvl w:val="0"/>
          <w:numId w:val="2"/>
        </w:numPr>
        <w:spacing w:after="300" w:lineRule="auto"/>
        <w:ind w:left="1020" w:right="-20" w:hanging="360"/>
        <w:contextualSpacing w:val="1"/>
        <w:rPr/>
      </w:pPr>
      <w:r w:rsidDel="00000000" w:rsidR="00000000" w:rsidRPr="00000000">
        <w:rPr>
          <w:color w:val="666666"/>
          <w:sz w:val="20"/>
          <w:szCs w:val="20"/>
          <w:shd w:fill="f8f8f8" w:val="clear"/>
          <w:rtl w:val="0"/>
        </w:rPr>
        <w:t xml:space="preserve">Inbound marketing, content creation and email marketing</w:t>
      </w:r>
    </w:p>
    <w:p w:rsidR="00000000" w:rsidDel="00000000" w:rsidP="00000000" w:rsidRDefault="00000000" w:rsidRPr="00000000">
      <w:pPr>
        <w:numPr>
          <w:ilvl w:val="0"/>
          <w:numId w:val="2"/>
        </w:numPr>
        <w:spacing w:after="300" w:lineRule="auto"/>
        <w:ind w:left="1020" w:right="-20" w:hanging="360"/>
        <w:contextualSpacing w:val="1"/>
        <w:rPr/>
      </w:pPr>
      <w:r w:rsidDel="00000000" w:rsidR="00000000" w:rsidRPr="00000000">
        <w:rPr>
          <w:color w:val="666666"/>
          <w:sz w:val="20"/>
          <w:szCs w:val="20"/>
          <w:shd w:fill="f8f8f8" w:val="clear"/>
          <w:rtl w:val="0"/>
        </w:rPr>
        <w:t xml:space="preserve">Offline direct marketing channels, such as direct mail</w:t>
      </w:r>
    </w:p>
    <w:p w:rsidR="00000000" w:rsidDel="00000000" w:rsidP="00000000" w:rsidRDefault="00000000" w:rsidRPr="00000000">
      <w:pPr>
        <w:numPr>
          <w:ilvl w:val="0"/>
          <w:numId w:val="2"/>
        </w:numPr>
        <w:spacing w:after="300" w:lineRule="auto"/>
        <w:ind w:left="1020" w:right="-20" w:hanging="360"/>
        <w:contextualSpacing w:val="1"/>
        <w:rPr/>
      </w:pPr>
      <w:r w:rsidDel="00000000" w:rsidR="00000000" w:rsidRPr="00000000">
        <w:rPr>
          <w:color w:val="666666"/>
          <w:sz w:val="20"/>
          <w:szCs w:val="20"/>
          <w:shd w:fill="f8f8f8" w:val="clear"/>
          <w:rtl w:val="0"/>
        </w:rPr>
        <w:t xml:space="preserve">You have very strong quantitative analytical skills and make data-driven decisions</w:t>
      </w:r>
    </w:p>
    <w:p w:rsidR="00000000" w:rsidDel="00000000" w:rsidP="00000000" w:rsidRDefault="00000000" w:rsidRPr="00000000">
      <w:pPr>
        <w:spacing w:after="180" w:before="180" w:line="386.10001373291095" w:lineRule="auto"/>
        <w:ind w:right="-20"/>
        <w:contextualSpacing w:val="0"/>
      </w:pPr>
      <w:r w:rsidDel="00000000" w:rsidR="00000000" w:rsidRPr="00000000">
        <w:rPr>
          <w:b w:val="1"/>
          <w:color w:val="00a8e0"/>
          <w:sz w:val="20"/>
          <w:szCs w:val="20"/>
          <w:shd w:fill="f8f8f8" w:val="clear"/>
          <w:rtl w:val="0"/>
        </w:rPr>
        <w:t xml:space="preserve">Important Qualities</w:t>
      </w:r>
    </w:p>
    <w:p w:rsidR="00000000" w:rsidDel="00000000" w:rsidP="00000000" w:rsidRDefault="00000000" w:rsidRPr="00000000">
      <w:pPr>
        <w:spacing w:after="180" w:before="180" w:line="386.10001373291095" w:lineRule="auto"/>
        <w:ind w:right="-20"/>
        <w:contextualSpacing w:val="0"/>
      </w:pPr>
      <w:r w:rsidDel="00000000" w:rsidR="00000000" w:rsidRPr="00000000">
        <w:rPr>
          <w:color w:val="666666"/>
          <w:sz w:val="20"/>
          <w:szCs w:val="20"/>
          <w:shd w:fill="f8f8f8" w:val="clear"/>
          <w:rtl w:val="0"/>
        </w:rPr>
        <w:t xml:space="preserve">You’ll be successful in this role and happy working with us if:</w:t>
      </w:r>
    </w:p>
    <w:p w:rsidR="00000000" w:rsidDel="00000000" w:rsidP="00000000" w:rsidRDefault="00000000" w:rsidRPr="00000000">
      <w:pPr>
        <w:numPr>
          <w:ilvl w:val="0"/>
          <w:numId w:val="3"/>
        </w:numPr>
        <w:spacing w:after="300" w:lineRule="auto"/>
        <w:ind w:left="1020" w:right="-20" w:hanging="360"/>
        <w:contextualSpacing w:val="1"/>
        <w:rPr/>
      </w:pPr>
      <w:r w:rsidDel="00000000" w:rsidR="00000000" w:rsidRPr="00000000">
        <w:rPr>
          <w:color w:val="666666"/>
          <w:sz w:val="20"/>
          <w:szCs w:val="20"/>
          <w:shd w:fill="f8f8f8" w:val="clear"/>
          <w:rtl w:val="0"/>
        </w:rPr>
        <w:t xml:space="preserve">You’re self-motivated, and don’t need someone looking over your shoulder. You do good work because you care about your reputation and want to contribute to the team.</w:t>
      </w:r>
    </w:p>
    <w:p w:rsidR="00000000" w:rsidDel="00000000" w:rsidP="00000000" w:rsidRDefault="00000000" w:rsidRPr="00000000">
      <w:pPr>
        <w:numPr>
          <w:ilvl w:val="0"/>
          <w:numId w:val="3"/>
        </w:numPr>
        <w:spacing w:after="300" w:lineRule="auto"/>
        <w:ind w:left="1020" w:right="-20" w:hanging="360"/>
        <w:contextualSpacing w:val="1"/>
        <w:rPr/>
      </w:pPr>
      <w:r w:rsidDel="00000000" w:rsidR="00000000" w:rsidRPr="00000000">
        <w:rPr>
          <w:color w:val="666666"/>
          <w:sz w:val="20"/>
          <w:szCs w:val="20"/>
          <w:shd w:fill="f8f8f8" w:val="clear"/>
          <w:rtl w:val="0"/>
        </w:rPr>
        <w:t xml:space="preserve">You’re willing to share what you’re doing and get input from others. You’re happy to give input on other areas of the business. You’re not a lone wolf.</w:t>
      </w:r>
    </w:p>
    <w:p w:rsidR="00000000" w:rsidDel="00000000" w:rsidP="00000000" w:rsidRDefault="00000000" w:rsidRPr="00000000">
      <w:pPr>
        <w:numPr>
          <w:ilvl w:val="0"/>
          <w:numId w:val="3"/>
        </w:numPr>
        <w:spacing w:after="300" w:lineRule="auto"/>
        <w:ind w:left="1020" w:right="-20" w:hanging="360"/>
        <w:contextualSpacing w:val="1"/>
        <w:rPr/>
      </w:pPr>
      <w:r w:rsidDel="00000000" w:rsidR="00000000" w:rsidRPr="00000000">
        <w:rPr>
          <w:color w:val="666666"/>
          <w:sz w:val="20"/>
          <w:szCs w:val="20"/>
          <w:shd w:fill="f8f8f8" w:val="clear"/>
          <w:rtl w:val="0"/>
        </w:rPr>
        <w:t xml:space="preserve">You get things done. You’re good at managing email. You work efficiently.</w:t>
      </w:r>
    </w:p>
    <w:p w:rsidR="00000000" w:rsidDel="00000000" w:rsidP="00000000" w:rsidRDefault="00000000" w:rsidRPr="00000000">
      <w:pPr>
        <w:numPr>
          <w:ilvl w:val="0"/>
          <w:numId w:val="3"/>
        </w:numPr>
        <w:spacing w:after="300" w:lineRule="auto"/>
        <w:ind w:left="1020" w:right="-20" w:hanging="360"/>
        <w:contextualSpacing w:val="1"/>
        <w:rPr/>
      </w:pPr>
      <w:r w:rsidDel="00000000" w:rsidR="00000000" w:rsidRPr="00000000">
        <w:rPr>
          <w:color w:val="666666"/>
          <w:sz w:val="20"/>
          <w:szCs w:val="20"/>
          <w:shd w:fill="f8f8f8" w:val="clear"/>
          <w:rtl w:val="0"/>
        </w:rPr>
        <w:t xml:space="preserve">You’re a doer, not just a director. We’re building a company and everyone, including the CEO, pitches in when needed.</w:t>
      </w:r>
    </w:p>
    <w:p w:rsidR="00000000" w:rsidDel="00000000" w:rsidP="00000000" w:rsidRDefault="00000000" w:rsidRPr="00000000">
      <w:pPr>
        <w:numPr>
          <w:ilvl w:val="0"/>
          <w:numId w:val="3"/>
        </w:numPr>
        <w:spacing w:after="300" w:lineRule="auto"/>
        <w:ind w:left="1020" w:right="-20" w:hanging="360"/>
        <w:contextualSpacing w:val="1"/>
        <w:rPr/>
      </w:pPr>
      <w:r w:rsidDel="00000000" w:rsidR="00000000" w:rsidRPr="00000000">
        <w:rPr>
          <w:color w:val="666666"/>
          <w:sz w:val="20"/>
          <w:szCs w:val="20"/>
          <w:shd w:fill="f8f8f8" w:val="clear"/>
          <w:rtl w:val="0"/>
        </w:rPr>
        <w:t xml:space="preserve">When you have a question, you ask. You seek out help when you need it and know it’s not a sign of weakness to say you don’t know something.</w:t>
      </w:r>
    </w:p>
    <w:p w:rsidR="00000000" w:rsidDel="00000000" w:rsidP="00000000" w:rsidRDefault="00000000" w:rsidRPr="00000000">
      <w:pPr>
        <w:numPr>
          <w:ilvl w:val="0"/>
          <w:numId w:val="3"/>
        </w:numPr>
        <w:spacing w:after="300" w:lineRule="auto"/>
        <w:ind w:left="1020" w:right="-20" w:hanging="360"/>
        <w:contextualSpacing w:val="1"/>
        <w:rPr/>
      </w:pPr>
      <w:r w:rsidDel="00000000" w:rsidR="00000000" w:rsidRPr="00000000">
        <w:rPr>
          <w:color w:val="666666"/>
          <w:sz w:val="20"/>
          <w:szCs w:val="20"/>
          <w:shd w:fill="f8f8f8" w:val="clear"/>
          <w:rtl w:val="0"/>
        </w:rPr>
        <w:t xml:space="preserve">You take your work seriously, but not yourself. You like to laugh, and can laugh at yourself.</w:t>
      </w:r>
    </w:p>
    <w:p w:rsidR="00000000" w:rsidDel="00000000" w:rsidP="00000000" w:rsidRDefault="00000000" w:rsidRPr="00000000">
      <w:pPr>
        <w:spacing w:after="180" w:before="180" w:line="386.10001373291095" w:lineRule="auto"/>
        <w:ind w:right="-20"/>
        <w:contextualSpacing w:val="0"/>
      </w:pPr>
      <w:r w:rsidDel="00000000" w:rsidR="00000000" w:rsidRPr="00000000">
        <w:rPr>
          <w:b w:val="1"/>
          <w:color w:val="00a8e0"/>
          <w:sz w:val="20"/>
          <w:szCs w:val="20"/>
          <w:shd w:fill="f8f8f8" w:val="clear"/>
          <w:rtl w:val="0"/>
        </w:rPr>
        <w:t xml:space="preserve">What We Offer</w:t>
      </w:r>
    </w:p>
    <w:p w:rsidR="00000000" w:rsidDel="00000000" w:rsidP="00000000" w:rsidRDefault="00000000" w:rsidRPr="00000000">
      <w:pPr>
        <w:numPr>
          <w:ilvl w:val="0"/>
          <w:numId w:val="4"/>
        </w:numPr>
        <w:spacing w:after="300" w:lineRule="auto"/>
        <w:ind w:left="1020" w:right="-20" w:hanging="360"/>
        <w:contextualSpacing w:val="1"/>
        <w:rPr/>
      </w:pPr>
      <w:r w:rsidDel="00000000" w:rsidR="00000000" w:rsidRPr="00000000">
        <w:rPr>
          <w:color w:val="666666"/>
          <w:sz w:val="20"/>
          <w:szCs w:val="20"/>
          <w:shd w:fill="f8f8f8" w:val="clear"/>
          <w:rtl w:val="0"/>
        </w:rPr>
        <w:t xml:space="preserve">An opportunity to join and help build a growing company that we believe will change the face of the financial services industry, while providing Canadian consumers with better financing options.</w:t>
      </w:r>
    </w:p>
    <w:p w:rsidR="00000000" w:rsidDel="00000000" w:rsidP="00000000" w:rsidRDefault="00000000" w:rsidRPr="00000000">
      <w:pPr>
        <w:numPr>
          <w:ilvl w:val="0"/>
          <w:numId w:val="4"/>
        </w:numPr>
        <w:spacing w:after="300" w:lineRule="auto"/>
        <w:ind w:left="1020" w:right="-20" w:hanging="360"/>
        <w:contextualSpacing w:val="1"/>
        <w:rPr/>
      </w:pPr>
      <w:r w:rsidDel="00000000" w:rsidR="00000000" w:rsidRPr="00000000">
        <w:rPr>
          <w:color w:val="666666"/>
          <w:sz w:val="20"/>
          <w:szCs w:val="20"/>
          <w:shd w:fill="f8f8f8" w:val="clear"/>
          <w:rtl w:val="0"/>
        </w:rPr>
        <w:t xml:space="preserve">Great colleagues. Not to toot our own horn too much, but we think great people want to work with great people. Our team is smart, hardworking and fun.</w:t>
      </w:r>
    </w:p>
    <w:p w:rsidR="00000000" w:rsidDel="00000000" w:rsidP="00000000" w:rsidRDefault="00000000" w:rsidRPr="00000000">
      <w:pPr>
        <w:numPr>
          <w:ilvl w:val="0"/>
          <w:numId w:val="4"/>
        </w:numPr>
        <w:spacing w:after="300" w:lineRule="auto"/>
        <w:ind w:left="1020" w:right="-20" w:hanging="360"/>
        <w:contextualSpacing w:val="1"/>
        <w:rPr/>
      </w:pPr>
      <w:r w:rsidDel="00000000" w:rsidR="00000000" w:rsidRPr="00000000">
        <w:rPr>
          <w:color w:val="666666"/>
          <w:sz w:val="20"/>
          <w:szCs w:val="20"/>
          <w:shd w:fill="f8f8f8" w:val="clear"/>
          <w:rtl w:val="0"/>
        </w:rPr>
        <w:t xml:space="preserve">A downtown office location and an open, collaborative workspace (and maybe even a ping pong table).</w:t>
      </w:r>
    </w:p>
    <w:p w:rsidR="00000000" w:rsidDel="00000000" w:rsidP="00000000" w:rsidRDefault="00000000" w:rsidRPr="00000000">
      <w:pPr>
        <w:numPr>
          <w:ilvl w:val="0"/>
          <w:numId w:val="4"/>
        </w:numPr>
        <w:spacing w:after="300" w:lineRule="auto"/>
        <w:ind w:left="1020" w:right="-20" w:hanging="360"/>
        <w:contextualSpacing w:val="1"/>
        <w:rPr/>
      </w:pPr>
      <w:r w:rsidDel="00000000" w:rsidR="00000000" w:rsidRPr="00000000">
        <w:rPr>
          <w:color w:val="666666"/>
          <w:sz w:val="20"/>
          <w:szCs w:val="20"/>
          <w:shd w:fill="f8f8f8" w:val="clear"/>
          <w:rtl w:val="0"/>
        </w:rPr>
        <w:t xml:space="preserve">A 100% employer-paid benefits plan covering medical, dental and other benefits.</w:t>
      </w:r>
    </w:p>
    <w:p w:rsidR="00000000" w:rsidDel="00000000" w:rsidP="00000000" w:rsidRDefault="00000000" w:rsidRPr="00000000">
      <w:pPr>
        <w:spacing w:after="180" w:before="180" w:line="386.10001373291095" w:lineRule="auto"/>
        <w:ind w:right="-20"/>
        <w:contextualSpacing w:val="0"/>
      </w:pPr>
      <w:r w:rsidDel="00000000" w:rsidR="00000000" w:rsidRPr="00000000">
        <w:rPr>
          <w:color w:val="666666"/>
          <w:sz w:val="20"/>
          <w:szCs w:val="20"/>
          <w:shd w:fill="f8f8f8" w:val="clear"/>
          <w:rtl w:val="0"/>
        </w:rPr>
        <w:t xml:space="preserve">If you’re interested in applying for this role, please email </w:t>
      </w:r>
      <w:r w:rsidDel="00000000" w:rsidR="00000000" w:rsidRPr="00000000">
        <w:rPr>
          <w:color w:val="00a8e0"/>
          <w:sz w:val="20"/>
          <w:szCs w:val="20"/>
          <w:shd w:fill="f8f8f8" w:val="clear"/>
          <w:rtl w:val="0"/>
        </w:rPr>
        <w:t xml:space="preserve">careers@borrowell.com</w:t>
      </w:r>
      <w:r w:rsidDel="00000000" w:rsidR="00000000" w:rsidRPr="00000000">
        <w:rPr>
          <w:color w:val="666666"/>
          <w:sz w:val="20"/>
          <w:szCs w:val="20"/>
          <w:shd w:fill="f8f8f8" w:val="clear"/>
          <w:rtl w:val="0"/>
        </w:rPr>
        <w:t xml:space="preserve">. Attach a cover letter and resume in a single document with your name as the file name, and the job title as the subject line of the email. We look forward to hearing from you.</w:t>
      </w:r>
    </w:p>
    <w:p w:rsidR="00000000" w:rsidDel="00000000" w:rsidP="00000000" w:rsidRDefault="00000000" w:rsidRPr="00000000">
      <w:pPr>
        <w:spacing w:after="180" w:before="180" w:line="386.10001373291095" w:lineRule="auto"/>
        <w:ind w:right="-20"/>
        <w:contextualSpacing w:val="0"/>
      </w:pPr>
      <w:r w:rsidDel="00000000" w:rsidR="00000000" w:rsidRPr="00000000">
        <w:rPr>
          <w:color w:val="666666"/>
          <w:sz w:val="20"/>
          <w:szCs w:val="20"/>
          <w:shd w:fill="f8f8f8" w:val="clear"/>
          <w:rtl w:val="0"/>
        </w:rPr>
        <w:t xml:space="preserve">Live well. Work well. Borrowell.</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b3a3b"/>
        <w:sz w:val="20"/>
        <w:szCs w:val="20"/>
        <w:u w:val="none"/>
      </w:rPr>
    </w:lvl>
    <w:lvl w:ilvl="1">
      <w:start w:val="1"/>
      <w:numFmt w:val="bullet"/>
      <w:lvlText w:val="○"/>
      <w:lvlJc w:val="left"/>
      <w:pPr>
        <w:ind w:left="1440" w:firstLine="1080"/>
      </w:pPr>
      <w:rPr>
        <w:rFonts w:ascii="Arial" w:cs="Arial" w:eastAsia="Arial" w:hAnsi="Arial"/>
        <w:color w:val="838383"/>
        <w:sz w:val="20"/>
        <w:szCs w:val="20"/>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666666"/>
        <w:sz w:val="20"/>
        <w:szCs w:val="20"/>
        <w:u w:val="none"/>
        <w:shd w:fill="f8f8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666666"/>
        <w:sz w:val="20"/>
        <w:szCs w:val="20"/>
        <w:u w:val="none"/>
        <w:shd w:fill="f8f8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666666"/>
        <w:sz w:val="20"/>
        <w:szCs w:val="20"/>
        <w:u w:val="none"/>
        <w:shd w:fill="f8f8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666666"/>
        <w:sz w:val="20"/>
        <w:szCs w:val="20"/>
        <w:u w:val="none"/>
        <w:shd w:fill="f8f8f8" w:val="clear"/>
      </w:rPr>
    </w:lvl>
    <w:lvl w:ilvl="1">
      <w:start w:val="1"/>
      <w:numFmt w:val="bullet"/>
      <w:lvlText w:val="○"/>
      <w:lvlJc w:val="left"/>
      <w:pPr>
        <w:ind w:left="1440" w:firstLine="1080"/>
      </w:pPr>
      <w:rPr>
        <w:rFonts w:ascii="Arial" w:cs="Arial" w:eastAsia="Arial" w:hAnsi="Arial"/>
        <w:color w:val="666666"/>
        <w:sz w:val="20"/>
        <w:szCs w:val="20"/>
        <w:u w:val="none"/>
        <w:shd w:fill="f8f8f8" w:val="clear"/>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www.borrowell.com/marketing-lead/" TargetMode="External"/><Relationship Id="rId11" Type="http://schemas.openxmlformats.org/officeDocument/2006/relationships/hyperlink" Target="https://www.borrowell.com/personal-loans/" TargetMode="External"/><Relationship Id="rId10" Type="http://schemas.openxmlformats.org/officeDocument/2006/relationships/hyperlink" Target="https://www.borrowell.com/personal-loans/" TargetMode="External"/><Relationship Id="rId21" Type="http://schemas.openxmlformats.org/officeDocument/2006/relationships/hyperlink" Target="https://www.borrowell.com/author/administrator/" TargetMode="External"/><Relationship Id="rId13" Type="http://schemas.openxmlformats.org/officeDocument/2006/relationships/hyperlink" Target="https://www.borrowell.com/how-it-works/" TargetMode="External"/><Relationship Id="rId12" Type="http://schemas.openxmlformats.org/officeDocument/2006/relationships/hyperlink" Target="https://www.borrowell.com/personal-loan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borrowell.com/personal-loans/" TargetMode="External"/><Relationship Id="rId15" Type="http://schemas.openxmlformats.org/officeDocument/2006/relationships/hyperlink" Target="https://www.borrowell.com/how-it-works/" TargetMode="External"/><Relationship Id="rId14" Type="http://schemas.openxmlformats.org/officeDocument/2006/relationships/hyperlink" Target="https://www.borrowell.com/how-it-works/" TargetMode="External"/><Relationship Id="rId17" Type="http://schemas.openxmlformats.org/officeDocument/2006/relationships/hyperlink" Target="https://www.borrowell.com/how-it-works/" TargetMode="External"/><Relationship Id="rId16" Type="http://schemas.openxmlformats.org/officeDocument/2006/relationships/hyperlink" Target="https://www.borrowell.com/how-it-works/" TargetMode="External"/><Relationship Id="rId5" Type="http://schemas.openxmlformats.org/officeDocument/2006/relationships/image" Target="media/image01.png"/><Relationship Id="rId19" Type="http://schemas.openxmlformats.org/officeDocument/2006/relationships/hyperlink" Target="https://www.borrowell.com/check-your-rate/" TargetMode="External"/><Relationship Id="rId6" Type="http://schemas.openxmlformats.org/officeDocument/2006/relationships/hyperlink" Target="https://www.borrowell.com/contactus/" TargetMode="External"/><Relationship Id="rId18" Type="http://schemas.openxmlformats.org/officeDocument/2006/relationships/hyperlink" Target="https://www.borrowell.com/apply/?step=signin" TargetMode="External"/><Relationship Id="rId7" Type="http://schemas.openxmlformats.org/officeDocument/2006/relationships/hyperlink" Target="https://www.borrowell.com/personal-loans/" TargetMode="External"/><Relationship Id="rId8" Type="http://schemas.openxmlformats.org/officeDocument/2006/relationships/hyperlink" Target="https://www.borrowell.com/personal-loans/" TargetMode="External"/></Relationships>
</file>