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Homepage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try out new banner image, match the color of the banner, try out new overlay, use a more crowded  hackathon picture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Clear message - overview of what a hackathon is and what we do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gears spinning, loose the background, gears teal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why have a hackathon - 6 reasons why do have a hackathon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Clear CTA - Plan a hackahton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Why Hackworks?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(Testimonials)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Partners and sponsors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Newletter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social deef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*Content - What we need - writing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*What art assets do we need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Expertise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our expertise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overview of all our expertise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overview of our services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makes us unique and brilliant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Hackworks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clear description 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Link to: services,expertise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the team/ join the team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Successes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GCA success case study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CODE success case studies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logos of past sponsors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About us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link off to meet the team, contact, hiring,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Gallery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different types of pics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sponsor logos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showing off as many different venues as possible, selection of pictures from every venue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watch out for images that show off the same thing to much (code hoodies)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the hack is important, what becomes of our hackathon apps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hackathons are a funnel, narrows down to the best, from 100 - 10, then the accelerator brings you from 10 - 3, then you go down to funding just to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who is our audience?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Potential Clients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Potential participants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Potential sponsors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are people using our website for?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Clients coming to learning more about hackathons, their benefits, and how to host one. Plan a hackathon.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Client visits the webpage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a hacker?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a hackaton?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Why use a hackathon?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Potential Blog Pieces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a hackathon?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why a hackahton?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Target Audience:</w:t>
      </w:r>
      <w:r w:rsidDel="00000000" w:rsidR="00000000" w:rsidRPr="00000000">
        <w:rPr>
          <w:rtl w:val="0"/>
        </w:rPr>
        <w:t xml:space="preserve"> Clients looking to learn more about hackathons and to hire a company to plan a hackathon for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Clear message - overview of what a hackathon is and what we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why have a hackathon - 3-6 reasons why do have a hackathon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developer engagement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corporate branding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innovation and product development. Investment Opportunities.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common good &amp; Community engagement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Finding Talent - Recruitment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Idea/Solution Generator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Clear CTA - Plan a hackahton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Why Hackworks?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Our past Work and past sponsors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Our hackathons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our hackathons and how to participate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page for now and have code and gca in their seperate pages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About page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Clear overall description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long have we been around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do we do? Services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Services page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Detailed list of our services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expertise slide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all the aspects of our services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page (dont need it yet)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Blog page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feed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Hackworks Nav bar button. (has drop down)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Nav Bar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Hackworks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clear description 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to: services,expertise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the team/ join the team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Services/Our Expertise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expertise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overview of all our expertise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overview of our services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Successes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GCA success case study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success case studies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logos of past sponsors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Case study on the success of CODE?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problem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Mailing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-bottom of homepage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-about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Footer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terms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privacy policy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contact us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phone number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Media Section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Videos for youtube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GCA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GCA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GCA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 Gabe finale video, GCA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CODE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CODE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Flickr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research flickr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Upload images once and use in mutiple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Pattis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who: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potential clients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66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what is a hackathon?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38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One sentence blurb about what a hackathon is. (Lydia)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66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why a hackathon?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potential participants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potential sponsors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media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employees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six sections: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developer engagement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corporate branding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innovation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product development &amp; investment opportunities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recruiting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common good &amp; community engagement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about us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meet the team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contact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hiring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expertise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successes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222222"/>
        <w:sz w:val="20"/>
        <w:szCs w:val="20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color w:val="222222"/>
        <w:sz w:val="20"/>
        <w:szCs w:val="20"/>
        <w:highlight w:val="white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