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TrafficJam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rtl w:val="0"/>
        </w:rPr>
        <w:t xml:space="preserve">Social Media and Communications update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last week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twitter handle on all tweets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Scheduled traffic tweets up to event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Retweeted any positive mentions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 posts once a week leading up to event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this Week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more traffic articles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Tweet them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to Facebook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retweet any positive mentions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monitor conversations and mentions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TrafficJam Waitlist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 out a communication timeline last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tracking people via who has filled out the participant confirmation survey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tracking special cases that come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CIBC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rtl w:val="0"/>
        </w:rPr>
        <w:t xml:space="preserve">Social Media and Communications update (Andrew)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this week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template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Picatic 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GCA (Andrew)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Worked on Last Week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worked on draft 1 of GCA sponsorship deck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Decided we may need to push the date back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Working on This week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figure out of we need to push the date of the event back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get feedback on sponsorship deck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Work on deck to onboard school champions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Overall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Grande Finale 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have a document on Grande Finale options, just waiting for courtney to add in prices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School Reachout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to start a school champion reach out during first week back to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have a package to send school champions outline the value of the GCA and why they should be champion and an email template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industry and why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person do we talk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partners do we need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would the location 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