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We will be going over in detail what types of submissions we are looking for, announcing and explaining the TrafficJam Challenge Sets, announcing the TrafficJam prizes and hosting an in-depth Q&amp;A with traffic and data experts!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