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33333"/>
          <w:sz w:val="20"/>
          <w:szCs w:val="20"/>
          <w:highlight w:val="white"/>
          <w:rtl w:val="0"/>
        </w:rPr>
        <w:t xml:space="preserve">WEBSITE UPDATE: 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We have added a new blog piece that explains the TrafficJam Challenge sets and Judging Process on the </w:t>
      </w:r>
      <w:hyperlink r:id="rId5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TrafficJam website</w:t>
        </w:r>
      </w:hyperlink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 to help prepare participants for the upcoming hackathon. If you have any questions please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email us.</w:t>
      </w: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trafficjam.to/" TargetMode="External"/></Relationships>
</file>