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Option 1: Traditional Grande Finale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Grande finale party where the winners are announced, awarded their prize followed by a party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 3 teams pitch their apps and celebrity judges select a winner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a live pitch/demo/presentation of their game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show a video made by each team demonstrating their game to save time on presentation lengths similar to CODE 2015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Benefits: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networking party for sponsors and partners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official celebration of the winners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Expensive, increases the total budget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Estimated Cost &amp; Man Hours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Option 2: Winners Announced at Canadian Video Game Awards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Winners are announced at Canadian Videogame awards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the canadian video game awards to allow us to announce winners at their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Benefits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much cheaper than a grande finale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piggyback the canadian videogame awards exposure for the GCA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more eyes will see the finalists games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media exposure for GCA brand and hackworks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party or celebration for sponsors and partners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party that more of the participant pool can come from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Estimated Cost and Man Hours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Hybrid Grande Finale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