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49.28000000000003" w:lineRule="auto"/>
        <w:contextualSpacing w:val="0"/>
      </w:pPr>
      <w:r w:rsidDel="00000000" w:rsidR="00000000" w:rsidRPr="00000000">
        <w:rPr>
          <w:color w:val="333333"/>
          <w:sz w:val="20"/>
          <w:szCs w:val="20"/>
          <w:rtl w:val="0"/>
        </w:rPr>
        <w:t xml:space="preserve">On Sunday October 4th, after the hackathon finishes, we are hosting an Expo where the TrafficJam teams will present demos of their solutions and visualizations to peers, members of the public, and a panel of judges science fair style. Cash prizes, honours and recognition will be awarded to the top three teams by TrafficJam ambassador Mayor John Tory and guests at the TrafficJam Award Ceremony starting at 5:30pm.</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line="449.28000000000003" w:lineRule="auto"/>
        <w:contextualSpacing w:val="0"/>
      </w:pPr>
      <w:r w:rsidDel="00000000" w:rsidR="00000000" w:rsidRPr="00000000">
        <w:rPr>
          <w:color w:val="333333"/>
          <w:sz w:val="20"/>
          <w:szCs w:val="20"/>
          <w:rtl w:val="0"/>
        </w:rPr>
        <w:t xml:space="preserve"> The EXPO is open to the public so feel free to invite family and friends to come out and see all the amazing projects created at TrafficJam. More event details and registration can be found here. </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