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drawing>
          <wp:inline distB="114300" distT="114300" distL="114300" distR="114300">
            <wp:extent cx="2882348" cy="414338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348" cy="41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October 8th,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Re: TrafficJam Prize Split Agreement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Team: Three Comma Club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Members: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Andrea Crofts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Ellen Wang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Gurbani Paintal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Jack Song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Ksenija Gogic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Preshoth Paramalingam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Robert Stanica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Prize Amount: $500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935"/>
        <w:gridCol w:w="2745"/>
        <w:gridCol w:w="2340"/>
        <w:tblGridChange w:id="0">
          <w:tblGrid>
            <w:gridCol w:w="2340"/>
            <w:gridCol w:w="1935"/>
            <w:gridCol w:w="2745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Team Member Name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Prize Split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Signature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Andrea Crofts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$71.43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Ellen Wang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$71.43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Gurbani Paintal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$71.43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Jack Song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$71.43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Ksenija Gogic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$71.43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Preshoth Paramalingam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$71.43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Robert Stanica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$71.43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  <w:t xml:space="preserve">By all registered team members signing above, Team Three Comma Club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  <w:t xml:space="preserve">agrees to have the TrafficJam prize cheque split evenly between all team members.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