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3759"/>
          <w:sz w:val="76"/>
        </w:rPr>
        <w:t>FORGE VISION</w:t>
      </w:r>
    </w:p>
    <w:p>
      <w:pPr>
        <w:jc w:val="center"/>
      </w:pPr>
      <w:r>
        <w:rPr>
          <w:color w:val="1F4E79"/>
          <w:sz w:val="40"/>
        </w:rPr>
        <w:t>RF Perception and Subsurface Imaging Platform</w:t>
      </w:r>
    </w:p>
    <w:p>
      <w:pPr>
        <w:jc w:val="center"/>
      </w:pPr>
      <w:r>
        <w:rPr>
          <w:i/>
          <w:sz w:val="30"/>
        </w:rPr>
        <w:t>Product Requirements, Capability Specification, and Engineering Brief</w:t>
      </w:r>
    </w:p>
    <w:p>
      <w:r>
        <w:br/>
      </w:r>
    </w:p>
    <w:tbl>
      <w:tblPr>
        <w:tblStyle w:val="TableGrid"/>
        <w:tblW w:type="auto" w:w="0"/>
        <w:jc w:val="center"/>
        <w:tblLook w:firstColumn="1" w:firstRow="1" w:lastColumn="0" w:lastRow="0" w:noHBand="0" w:noVBand="1" w:val="04A0"/>
      </w:tblPr>
      <w:tblGrid>
        <w:gridCol w:w="5040"/>
        <w:gridCol w:w="5040"/>
      </w:tblGrid>
      <w:tr>
        <w:tc>
          <w:tcPr>
            <w:tcW w:type="dxa" w:w="2880"/>
            <w:shd w:fill="D9EAF7"/>
            <w:vAlign w:val="center"/>
            <w:tcMar>
              <w:top w:w="80" w:type="dxa"/>
              <w:start w:w="100" w:type="dxa"/>
              <w:bottom w:w="80" w:type="dxa"/>
              <w:end w:w="100" w:type="dxa"/>
            </w:tcMar>
          </w:tcPr>
          <w:p>
            <w:r>
              <w:rPr>
                <w:b/>
              </w:rPr>
              <w:t>Document</w:t>
            </w:r>
          </w:p>
        </w:tc>
        <w:tc>
          <w:tcPr>
            <w:tcW w:type="dxa" w:w="6480"/>
            <w:shd w:fill="D9EAF7"/>
            <w:vAlign w:val="center"/>
            <w:tcMar>
              <w:top w:w="80" w:type="dxa"/>
              <w:start w:w="100" w:type="dxa"/>
              <w:bottom w:w="80" w:type="dxa"/>
              <w:end w:w="100" w:type="dxa"/>
            </w:tcMar>
          </w:tcPr>
          <w:p>
            <w:r>
              <w:rPr>
                <w:b/>
              </w:rPr>
              <w:t>Value</w:t>
            </w:r>
          </w:p>
        </w:tc>
      </w:tr>
      <w:tr>
        <w:tc>
          <w:tcPr>
            <w:tcW w:type="dxa" w:w="2880"/>
            <w:vAlign w:val="top"/>
            <w:tcMar>
              <w:top w:w="80" w:type="dxa"/>
              <w:start w:w="100" w:type="dxa"/>
              <w:bottom w:w="80" w:type="dxa"/>
              <w:end w:w="100" w:type="dxa"/>
            </w:tcMar>
          </w:tcPr>
          <w:p>
            <w:r>
              <w:t>Version</w:t>
            </w:r>
          </w:p>
        </w:tc>
        <w:tc>
          <w:tcPr>
            <w:tcW w:type="dxa" w:w="6480"/>
            <w:vAlign w:val="top"/>
            <w:tcMar>
              <w:top w:w="80" w:type="dxa"/>
              <w:start w:w="100" w:type="dxa"/>
              <w:bottom w:w="80" w:type="dxa"/>
              <w:end w:w="100" w:type="dxa"/>
            </w:tcMar>
          </w:tcPr>
          <w:p>
            <w:r>
              <w:t>0.1</w:t>
            </w:r>
          </w:p>
        </w:tc>
      </w:tr>
      <w:tr>
        <w:tc>
          <w:tcPr>
            <w:tcW w:type="dxa" w:w="2880"/>
            <w:vAlign w:val="top"/>
            <w:tcMar>
              <w:top w:w="80" w:type="dxa"/>
              <w:start w:w="100" w:type="dxa"/>
              <w:bottom w:w="80" w:type="dxa"/>
              <w:end w:w="100" w:type="dxa"/>
            </w:tcMar>
          </w:tcPr>
          <w:p>
            <w:r>
              <w:t>Status</w:t>
            </w:r>
          </w:p>
        </w:tc>
        <w:tc>
          <w:tcPr>
            <w:tcW w:type="dxa" w:w="6480"/>
            <w:vAlign w:val="top"/>
            <w:tcMar>
              <w:top w:w="80" w:type="dxa"/>
              <w:start w:w="100" w:type="dxa"/>
              <w:bottom w:w="80" w:type="dxa"/>
              <w:end w:w="100" w:type="dxa"/>
            </w:tcMar>
          </w:tcPr>
          <w:p>
            <w:r>
              <w:t>Concept and requirements baseline</w:t>
            </w:r>
          </w:p>
        </w:tc>
      </w:tr>
      <w:tr>
        <w:tc>
          <w:tcPr>
            <w:tcW w:type="dxa" w:w="2880"/>
            <w:vAlign w:val="top"/>
            <w:tcMar>
              <w:top w:w="80" w:type="dxa"/>
              <w:start w:w="100" w:type="dxa"/>
              <w:bottom w:w="80" w:type="dxa"/>
              <w:end w:w="100" w:type="dxa"/>
            </w:tcMar>
          </w:tcPr>
          <w:p>
            <w:r>
              <w:t>Audience</w:t>
            </w:r>
          </w:p>
        </w:tc>
        <w:tc>
          <w:tcPr>
            <w:tcW w:type="dxa" w:w="6480"/>
            <w:vAlign w:val="top"/>
            <w:tcMar>
              <w:top w:w="80" w:type="dxa"/>
              <w:start w:w="100" w:type="dxa"/>
              <w:bottom w:w="80" w:type="dxa"/>
              <w:end w:w="100" w:type="dxa"/>
            </w:tcMar>
          </w:tcPr>
          <w:p>
            <w:r>
              <w:t>Engineering, product, RF/DSP specialists, data science, UX, and project leadership</w:t>
            </w:r>
          </w:p>
        </w:tc>
      </w:tr>
      <w:tr>
        <w:tc>
          <w:tcPr>
            <w:tcW w:type="dxa" w:w="2880"/>
            <w:vAlign w:val="top"/>
            <w:tcMar>
              <w:top w:w="80" w:type="dxa"/>
              <w:start w:w="100" w:type="dxa"/>
              <w:bottom w:w="80" w:type="dxa"/>
              <w:end w:w="100" w:type="dxa"/>
            </w:tcMar>
          </w:tcPr>
          <w:p>
            <w:r>
              <w:t>Primary objective</w:t>
            </w:r>
          </w:p>
        </w:tc>
        <w:tc>
          <w:tcPr>
            <w:tcW w:type="dxa" w:w="6480"/>
            <w:vAlign w:val="top"/>
            <w:tcMar>
              <w:top w:w="80" w:type="dxa"/>
              <w:start w:w="100" w:type="dxa"/>
              <w:bottom w:w="80" w:type="dxa"/>
              <w:end w:w="100" w:type="dxa"/>
            </w:tcMar>
          </w:tcPr>
          <w:p>
            <w:r>
              <w:t>Transform raw RF measurements into reproducible, human-comprehensible views of distance, motion, material boundaries, anomalies, and subsurface structure</w:t>
            </w:r>
          </w:p>
        </w:tc>
      </w:tr>
      <w:tr>
        <w:tc>
          <w:tcPr>
            <w:tcW w:type="dxa" w:w="2880"/>
            <w:vAlign w:val="top"/>
            <w:tcMar>
              <w:top w:w="80" w:type="dxa"/>
              <w:start w:w="100" w:type="dxa"/>
              <w:bottom w:w="80" w:type="dxa"/>
              <w:end w:w="100" w:type="dxa"/>
            </w:tcMar>
          </w:tcPr>
          <w:p>
            <w:r>
              <w:t>Initial hardware</w:t>
            </w:r>
          </w:p>
        </w:tc>
        <w:tc>
          <w:tcPr>
            <w:tcW w:type="dxa" w:w="6480"/>
            <w:vAlign w:val="top"/>
            <w:tcMar>
              <w:top w:w="80" w:type="dxa"/>
              <w:start w:w="100" w:type="dxa"/>
              <w:bottom w:w="80" w:type="dxa"/>
              <w:end w:w="100" w:type="dxa"/>
            </w:tcMar>
          </w:tcPr>
          <w:p>
            <w:r>
              <w:t>Pluto+ SDR, NanoVNA-F V2, multiple wideband antennas, workstation, Jetson Orin Nano, optional ESP32-based positioning and sensor nodes</w:t>
            </w:r>
          </w:p>
        </w:tc>
      </w:tr>
      <w:tr>
        <w:tc>
          <w:tcPr>
            <w:tcW w:type="dxa" w:w="2880"/>
            <w:vAlign w:val="top"/>
            <w:tcMar>
              <w:top w:w="80" w:type="dxa"/>
              <w:start w:w="100" w:type="dxa"/>
              <w:bottom w:w="80" w:type="dxa"/>
              <w:end w:w="100" w:type="dxa"/>
            </w:tcMar>
          </w:tcPr>
          <w:p>
            <w:r>
              <w:t>Initial operating mode</w:t>
            </w:r>
          </w:p>
        </w:tc>
        <w:tc>
          <w:tcPr>
            <w:tcW w:type="dxa" w:w="6480"/>
            <w:vAlign w:val="top"/>
            <w:tcMar>
              <w:top w:w="80" w:type="dxa"/>
              <w:start w:w="100" w:type="dxa"/>
              <w:bottom w:w="80" w:type="dxa"/>
              <w:end w:w="100" w:type="dxa"/>
            </w:tcMar>
          </w:tcPr>
          <w:p>
            <w:r>
              <w:t>Bench experimentation, controlled ranging, antenna characterization, and mechanically scanned imaging</w:t>
            </w:r>
          </w:p>
        </w:tc>
      </w:tr>
      <w:tr>
        <w:tc>
          <w:tcPr>
            <w:tcW w:type="dxa" w:w="2880"/>
            <w:vAlign w:val="top"/>
            <w:tcMar>
              <w:top w:w="80" w:type="dxa"/>
              <w:start w:w="100" w:type="dxa"/>
              <w:bottom w:w="80" w:type="dxa"/>
              <w:end w:w="100" w:type="dxa"/>
            </w:tcMar>
          </w:tcPr>
          <w:p>
            <w:r>
              <w:t>Long-term direction</w:t>
            </w:r>
          </w:p>
        </w:tc>
        <w:tc>
          <w:tcPr>
            <w:tcW w:type="dxa" w:w="6480"/>
            <w:vAlign w:val="top"/>
            <w:tcMar>
              <w:top w:w="80" w:type="dxa"/>
              <w:start w:w="100" w:type="dxa"/>
              <w:bottom w:w="80" w:type="dxa"/>
              <w:end w:w="100" w:type="dxa"/>
            </w:tcMar>
          </w:tcPr>
          <w:p>
            <w:r>
              <w:t>Portable multimodal perception platform capable of RF imaging, subsurface anomaly mapping, sensor fusion, and AI-assisted experimental operation</w:t>
            </w:r>
          </w:p>
        </w:tc>
      </w:tr>
    </w:tbl>
    <w:p/>
    <w:p>
      <w:pPr>
        <w:jc w:val="center"/>
      </w:pPr>
      <w:r>
        <w:rPr>
          <w:b/>
          <w:sz w:val="24"/>
        </w:rPr>
        <w:t>Core principle</w:t>
      </w:r>
    </w:p>
    <w:p>
      <w:pPr>
        <w:jc w:val="center"/>
      </w:pPr>
      <w:r>
        <w:rPr>
          <w:i/>
          <w:sz w:val="24"/>
        </w:rPr>
        <w:t>The platform must never hide uncertainty. It must convert signal into evidence, evidence into measured features, and measured features into clearly labeled hypotheses.</w:t>
      </w:r>
    </w:p>
    <w:p>
      <w:r>
        <w:br w:type="page"/>
      </w:r>
    </w:p>
    <w:p>
      <w:pPr>
        <w:pStyle w:val="Heading1"/>
      </w:pPr>
      <w:r>
        <w:t>1. Executive Summary</w:t>
      </w:r>
    </w:p>
    <w:p>
      <w:r>
        <w:t>Forge Vision is a software-defined RF perception and imaging platform intended to turn raw radio-frequency measurements into views that a human operator can understand and act upon. The system begins as an RF experimentation workbench built around a Pluto-compatible SDR and a collection of antennas. It is expected to evolve into a portable, repeatable, multimodal instrument for ranging, motion detection, material-boundary detection, through-obstacle experimentation, synthetic-aperture imaging, and eventually subsurface anomaly mapping.</w:t>
      </w:r>
    </w:p>
    <w:p>
      <w:r>
        <w:t>The central problem is not merely signal acquisition. Commodity SDR tools already produce spectra, waterfalls, I/Q traces, and flowgraphs. The product opportunity is to connect those measurements to an evidence-oriented user experience that answers practical questions: What is present? Where is it? How strong is the evidence? How repeatable is the observation? What assumptions were required? What should be measured next?</w:t>
      </w:r>
    </w:p>
    <w:p>
      <w:r>
        <w:t>Forge Vision therefore requires four tightly integrated capabilities: reliable data acquisition; deterministic digital signal processing; spatial reconstruction and visualization; and AI-assisted interpretation that remains grounded in the underlying measurements. The software should preserve every raw measurement and every transformation so that results can be replayed, audited, compared, and reprocessed as algorithms improve.</w:t>
      </w:r>
    </w:p>
    <w:tbl>
      <w:tblPr>
        <w:tblStyle w:val="TableGrid"/>
        <w:tblW w:type="auto" w:w="0"/>
        <w:jc w:val="center"/>
        <w:tblLook w:firstColumn="1" w:firstRow="1" w:lastColumn="0" w:lastRow="0" w:noHBand="0" w:noVBand="1" w:val="04A0"/>
      </w:tblPr>
      <w:tblGrid>
        <w:gridCol w:w="3360"/>
        <w:gridCol w:w="3360"/>
        <w:gridCol w:w="3360"/>
      </w:tblGrid>
      <w:tr>
        <w:tc>
          <w:tcPr>
            <w:tcW w:type="dxa" w:w="1728"/>
            <w:shd w:fill="D9EAF7"/>
            <w:vAlign w:val="center"/>
            <w:tcMar>
              <w:top w:w="80" w:type="dxa"/>
              <w:start w:w="100" w:type="dxa"/>
              <w:bottom w:w="80" w:type="dxa"/>
              <w:end w:w="100" w:type="dxa"/>
            </w:tcMar>
          </w:tcPr>
          <w:p>
            <w:r>
              <w:rPr>
                <w:b/>
              </w:rPr>
              <w:t>Layer</w:t>
            </w:r>
          </w:p>
        </w:tc>
        <w:tc>
          <w:tcPr>
            <w:tcW w:type="dxa" w:w="4752"/>
            <w:shd w:fill="D9EAF7"/>
            <w:vAlign w:val="center"/>
            <w:tcMar>
              <w:top w:w="80" w:type="dxa"/>
              <w:start w:w="100" w:type="dxa"/>
              <w:bottom w:w="80" w:type="dxa"/>
              <w:end w:w="100" w:type="dxa"/>
            </w:tcMar>
          </w:tcPr>
          <w:p>
            <w:r>
              <w:rPr>
                <w:b/>
              </w:rPr>
              <w:t>Purpose</w:t>
            </w:r>
          </w:p>
        </w:tc>
        <w:tc>
          <w:tcPr>
            <w:tcW w:type="dxa" w:w="3456"/>
            <w:shd w:fill="D9EAF7"/>
            <w:vAlign w:val="center"/>
            <w:tcMar>
              <w:top w:w="80" w:type="dxa"/>
              <w:start w:w="100" w:type="dxa"/>
              <w:bottom w:w="80" w:type="dxa"/>
              <w:end w:w="100" w:type="dxa"/>
            </w:tcMar>
          </w:tcPr>
          <w:p>
            <w:r>
              <w:rPr>
                <w:b/>
              </w:rPr>
              <w:t>Primary output</w:t>
            </w:r>
          </w:p>
        </w:tc>
      </w:tr>
      <w:tr>
        <w:tc>
          <w:tcPr>
            <w:tcW w:type="dxa" w:w="1728"/>
            <w:vAlign w:val="top"/>
            <w:tcMar>
              <w:top w:w="80" w:type="dxa"/>
              <w:start w:w="100" w:type="dxa"/>
              <w:bottom w:w="80" w:type="dxa"/>
              <w:end w:w="100" w:type="dxa"/>
            </w:tcMar>
          </w:tcPr>
          <w:p>
            <w:r>
              <w:t>Acquisition</w:t>
            </w:r>
          </w:p>
        </w:tc>
        <w:tc>
          <w:tcPr>
            <w:tcW w:type="dxa" w:w="4752"/>
            <w:vAlign w:val="top"/>
            <w:tcMar>
              <w:top w:w="80" w:type="dxa"/>
              <w:start w:w="100" w:type="dxa"/>
              <w:bottom w:w="80" w:type="dxa"/>
              <w:end w:w="100" w:type="dxa"/>
            </w:tcMar>
          </w:tcPr>
          <w:p>
            <w:r>
              <w:t>Control radios and sensors; capture synchronized measurements</w:t>
            </w:r>
          </w:p>
        </w:tc>
        <w:tc>
          <w:tcPr>
            <w:tcW w:type="dxa" w:w="3456"/>
            <w:vAlign w:val="top"/>
            <w:tcMar>
              <w:top w:w="80" w:type="dxa"/>
              <w:start w:w="100" w:type="dxa"/>
              <w:bottom w:w="80" w:type="dxa"/>
              <w:end w:w="100" w:type="dxa"/>
            </w:tcMar>
          </w:tcPr>
          <w:p>
            <w:r>
              <w:t>Calibrated raw I/Q and metadata</w:t>
            </w:r>
          </w:p>
        </w:tc>
      </w:tr>
      <w:tr>
        <w:tc>
          <w:tcPr>
            <w:tcW w:type="dxa" w:w="1728"/>
            <w:vAlign w:val="top"/>
            <w:tcMar>
              <w:top w:w="80" w:type="dxa"/>
              <w:start w:w="100" w:type="dxa"/>
              <w:bottom w:w="80" w:type="dxa"/>
              <w:end w:w="100" w:type="dxa"/>
            </w:tcMar>
          </w:tcPr>
          <w:p>
            <w:r>
              <w:t>Signal processing</w:t>
            </w:r>
          </w:p>
        </w:tc>
        <w:tc>
          <w:tcPr>
            <w:tcW w:type="dxa" w:w="4752"/>
            <w:vAlign w:val="top"/>
            <w:tcMar>
              <w:top w:w="80" w:type="dxa"/>
              <w:start w:w="100" w:type="dxa"/>
              <w:bottom w:w="80" w:type="dxa"/>
              <w:end w:w="100" w:type="dxa"/>
            </w:tcMar>
          </w:tcPr>
          <w:p>
            <w:r>
              <w:t>Remove noise and leakage; estimate range, phase, motion, and reflection strength</w:t>
            </w:r>
          </w:p>
        </w:tc>
        <w:tc>
          <w:tcPr>
            <w:tcW w:type="dxa" w:w="3456"/>
            <w:vAlign w:val="top"/>
            <w:tcMar>
              <w:top w:w="80" w:type="dxa"/>
              <w:start w:w="100" w:type="dxa"/>
              <w:bottom w:w="80" w:type="dxa"/>
              <w:end w:w="100" w:type="dxa"/>
            </w:tcMar>
          </w:tcPr>
          <w:p>
            <w:r>
              <w:t>Range profiles, Doppler products, features</w:t>
            </w:r>
          </w:p>
        </w:tc>
      </w:tr>
      <w:tr>
        <w:tc>
          <w:tcPr>
            <w:tcW w:type="dxa" w:w="1728"/>
            <w:vAlign w:val="top"/>
            <w:tcMar>
              <w:top w:w="80" w:type="dxa"/>
              <w:start w:w="100" w:type="dxa"/>
              <w:bottom w:w="80" w:type="dxa"/>
              <w:end w:w="100" w:type="dxa"/>
            </w:tcMar>
          </w:tcPr>
          <w:p>
            <w:r>
              <w:t>Imaging</w:t>
            </w:r>
          </w:p>
        </w:tc>
        <w:tc>
          <w:tcPr>
            <w:tcW w:type="dxa" w:w="4752"/>
            <w:vAlign w:val="top"/>
            <w:tcMar>
              <w:top w:w="80" w:type="dxa"/>
              <w:start w:w="100" w:type="dxa"/>
              <w:bottom w:w="80" w:type="dxa"/>
              <w:end w:w="100" w:type="dxa"/>
            </w:tcMar>
          </w:tcPr>
          <w:p>
            <w:r>
              <w:t>Combine measurements over position, angle, frequency, or time</w:t>
            </w:r>
          </w:p>
        </w:tc>
        <w:tc>
          <w:tcPr>
            <w:tcW w:type="dxa" w:w="3456"/>
            <w:vAlign w:val="top"/>
            <w:tcMar>
              <w:top w:w="80" w:type="dxa"/>
              <w:start w:w="100" w:type="dxa"/>
              <w:bottom w:w="80" w:type="dxa"/>
              <w:end w:w="100" w:type="dxa"/>
            </w:tcMar>
          </w:tcPr>
          <w:p>
            <w:r>
              <w:t>B-scans, heatmaps, slices, point/voxel representations</w:t>
            </w:r>
          </w:p>
        </w:tc>
      </w:tr>
      <w:tr>
        <w:tc>
          <w:tcPr>
            <w:tcW w:type="dxa" w:w="1728"/>
            <w:vAlign w:val="top"/>
            <w:tcMar>
              <w:top w:w="80" w:type="dxa"/>
              <w:start w:w="100" w:type="dxa"/>
              <w:bottom w:w="80" w:type="dxa"/>
              <w:end w:w="100" w:type="dxa"/>
            </w:tcMar>
          </w:tcPr>
          <w:p>
            <w:r>
              <w:t>Interpretation</w:t>
            </w:r>
          </w:p>
        </w:tc>
        <w:tc>
          <w:tcPr>
            <w:tcW w:type="dxa" w:w="4752"/>
            <w:vAlign w:val="top"/>
            <w:tcMar>
              <w:top w:w="80" w:type="dxa"/>
              <w:start w:w="100" w:type="dxa"/>
              <w:bottom w:w="80" w:type="dxa"/>
              <w:end w:w="100" w:type="dxa"/>
            </w:tcMar>
          </w:tcPr>
          <w:p>
            <w:r>
              <w:t>Detect persistent anomalies and express uncertainty</w:t>
            </w:r>
          </w:p>
        </w:tc>
        <w:tc>
          <w:tcPr>
            <w:tcW w:type="dxa" w:w="3456"/>
            <w:vAlign w:val="top"/>
            <w:tcMar>
              <w:top w:w="80" w:type="dxa"/>
              <w:start w:w="100" w:type="dxa"/>
              <w:bottom w:w="80" w:type="dxa"/>
              <w:end w:w="100" w:type="dxa"/>
            </w:tcMar>
          </w:tcPr>
          <w:p>
            <w:r>
              <w:t>Targets, boundaries, anomaly regions, confidence</w:t>
            </w:r>
          </w:p>
        </w:tc>
      </w:tr>
      <w:tr>
        <w:tc>
          <w:tcPr>
            <w:tcW w:type="dxa" w:w="1728"/>
            <w:vAlign w:val="top"/>
            <w:tcMar>
              <w:top w:w="80" w:type="dxa"/>
              <w:start w:w="100" w:type="dxa"/>
              <w:bottom w:w="80" w:type="dxa"/>
              <w:end w:w="100" w:type="dxa"/>
            </w:tcMar>
          </w:tcPr>
          <w:p>
            <w:r>
              <w:t>User experience</w:t>
            </w:r>
          </w:p>
        </w:tc>
        <w:tc>
          <w:tcPr>
            <w:tcW w:type="dxa" w:w="4752"/>
            <w:vAlign w:val="top"/>
            <w:tcMar>
              <w:top w:w="80" w:type="dxa"/>
              <w:start w:w="100" w:type="dxa"/>
              <w:bottom w:w="80" w:type="dxa"/>
              <w:end w:w="100" w:type="dxa"/>
            </w:tcMar>
          </w:tcPr>
          <w:p>
            <w:r>
              <w:t>Guide experiments and render evidence in understandable form</w:t>
            </w:r>
          </w:p>
        </w:tc>
        <w:tc>
          <w:tcPr>
            <w:tcW w:type="dxa" w:w="3456"/>
            <w:vAlign w:val="top"/>
            <w:tcMar>
              <w:top w:w="80" w:type="dxa"/>
              <w:start w:w="100" w:type="dxa"/>
              <w:bottom w:w="80" w:type="dxa"/>
              <w:end w:w="100" w:type="dxa"/>
            </w:tcMar>
          </w:tcPr>
          <w:p>
            <w:r>
              <w:t>Live instrument views, maps, reports, recommendations</w:t>
            </w:r>
          </w:p>
        </w:tc>
      </w:tr>
      <w:tr>
        <w:tc>
          <w:tcPr>
            <w:tcW w:type="dxa" w:w="1728"/>
            <w:vAlign w:val="top"/>
            <w:tcMar>
              <w:top w:w="80" w:type="dxa"/>
              <w:start w:w="100" w:type="dxa"/>
              <w:bottom w:w="80" w:type="dxa"/>
              <w:end w:w="100" w:type="dxa"/>
            </w:tcMar>
          </w:tcPr>
          <w:p>
            <w:r>
              <w:t>Experiment system</w:t>
            </w:r>
          </w:p>
        </w:tc>
        <w:tc>
          <w:tcPr>
            <w:tcW w:type="dxa" w:w="4752"/>
            <w:vAlign w:val="top"/>
            <w:tcMar>
              <w:top w:w="80" w:type="dxa"/>
              <w:start w:w="100" w:type="dxa"/>
              <w:bottom w:w="80" w:type="dxa"/>
              <w:end w:w="100" w:type="dxa"/>
            </w:tcMar>
          </w:tcPr>
          <w:p>
            <w:r>
              <w:t>Preserve repeatability and provenance</w:t>
            </w:r>
          </w:p>
        </w:tc>
        <w:tc>
          <w:tcPr>
            <w:tcW w:type="dxa" w:w="3456"/>
            <w:vAlign w:val="top"/>
            <w:tcMar>
              <w:top w:w="80" w:type="dxa"/>
              <w:start w:w="100" w:type="dxa"/>
              <w:bottom w:w="80" w:type="dxa"/>
              <w:end w:w="100" w:type="dxa"/>
            </w:tcMar>
          </w:tcPr>
          <w:p>
            <w:r>
              <w:t>Complete experiment package and replay capability</w:t>
            </w:r>
          </w:p>
        </w:tc>
      </w:tr>
    </w:tbl>
    <w:p/>
    <w:p>
      <w:pPr>
        <w:pStyle w:val="Heading1"/>
      </w:pPr>
      <w:r>
        <w:t>2. Product Vision and Goals</w:t>
      </w:r>
    </w:p>
    <w:p>
      <w:pPr>
        <w:pStyle w:val="Heading2"/>
      </w:pPr>
      <w:r>
        <w:t>2.1 Vision</w:t>
      </w:r>
    </w:p>
    <w:p>
      <w:r>
        <w:t>Create an extensible perception platform that gives operators a new way to inspect spaces and materials using RF energy. The interface should feel less like a collection of laboratory plots and more like a trustworthy scientific instrument: technically deep when needed, visually comprehensible by default, and explicit about what is measured versus inferred.</w:t>
      </w:r>
    </w:p>
    <w:p>
      <w:pPr>
        <w:pStyle w:val="Heading2"/>
      </w:pPr>
      <w:r>
        <w:t>2.2 Near-Term Goals</w:t>
      </w:r>
    </w:p>
    <w:p>
      <w:pPr>
        <w:pStyle w:val="ListBullet"/>
      </w:pPr>
      <w:r>
        <w:t>Connect to and control the Pluto+ reliably over USB or Ethernet.</w:t>
      </w:r>
    </w:p>
    <w:p>
      <w:pPr>
        <w:pStyle w:val="ListBullet"/>
      </w:pPr>
      <w:r>
        <w:t>Generate and receive controlled low-power RF waveforms within safe hardware limits.</w:t>
      </w:r>
    </w:p>
    <w:p>
      <w:pPr>
        <w:pStyle w:val="ListBullet"/>
      </w:pPr>
      <w:r>
        <w:t>Display live RF information, including spectrum, waterfall, time-domain signal, I/Q state, clipping, gain, noise, and device health.</w:t>
      </w:r>
    </w:p>
    <w:p>
      <w:pPr>
        <w:pStyle w:val="ListBullet"/>
      </w:pPr>
      <w:r>
        <w:t>Capture, label, store, replay, and compare raw experiments.</w:t>
      </w:r>
    </w:p>
    <w:p>
      <w:pPr>
        <w:pStyle w:val="ListBullet"/>
      </w:pPr>
      <w:r>
        <w:t>Produce a one-dimensional range profile and identify strong reflectors at known distances.</w:t>
      </w:r>
    </w:p>
    <w:p>
      <w:pPr>
        <w:pStyle w:val="ListBullet"/>
      </w:pPr>
      <w:r>
        <w:t>Characterize antennas and cables using imported or manually entered VNA results.</w:t>
      </w:r>
    </w:p>
    <w:p>
      <w:pPr>
        <w:pStyle w:val="ListBullet"/>
      </w:pPr>
      <w:r>
        <w:t>Perform mechanically indexed scans and render two-dimensional B-scan-style heatmaps.</w:t>
      </w:r>
    </w:p>
    <w:p>
      <w:pPr>
        <w:pStyle w:val="ListBullet"/>
      </w:pPr>
      <w:r>
        <w:t>Provide quality checks, calibration guidance, and confidence-aware findings.</w:t>
      </w:r>
    </w:p>
    <w:p>
      <w:pPr>
        <w:pStyle w:val="Heading2"/>
      </w:pPr>
      <w:r>
        <w:t>2.3 Long-Term Goals</w:t>
      </w:r>
    </w:p>
    <w:p>
      <w:pPr>
        <w:pStyle w:val="ListBullet"/>
      </w:pPr>
      <w:r>
        <w:t>Produce repeatable 2D and 3D spatial reconstructions from synthetic-aperture, angular, multistatic, or multi-pass measurements.</w:t>
      </w:r>
    </w:p>
    <w:p>
      <w:pPr>
        <w:pStyle w:val="ListBullet"/>
      </w:pPr>
      <w:r>
        <w:t>Map scans onto floor plans, site maps, and physical coordinate systems.</w:t>
      </w:r>
    </w:p>
    <w:p>
      <w:pPr>
        <w:pStyle w:val="ListBullet"/>
      </w:pPr>
      <w:r>
        <w:t>Detect and rank subsurface anomalies while expressing depth uncertainty caused by unknown material properties.</w:t>
      </w:r>
    </w:p>
    <w:p>
      <w:pPr>
        <w:pStyle w:val="ListBullet"/>
      </w:pPr>
      <w:r>
        <w:t>Fuse RF measurements with position, IMU, magnetometer, camera, thermal, LiDAR, GPS, and other sensors.</w:t>
      </w:r>
    </w:p>
    <w:p>
      <w:pPr>
        <w:pStyle w:val="ListBullet"/>
      </w:pPr>
      <w:r>
        <w:t>Enable SAGE-like AI assistance for experiment planning, quality control, anomaly comparison, and next-best-measurement recommendations.</w:t>
      </w:r>
    </w:p>
    <w:p>
      <w:pPr>
        <w:pStyle w:val="ListBullet"/>
      </w:pPr>
      <w:r>
        <w:t>Support portable operation on the Jetson Orin Nano and distributed processing on larger GPU-equipped systems.</w:t>
      </w:r>
    </w:p>
    <w:p>
      <w:pPr>
        <w:pStyle w:val="ListBullet"/>
      </w:pPr>
      <w:r>
        <w:t>Build a reusable corpus of labeled RF experiments suitable for algorithm development and machine-learning research.</w:t>
      </w:r>
    </w:p>
    <w:p>
      <w:pPr>
        <w:pStyle w:val="Heading2"/>
      </w:pPr>
      <w:r>
        <w:t>2.4 Non-Goals and Guardrails</w:t>
      </w:r>
    </w:p>
    <w:p>
      <w:pPr>
        <w:pStyle w:val="ListBullet"/>
      </w:pPr>
      <w:r>
        <w:t>The initial platform will not claim photographic imaging of hidden or underground objects.</w:t>
      </w:r>
    </w:p>
    <w:p>
      <w:pPr>
        <w:pStyle w:val="ListBullet"/>
      </w:pPr>
      <w:r>
        <w:t>The platform will not label an object as gold, a weapon, a person, a void, or any other specific class unless the result is supported by validated models and adequate evidence.</w:t>
      </w:r>
    </w:p>
    <w:p>
      <w:pPr>
        <w:pStyle w:val="ListBullet"/>
      </w:pPr>
      <w:r>
        <w:t>The initial product will not depend on AI to replace foundational calibration or signal processing.</w:t>
      </w:r>
    </w:p>
    <w:p>
      <w:pPr>
        <w:pStyle w:val="ListBullet"/>
      </w:pPr>
      <w:r>
        <w:t>The platform will not discard raw data after generating a visualization.</w:t>
      </w:r>
    </w:p>
    <w:p>
      <w:pPr>
        <w:pStyle w:val="ListBullet"/>
      </w:pPr>
      <w:r>
        <w:t>The platform will not display false precision. Estimated depth, range, dimensions, and material properties must include uncertainty when appropriate.</w:t>
      </w:r>
    </w:p>
    <w:p>
      <w:pPr>
        <w:pStyle w:val="ListBullet"/>
      </w:pPr>
      <w:r>
        <w:t>The platform is not initially intended to be a certified survey, safety, medical, or law-enforcement instrument.</w:t>
      </w:r>
    </w:p>
    <w:p>
      <w:pPr>
        <w:pStyle w:val="Heading1"/>
      </w:pPr>
      <w:r>
        <w:t>3. Users and Principal Use Cases</w:t>
      </w:r>
    </w:p>
    <w:tbl>
      <w:tblPr>
        <w:tblStyle w:val="TableGrid"/>
        <w:tblW w:type="auto" w:w="0"/>
        <w:jc w:val="center"/>
        <w:tblLook w:firstColumn="1" w:firstRow="1" w:lastColumn="0" w:lastRow="0" w:noHBand="0" w:noVBand="1" w:val="04A0"/>
      </w:tblPr>
      <w:tblGrid>
        <w:gridCol w:w="3360"/>
        <w:gridCol w:w="3360"/>
        <w:gridCol w:w="3360"/>
      </w:tblGrid>
      <w:tr>
        <w:tc>
          <w:tcPr>
            <w:tcW w:type="dxa" w:w="2016"/>
            <w:shd w:fill="D9EAF7"/>
            <w:vAlign w:val="center"/>
            <w:tcMar>
              <w:top w:w="80" w:type="dxa"/>
              <w:start w:w="100" w:type="dxa"/>
              <w:bottom w:w="80" w:type="dxa"/>
              <w:end w:w="100" w:type="dxa"/>
            </w:tcMar>
          </w:tcPr>
          <w:p>
            <w:r>
              <w:rPr>
                <w:b/>
              </w:rPr>
              <w:t>User type</w:t>
            </w:r>
          </w:p>
        </w:tc>
        <w:tc>
          <w:tcPr>
            <w:tcW w:type="dxa" w:w="4032"/>
            <w:shd w:fill="D9EAF7"/>
            <w:vAlign w:val="center"/>
            <w:tcMar>
              <w:top w:w="80" w:type="dxa"/>
              <w:start w:w="100" w:type="dxa"/>
              <w:bottom w:w="80" w:type="dxa"/>
              <w:end w:w="100" w:type="dxa"/>
            </w:tcMar>
          </w:tcPr>
          <w:p>
            <w:r>
              <w:rPr>
                <w:b/>
              </w:rPr>
              <w:t>Needs</w:t>
            </w:r>
          </w:p>
        </w:tc>
        <w:tc>
          <w:tcPr>
            <w:tcW w:type="dxa" w:w="4320"/>
            <w:shd w:fill="D9EAF7"/>
            <w:vAlign w:val="center"/>
            <w:tcMar>
              <w:top w:w="80" w:type="dxa"/>
              <w:start w:w="100" w:type="dxa"/>
              <w:bottom w:w="80" w:type="dxa"/>
              <w:end w:w="100" w:type="dxa"/>
            </w:tcMar>
          </w:tcPr>
          <w:p>
            <w:r>
              <w:rPr>
                <w:b/>
              </w:rPr>
              <w:t>Typical activities</w:t>
            </w:r>
          </w:p>
        </w:tc>
      </w:tr>
      <w:tr>
        <w:tc>
          <w:tcPr>
            <w:tcW w:type="dxa" w:w="2016"/>
            <w:vAlign w:val="top"/>
            <w:tcMar>
              <w:top w:w="80" w:type="dxa"/>
              <w:start w:w="100" w:type="dxa"/>
              <w:bottom w:w="80" w:type="dxa"/>
              <w:end w:w="100" w:type="dxa"/>
            </w:tcMar>
          </w:tcPr>
          <w:p>
            <w:r>
              <w:t>Experiment operator</w:t>
            </w:r>
          </w:p>
        </w:tc>
        <w:tc>
          <w:tcPr>
            <w:tcW w:type="dxa" w:w="4032"/>
            <w:vAlign w:val="top"/>
            <w:tcMar>
              <w:top w:w="80" w:type="dxa"/>
              <w:start w:w="100" w:type="dxa"/>
              <w:bottom w:w="80" w:type="dxa"/>
              <w:end w:w="100" w:type="dxa"/>
            </w:tcMar>
          </w:tcPr>
          <w:p>
            <w:r>
              <w:t>Fast setup, visibility, guidance, and understandable results</w:t>
            </w:r>
          </w:p>
        </w:tc>
        <w:tc>
          <w:tcPr>
            <w:tcW w:type="dxa" w:w="4320"/>
            <w:vAlign w:val="top"/>
            <w:tcMar>
              <w:top w:w="80" w:type="dxa"/>
              <w:start w:w="100" w:type="dxa"/>
              <w:bottom w:w="80" w:type="dxa"/>
              <w:end w:w="100" w:type="dxa"/>
            </w:tcMar>
          </w:tcPr>
          <w:p>
            <w:r>
              <w:t>Connect hardware, calibrate, run scans, annotate findings</w:t>
            </w:r>
          </w:p>
        </w:tc>
      </w:tr>
      <w:tr>
        <w:tc>
          <w:tcPr>
            <w:tcW w:type="dxa" w:w="2016"/>
            <w:vAlign w:val="top"/>
            <w:tcMar>
              <w:top w:w="80" w:type="dxa"/>
              <w:start w:w="100" w:type="dxa"/>
              <w:bottom w:w="80" w:type="dxa"/>
              <w:end w:w="100" w:type="dxa"/>
            </w:tcMar>
          </w:tcPr>
          <w:p>
            <w:r>
              <w:t>RF/DSP engineer</w:t>
            </w:r>
          </w:p>
        </w:tc>
        <w:tc>
          <w:tcPr>
            <w:tcW w:type="dxa" w:w="4032"/>
            <w:vAlign w:val="top"/>
            <w:tcMar>
              <w:top w:w="80" w:type="dxa"/>
              <w:start w:w="100" w:type="dxa"/>
              <w:bottom w:w="80" w:type="dxa"/>
              <w:end w:w="100" w:type="dxa"/>
            </w:tcMar>
          </w:tcPr>
          <w:p>
            <w:r>
              <w:t>Direct access to signals and parameters</w:t>
            </w:r>
          </w:p>
        </w:tc>
        <w:tc>
          <w:tcPr>
            <w:tcW w:type="dxa" w:w="4320"/>
            <w:vAlign w:val="top"/>
            <w:tcMar>
              <w:top w:w="80" w:type="dxa"/>
              <w:start w:w="100" w:type="dxa"/>
              <w:bottom w:w="80" w:type="dxa"/>
              <w:end w:w="100" w:type="dxa"/>
            </w:tcMar>
          </w:tcPr>
          <w:p>
            <w:r>
              <w:t>Inspect I/Q, tune filters, test waveforms, validate range processing</w:t>
            </w:r>
          </w:p>
        </w:tc>
      </w:tr>
      <w:tr>
        <w:tc>
          <w:tcPr>
            <w:tcW w:type="dxa" w:w="2016"/>
            <w:vAlign w:val="top"/>
            <w:tcMar>
              <w:top w:w="80" w:type="dxa"/>
              <w:start w:w="100" w:type="dxa"/>
              <w:bottom w:w="80" w:type="dxa"/>
              <w:end w:w="100" w:type="dxa"/>
            </w:tcMar>
          </w:tcPr>
          <w:p>
            <w:r>
              <w:t>Data scientist</w:t>
            </w:r>
          </w:p>
        </w:tc>
        <w:tc>
          <w:tcPr>
            <w:tcW w:type="dxa" w:w="4032"/>
            <w:vAlign w:val="top"/>
            <w:tcMar>
              <w:top w:w="80" w:type="dxa"/>
              <w:start w:w="100" w:type="dxa"/>
              <w:bottom w:w="80" w:type="dxa"/>
              <w:end w:w="100" w:type="dxa"/>
            </w:tcMar>
          </w:tcPr>
          <w:p>
            <w:r>
              <w:t>Reproducible datasets and features</w:t>
            </w:r>
          </w:p>
        </w:tc>
        <w:tc>
          <w:tcPr>
            <w:tcW w:type="dxa" w:w="4320"/>
            <w:vAlign w:val="top"/>
            <w:tcMar>
              <w:top w:w="80" w:type="dxa"/>
              <w:start w:w="100" w:type="dxa"/>
              <w:bottom w:w="80" w:type="dxa"/>
              <w:end w:w="100" w:type="dxa"/>
            </w:tcMar>
          </w:tcPr>
          <w:p>
            <w:r>
              <w:t>Replay captures, compare algorithms, label anomalies, train models</w:t>
            </w:r>
          </w:p>
        </w:tc>
      </w:tr>
      <w:tr>
        <w:tc>
          <w:tcPr>
            <w:tcW w:type="dxa" w:w="2016"/>
            <w:vAlign w:val="top"/>
            <w:tcMar>
              <w:top w:w="80" w:type="dxa"/>
              <w:start w:w="100" w:type="dxa"/>
              <w:bottom w:w="80" w:type="dxa"/>
              <w:end w:w="100" w:type="dxa"/>
            </w:tcMar>
          </w:tcPr>
          <w:p>
            <w:r>
              <w:t>Project lead</w:t>
            </w:r>
          </w:p>
        </w:tc>
        <w:tc>
          <w:tcPr>
            <w:tcW w:type="dxa" w:w="4032"/>
            <w:vAlign w:val="top"/>
            <w:tcMar>
              <w:top w:w="80" w:type="dxa"/>
              <w:start w:w="100" w:type="dxa"/>
              <w:bottom w:w="80" w:type="dxa"/>
              <w:end w:w="100" w:type="dxa"/>
            </w:tcMar>
          </w:tcPr>
          <w:p>
            <w:r>
              <w:t>Progress visibility and decision support</w:t>
            </w:r>
          </w:p>
        </w:tc>
        <w:tc>
          <w:tcPr>
            <w:tcW w:type="dxa" w:w="4320"/>
            <w:vAlign w:val="top"/>
            <w:tcMar>
              <w:top w:w="80" w:type="dxa"/>
              <w:start w:w="100" w:type="dxa"/>
              <w:bottom w:w="80" w:type="dxa"/>
              <w:end w:w="100" w:type="dxa"/>
            </w:tcMar>
          </w:tcPr>
          <w:p>
            <w:r>
              <w:t>Review experiments, compare results, prioritize next steps</w:t>
            </w:r>
          </w:p>
        </w:tc>
      </w:tr>
      <w:tr>
        <w:tc>
          <w:tcPr>
            <w:tcW w:type="dxa" w:w="2016"/>
            <w:vAlign w:val="top"/>
            <w:tcMar>
              <w:top w:w="80" w:type="dxa"/>
              <w:start w:w="100" w:type="dxa"/>
              <w:bottom w:w="80" w:type="dxa"/>
              <w:end w:w="100" w:type="dxa"/>
            </w:tcMar>
          </w:tcPr>
          <w:p>
            <w:r>
              <w:t>Field operator (future)</w:t>
            </w:r>
          </w:p>
        </w:tc>
        <w:tc>
          <w:tcPr>
            <w:tcW w:type="dxa" w:w="4032"/>
            <w:vAlign w:val="top"/>
            <w:tcMar>
              <w:top w:w="80" w:type="dxa"/>
              <w:start w:w="100" w:type="dxa"/>
              <w:bottom w:w="80" w:type="dxa"/>
              <w:end w:w="100" w:type="dxa"/>
            </w:tcMar>
          </w:tcPr>
          <w:p>
            <w:r>
              <w:t>Portable, guided workflow</w:t>
            </w:r>
          </w:p>
        </w:tc>
        <w:tc>
          <w:tcPr>
            <w:tcW w:type="dxa" w:w="4320"/>
            <w:vAlign w:val="top"/>
            <w:tcMar>
              <w:top w:w="80" w:type="dxa"/>
              <w:start w:w="100" w:type="dxa"/>
              <w:bottom w:w="80" w:type="dxa"/>
              <w:end w:w="100" w:type="dxa"/>
            </w:tcMar>
          </w:tcPr>
          <w:p>
            <w:r>
              <w:t>Follow scan plan, verify quality, produce a map or report</w:t>
            </w:r>
          </w:p>
        </w:tc>
      </w:tr>
    </w:tbl>
    <w:p/>
    <w:p>
      <w:pPr>
        <w:pStyle w:val="Heading2"/>
      </w:pPr>
      <w:r>
        <w:t>3.1 Initial Use Cases</w:t>
      </w:r>
    </w:p>
    <w:p>
      <w:pPr>
        <w:pStyle w:val="ListBullet"/>
      </w:pPr>
      <w:r>
        <w:t>Antenna comparison: compare usable band, return loss data, directionality, polarization sensitivity, and measured radar performance.</w:t>
      </w:r>
    </w:p>
    <w:p>
      <w:pPr>
        <w:pStyle w:val="ListBullet"/>
      </w:pPr>
      <w:r>
        <w:t>Cable and adapter validation: record known cable characteristics, insertion loss, delay, and calibration status.</w:t>
      </w:r>
    </w:p>
    <w:p>
      <w:pPr>
        <w:pStyle w:val="ListBullet"/>
      </w:pPr>
      <w:r>
        <w:t>Controlled ranging: detect a large reflector or wall at a known distance and quantify error.</w:t>
      </w:r>
    </w:p>
    <w:p>
      <w:pPr>
        <w:pStyle w:val="ListBullet"/>
      </w:pPr>
      <w:r>
        <w:t>Motion detection: distinguish static background from moving objects using repeated captures or Doppler processing.</w:t>
      </w:r>
    </w:p>
    <w:p>
      <w:pPr>
        <w:pStyle w:val="ListBullet"/>
      </w:pPr>
      <w:r>
        <w:t>Material-boundary experiment: compare reflections from air, drywall, wood, concrete, soil, metal plates, and water-containing materials.</w:t>
      </w:r>
    </w:p>
    <w:p>
      <w:pPr>
        <w:pStyle w:val="ListBullet"/>
      </w:pPr>
      <w:r>
        <w:t>Linear scan: move an antenna pair along a measured path and produce a B-scan heatmap.</w:t>
      </w:r>
    </w:p>
    <w:p>
      <w:pPr>
        <w:pStyle w:val="ListBullet"/>
      </w:pPr>
      <w:r>
        <w:t>Repeatability test: run the same setup multiple times and quantify stability and variance.</w:t>
      </w:r>
    </w:p>
    <w:p>
      <w:pPr>
        <w:pStyle w:val="ListBullet"/>
      </w:pPr>
      <w:r>
        <w:t>Algorithm replay: process a prior raw capture using a new filter, calibration model, or detector without reacquiring data.</w:t>
      </w:r>
    </w:p>
    <w:p>
      <w:pPr>
        <w:pStyle w:val="Heading2"/>
      </w:pPr>
      <w:r>
        <w:t>3.2 Future Use Cases</w:t>
      </w:r>
    </w:p>
    <w:p>
      <w:pPr>
        <w:pStyle w:val="ListBullet"/>
      </w:pPr>
      <w:r>
        <w:t>Room or wall scan with range-versus-position reconstruction.</w:t>
      </w:r>
    </w:p>
    <w:p>
      <w:pPr>
        <w:pStyle w:val="ListBullet"/>
      </w:pPr>
      <w:r>
        <w:t>Floor scan to identify persistent structural boundaries or possible void-like anomalies.</w:t>
      </w:r>
    </w:p>
    <w:p>
      <w:pPr>
        <w:pStyle w:val="ListBullet"/>
      </w:pPr>
      <w:r>
        <w:t>Outdoor ground scan using position-tagged repeated passes.</w:t>
      </w:r>
    </w:p>
    <w:p>
      <w:pPr>
        <w:pStyle w:val="ListBullet"/>
      </w:pPr>
      <w:r>
        <w:t>Cross-polarized and multi-frequency scans to improve material discrimination.</w:t>
      </w:r>
    </w:p>
    <w:p>
      <w:pPr>
        <w:pStyle w:val="ListBullet"/>
      </w:pPr>
      <w:r>
        <w:t>Synthetic-aperture and tomographic reconstruction.</w:t>
      </w:r>
    </w:p>
    <w:p>
      <w:pPr>
        <w:pStyle w:val="ListBullet"/>
      </w:pPr>
      <w:r>
        <w:t>Multimodal anomaly assessment using RF, magnetics, thermal, visual, and positional evidence.</w:t>
      </w:r>
    </w:p>
    <w:p>
      <w:pPr>
        <w:pStyle w:val="Heading1"/>
      </w:pPr>
      <w:r>
        <w:t>4. System Context and Conceptual Architecture</w:t>
      </w:r>
    </w:p>
    <w:p>
      <w:r>
        <w:t>Engineering should select the final architecture. The following model defines required responsibilities and boundaries rather than prescribing a particular implementation framework.</w:t>
      </w:r>
    </w:p>
    <w:tbl>
      <w:tblPr>
        <w:tblStyle w:val="TableGrid"/>
        <w:tblW w:type="auto" w:w="0"/>
        <w:jc w:val="center"/>
        <w:tblLook w:firstColumn="1" w:firstRow="1" w:lastColumn="0" w:lastRow="0" w:noHBand="0" w:noVBand="1" w:val="04A0"/>
      </w:tblPr>
      <w:tblGrid>
        <w:gridCol w:w="5040"/>
        <w:gridCol w:w="5040"/>
      </w:tblGrid>
      <w:tr>
        <w:tc>
          <w:tcPr>
            <w:tcW w:type="dxa" w:w="2448"/>
            <w:shd w:fill="D9EAF7"/>
            <w:vAlign w:val="center"/>
            <w:tcMar>
              <w:top w:w="80" w:type="dxa"/>
              <w:start w:w="100" w:type="dxa"/>
              <w:bottom w:w="80" w:type="dxa"/>
              <w:end w:w="100" w:type="dxa"/>
            </w:tcMar>
          </w:tcPr>
          <w:p>
            <w:r>
              <w:rPr>
                <w:b/>
              </w:rPr>
              <w:t>Domain</w:t>
            </w:r>
          </w:p>
        </w:tc>
        <w:tc>
          <w:tcPr>
            <w:tcW w:type="dxa" w:w="8064"/>
            <w:shd w:fill="D9EAF7"/>
            <w:vAlign w:val="center"/>
            <w:tcMar>
              <w:top w:w="80" w:type="dxa"/>
              <w:start w:w="100" w:type="dxa"/>
              <w:bottom w:w="80" w:type="dxa"/>
              <w:end w:w="100" w:type="dxa"/>
            </w:tcMar>
          </w:tcPr>
          <w:p>
            <w:r>
              <w:rPr>
                <w:b/>
              </w:rPr>
              <w:t>Responsibilities</w:t>
            </w:r>
          </w:p>
        </w:tc>
      </w:tr>
      <w:tr>
        <w:tc>
          <w:tcPr>
            <w:tcW w:type="dxa" w:w="2448"/>
            <w:vAlign w:val="top"/>
            <w:tcMar>
              <w:top w:w="80" w:type="dxa"/>
              <w:start w:w="100" w:type="dxa"/>
              <w:bottom w:w="80" w:type="dxa"/>
              <w:end w:w="100" w:type="dxa"/>
            </w:tcMar>
          </w:tcPr>
          <w:p>
            <w:r>
              <w:t>Device control</w:t>
            </w:r>
          </w:p>
        </w:tc>
        <w:tc>
          <w:tcPr>
            <w:tcW w:type="dxa" w:w="8064"/>
            <w:vAlign w:val="top"/>
            <w:tcMar>
              <w:top w:w="80" w:type="dxa"/>
              <w:start w:w="100" w:type="dxa"/>
              <w:bottom w:w="80" w:type="dxa"/>
              <w:end w:w="100" w:type="dxa"/>
            </w:tcMar>
          </w:tcPr>
          <w:p>
            <w:r>
              <w:t>Radio discovery, connection, configuration, waveform loading, gain control, timing, health, and safe-state handling</w:t>
            </w:r>
          </w:p>
        </w:tc>
      </w:tr>
      <w:tr>
        <w:tc>
          <w:tcPr>
            <w:tcW w:type="dxa" w:w="2448"/>
            <w:vAlign w:val="top"/>
            <w:tcMar>
              <w:top w:w="80" w:type="dxa"/>
              <w:start w:w="100" w:type="dxa"/>
              <w:bottom w:w="80" w:type="dxa"/>
              <w:end w:w="100" w:type="dxa"/>
            </w:tcMar>
          </w:tcPr>
          <w:p>
            <w:r>
              <w:t>Acquisition</w:t>
            </w:r>
          </w:p>
        </w:tc>
        <w:tc>
          <w:tcPr>
            <w:tcW w:type="dxa" w:w="8064"/>
            <w:vAlign w:val="top"/>
            <w:tcMar>
              <w:top w:w="80" w:type="dxa"/>
              <w:start w:w="100" w:type="dxa"/>
              <w:bottom w:w="80" w:type="dxa"/>
              <w:end w:w="100" w:type="dxa"/>
            </w:tcMar>
          </w:tcPr>
          <w:p>
            <w:r>
              <w:t>Sample streaming, buffering, timestamping, synchronization, trigger handling, recording, loss detection, and graceful recovery</w:t>
            </w:r>
          </w:p>
        </w:tc>
      </w:tr>
      <w:tr>
        <w:tc>
          <w:tcPr>
            <w:tcW w:type="dxa" w:w="2448"/>
            <w:vAlign w:val="top"/>
            <w:tcMar>
              <w:top w:w="80" w:type="dxa"/>
              <w:start w:w="100" w:type="dxa"/>
              <w:bottom w:w="80" w:type="dxa"/>
              <w:end w:w="100" w:type="dxa"/>
            </w:tcMar>
          </w:tcPr>
          <w:p>
            <w:r>
              <w:t>Calibration</w:t>
            </w:r>
          </w:p>
        </w:tc>
        <w:tc>
          <w:tcPr>
            <w:tcW w:type="dxa" w:w="8064"/>
            <w:vAlign w:val="top"/>
            <w:tcMar>
              <w:top w:w="80" w:type="dxa"/>
              <w:start w:w="100" w:type="dxa"/>
              <w:bottom w:w="80" w:type="dxa"/>
              <w:end w:w="100" w:type="dxa"/>
            </w:tcMar>
          </w:tcPr>
          <w:p>
            <w:r>
              <w:t>Cable delay, leakage, channel imbalance, background, frequency response, position reference, and propagation model</w:t>
            </w:r>
          </w:p>
        </w:tc>
      </w:tr>
      <w:tr>
        <w:tc>
          <w:tcPr>
            <w:tcW w:type="dxa" w:w="2448"/>
            <w:vAlign w:val="top"/>
            <w:tcMar>
              <w:top w:w="80" w:type="dxa"/>
              <w:start w:w="100" w:type="dxa"/>
              <w:bottom w:w="80" w:type="dxa"/>
              <w:end w:w="100" w:type="dxa"/>
            </w:tcMar>
          </w:tcPr>
          <w:p>
            <w:r>
              <w:t>DSP pipeline</w:t>
            </w:r>
          </w:p>
        </w:tc>
        <w:tc>
          <w:tcPr>
            <w:tcW w:type="dxa" w:w="8064"/>
            <w:vAlign w:val="top"/>
            <w:tcMar>
              <w:top w:w="80" w:type="dxa"/>
              <w:start w:w="100" w:type="dxa"/>
              <w:bottom w:w="80" w:type="dxa"/>
              <w:end w:w="100" w:type="dxa"/>
            </w:tcMar>
          </w:tcPr>
          <w:p>
            <w:r>
              <w:t>Windowing, filtering, FFT/IFFT, correlation, dechirp, phase processing, clutter removal, range/Doppler estimation, feature extraction</w:t>
            </w:r>
          </w:p>
        </w:tc>
      </w:tr>
      <w:tr>
        <w:tc>
          <w:tcPr>
            <w:tcW w:type="dxa" w:w="2448"/>
            <w:vAlign w:val="top"/>
            <w:tcMar>
              <w:top w:w="80" w:type="dxa"/>
              <w:start w:w="100" w:type="dxa"/>
              <w:bottom w:w="80" w:type="dxa"/>
              <w:end w:w="100" w:type="dxa"/>
            </w:tcMar>
          </w:tcPr>
          <w:p>
            <w:r>
              <w:t>Imaging</w:t>
            </w:r>
          </w:p>
        </w:tc>
        <w:tc>
          <w:tcPr>
            <w:tcW w:type="dxa" w:w="8064"/>
            <w:vAlign w:val="top"/>
            <w:tcMar>
              <w:top w:w="80" w:type="dxa"/>
              <w:start w:w="100" w:type="dxa"/>
              <w:bottom w:w="80" w:type="dxa"/>
              <w:end w:w="100" w:type="dxa"/>
            </w:tcMar>
          </w:tcPr>
          <w:p>
            <w:r>
              <w:t>Scan assembly, spatial registration, interpolation, migration/focusing, B-scan/C-scan rendering, volumetric reconstruction</w:t>
            </w:r>
          </w:p>
        </w:tc>
      </w:tr>
      <w:tr>
        <w:tc>
          <w:tcPr>
            <w:tcW w:type="dxa" w:w="2448"/>
            <w:vAlign w:val="top"/>
            <w:tcMar>
              <w:top w:w="80" w:type="dxa"/>
              <w:start w:w="100" w:type="dxa"/>
              <w:bottom w:w="80" w:type="dxa"/>
              <w:end w:w="100" w:type="dxa"/>
            </w:tcMar>
          </w:tcPr>
          <w:p>
            <w:r>
              <w:t>Interpretation</w:t>
            </w:r>
          </w:p>
        </w:tc>
        <w:tc>
          <w:tcPr>
            <w:tcW w:type="dxa" w:w="8064"/>
            <w:vAlign w:val="top"/>
            <w:tcMar>
              <w:top w:w="80" w:type="dxa"/>
              <w:start w:w="100" w:type="dxa"/>
              <w:bottom w:w="80" w:type="dxa"/>
              <w:end w:w="100" w:type="dxa"/>
            </w:tcMar>
          </w:tcPr>
          <w:p>
            <w:r>
              <w:t>Peak detection, segmentation, tracking, anomaly persistence, classification, confidence, explanations</w:t>
            </w:r>
          </w:p>
        </w:tc>
      </w:tr>
      <w:tr>
        <w:tc>
          <w:tcPr>
            <w:tcW w:type="dxa" w:w="2448"/>
            <w:vAlign w:val="top"/>
            <w:tcMar>
              <w:top w:w="80" w:type="dxa"/>
              <w:start w:w="100" w:type="dxa"/>
              <w:bottom w:w="80" w:type="dxa"/>
              <w:end w:w="100" w:type="dxa"/>
            </w:tcMar>
          </w:tcPr>
          <w:p>
            <w:r>
              <w:t>Experiment management</w:t>
            </w:r>
          </w:p>
        </w:tc>
        <w:tc>
          <w:tcPr>
            <w:tcW w:type="dxa" w:w="8064"/>
            <w:vAlign w:val="top"/>
            <w:tcMar>
              <w:top w:w="80" w:type="dxa"/>
              <w:start w:w="100" w:type="dxa"/>
              <w:bottom w:w="80" w:type="dxa"/>
              <w:end w:w="100" w:type="dxa"/>
            </w:tcMar>
          </w:tcPr>
          <w:p>
            <w:r>
              <w:t>Templates, manifests, metadata, raw/derived assets, annotations, versions, comparison, replay, export</w:t>
            </w:r>
          </w:p>
        </w:tc>
      </w:tr>
      <w:tr>
        <w:tc>
          <w:tcPr>
            <w:tcW w:type="dxa" w:w="2448"/>
            <w:vAlign w:val="top"/>
            <w:tcMar>
              <w:top w:w="80" w:type="dxa"/>
              <w:start w:w="100" w:type="dxa"/>
              <w:bottom w:w="80" w:type="dxa"/>
              <w:end w:w="100" w:type="dxa"/>
            </w:tcMar>
          </w:tcPr>
          <w:p>
            <w:r>
              <w:t>User interface</w:t>
            </w:r>
          </w:p>
        </w:tc>
        <w:tc>
          <w:tcPr>
            <w:tcW w:type="dxa" w:w="8064"/>
            <w:vAlign w:val="top"/>
            <w:tcMar>
              <w:top w:w="80" w:type="dxa"/>
              <w:start w:w="100" w:type="dxa"/>
              <w:bottom w:w="80" w:type="dxa"/>
              <w:end w:w="100" w:type="dxa"/>
            </w:tcMar>
          </w:tcPr>
          <w:p>
            <w:r>
              <w:t>Live operation, technical analysis, scan workflow, world view, reporting, administration</w:t>
            </w:r>
          </w:p>
        </w:tc>
      </w:tr>
      <w:tr>
        <w:tc>
          <w:tcPr>
            <w:tcW w:type="dxa" w:w="2448"/>
            <w:vAlign w:val="top"/>
            <w:tcMar>
              <w:top w:w="80" w:type="dxa"/>
              <w:start w:w="100" w:type="dxa"/>
              <w:bottom w:w="80" w:type="dxa"/>
              <w:end w:w="100" w:type="dxa"/>
            </w:tcMar>
          </w:tcPr>
          <w:p>
            <w:r>
              <w:t>AI assistance</w:t>
            </w:r>
          </w:p>
        </w:tc>
        <w:tc>
          <w:tcPr>
            <w:tcW w:type="dxa" w:w="8064"/>
            <w:vAlign w:val="top"/>
            <w:tcMar>
              <w:top w:w="80" w:type="dxa"/>
              <w:start w:w="100" w:type="dxa"/>
              <w:bottom w:w="80" w:type="dxa"/>
              <w:end w:w="100" w:type="dxa"/>
            </w:tcMar>
          </w:tcPr>
          <w:p>
            <w:r>
              <w:t>Quality guidance, comparative reasoning, natural-language exploration, experiment recommendations</w:t>
            </w:r>
          </w:p>
        </w:tc>
      </w:tr>
      <w:tr>
        <w:tc>
          <w:tcPr>
            <w:tcW w:type="dxa" w:w="2448"/>
            <w:vAlign w:val="top"/>
            <w:tcMar>
              <w:top w:w="80" w:type="dxa"/>
              <w:start w:w="100" w:type="dxa"/>
              <w:bottom w:w="80" w:type="dxa"/>
              <w:end w:w="100" w:type="dxa"/>
            </w:tcMar>
          </w:tcPr>
          <w:p>
            <w:r>
              <w:t>Platform services</w:t>
            </w:r>
          </w:p>
        </w:tc>
        <w:tc>
          <w:tcPr>
            <w:tcW w:type="dxa" w:w="8064"/>
            <w:vAlign w:val="top"/>
            <w:tcMar>
              <w:top w:w="80" w:type="dxa"/>
              <w:start w:w="100" w:type="dxa"/>
              <w:bottom w:w="80" w:type="dxa"/>
              <w:end w:w="100" w:type="dxa"/>
            </w:tcMar>
          </w:tcPr>
          <w:p>
            <w:r>
              <w:t>Authentication, configuration, logging, observability, task execution, storage, API, extension support</w:t>
            </w:r>
          </w:p>
        </w:tc>
      </w:tr>
    </w:tbl>
    <w:p/>
    <w:p>
      <w:pPr>
        <w:pStyle w:val="Heading2"/>
      </w:pPr>
      <w:r>
        <w:t>4.1 Preferred Separation of Concerns</w:t>
      </w:r>
    </w:p>
    <w:p>
      <w:pPr>
        <w:pStyle w:val="ListBullet"/>
      </w:pPr>
      <w:r>
        <w:t>Hardware access must be isolated from the UI so a disconnected or crashed screen does not leave the transmitter in an unsafe state.</w:t>
      </w:r>
    </w:p>
    <w:p>
      <w:pPr>
        <w:pStyle w:val="ListBullet"/>
      </w:pPr>
      <w:r>
        <w:t>Raw acquisition must remain independent of visualization frame rate.</w:t>
      </w:r>
    </w:p>
    <w:p>
      <w:pPr>
        <w:pStyle w:val="ListBullet"/>
      </w:pPr>
      <w:r>
        <w:t>DSP operations must be versioned and replayable.</w:t>
      </w:r>
    </w:p>
    <w:p>
      <w:pPr>
        <w:pStyle w:val="ListBullet"/>
      </w:pPr>
      <w:r>
        <w:t>AI must consume explicit measurements, features, context, and provenance rather than silently modifying raw data.</w:t>
      </w:r>
    </w:p>
    <w:p>
      <w:pPr>
        <w:pStyle w:val="ListBullet"/>
      </w:pPr>
      <w:r>
        <w:t>Long-running processing and reconstruction jobs must be cancellable and report progress.</w:t>
      </w:r>
    </w:p>
    <w:p>
      <w:pPr>
        <w:pStyle w:val="ListBullet"/>
      </w:pPr>
      <w:r>
        <w:t>Local operation must remain possible without cloud connectivity.</w:t>
      </w:r>
    </w:p>
    <w:p>
      <w:pPr>
        <w:pStyle w:val="Heading1"/>
      </w:pPr>
      <w:r>
        <w:t>5. User Experience Requirements</w:t>
      </w:r>
    </w:p>
    <w:p>
      <w:pPr>
        <w:pStyle w:val="Heading2"/>
      </w:pPr>
      <w:r>
        <w:t>5.1 Design Principles</w:t>
      </w:r>
    </w:p>
    <w:p>
      <w:pPr>
        <w:pStyle w:val="ListBullet"/>
      </w:pPr>
      <w:r>
        <w:t>Evidence first: every interpretation must provide a path back to the underlying measurements.</w:t>
      </w:r>
    </w:p>
    <w:p>
      <w:pPr>
        <w:pStyle w:val="ListBullet"/>
      </w:pPr>
      <w:r>
        <w:t>Progressive disclosure: beginners see guided controls; experts can inspect and override detailed parameters.</w:t>
      </w:r>
    </w:p>
    <w:p>
      <w:pPr>
        <w:pStyle w:val="ListBullet"/>
      </w:pPr>
      <w:r>
        <w:t>Confidence is visible: uncertainty, assumptions, and data quality are displayed beside findings.</w:t>
      </w:r>
    </w:p>
    <w:p>
      <w:pPr>
        <w:pStyle w:val="ListBullet"/>
      </w:pPr>
      <w:r>
        <w:t>Reproducibility by default: every run is automatically documented.</w:t>
      </w:r>
    </w:p>
    <w:p>
      <w:pPr>
        <w:pStyle w:val="ListBullet"/>
      </w:pPr>
      <w:r>
        <w:t>Never lose the raw capture: processed images are views, not replacements for source data.</w:t>
      </w:r>
    </w:p>
    <w:p>
      <w:pPr>
        <w:pStyle w:val="ListBullet"/>
      </w:pPr>
      <w:r>
        <w:t>Fast experimentation: creating a new run from a previous run should require minimal effort.</w:t>
      </w:r>
    </w:p>
    <w:p>
      <w:pPr>
        <w:pStyle w:val="ListBullet"/>
      </w:pPr>
      <w:r>
        <w:t>Physical context matters: antenna, polarization, cable, orientation, position, material assumptions, and geometry must be easy to record.</w:t>
      </w:r>
    </w:p>
    <w:p>
      <w:pPr>
        <w:pStyle w:val="ListBullet"/>
      </w:pPr>
      <w:r>
        <w:t>No decorative science: plots and 3D views must answer a question or expose evidence.</w:t>
      </w:r>
    </w:p>
    <w:p>
      <w:pPr>
        <w:pStyle w:val="Heading2"/>
      </w:pPr>
      <w:r>
        <w:t>5.2 Primary Workspaces</w:t>
      </w:r>
    </w:p>
    <w:tbl>
      <w:tblPr>
        <w:tblStyle w:val="TableGrid"/>
        <w:tblW w:type="auto" w:w="0"/>
        <w:jc w:val="center"/>
        <w:tblLook w:firstColumn="1" w:firstRow="1" w:lastColumn="0" w:lastRow="0" w:noHBand="0" w:noVBand="1" w:val="04A0"/>
      </w:tblPr>
      <w:tblGrid>
        <w:gridCol w:w="3360"/>
        <w:gridCol w:w="3360"/>
        <w:gridCol w:w="3360"/>
      </w:tblGrid>
      <w:tr>
        <w:tc>
          <w:tcPr>
            <w:tcW w:type="dxa" w:w="1800"/>
            <w:shd w:fill="D9EAF7"/>
            <w:vAlign w:val="center"/>
            <w:tcMar>
              <w:top w:w="80" w:type="dxa"/>
              <w:start w:w="100" w:type="dxa"/>
              <w:bottom w:w="80" w:type="dxa"/>
              <w:end w:w="100" w:type="dxa"/>
            </w:tcMar>
          </w:tcPr>
          <w:p>
            <w:r>
              <w:rPr>
                <w:b/>
              </w:rPr>
              <w:t>Workspace</w:t>
            </w:r>
          </w:p>
        </w:tc>
        <w:tc>
          <w:tcPr>
            <w:tcW w:type="dxa" w:w="3024"/>
            <w:shd w:fill="D9EAF7"/>
            <w:vAlign w:val="center"/>
            <w:tcMar>
              <w:top w:w="80" w:type="dxa"/>
              <w:start w:w="100" w:type="dxa"/>
              <w:bottom w:w="80" w:type="dxa"/>
              <w:end w:w="100" w:type="dxa"/>
            </w:tcMar>
          </w:tcPr>
          <w:p>
            <w:r>
              <w:rPr>
                <w:b/>
              </w:rPr>
              <w:t>Purpose</w:t>
            </w:r>
          </w:p>
        </w:tc>
        <w:tc>
          <w:tcPr>
            <w:tcW w:type="dxa" w:w="5760"/>
            <w:shd w:fill="D9EAF7"/>
            <w:vAlign w:val="center"/>
            <w:tcMar>
              <w:top w:w="80" w:type="dxa"/>
              <w:start w:w="100" w:type="dxa"/>
              <w:bottom w:w="80" w:type="dxa"/>
              <w:end w:w="100" w:type="dxa"/>
            </w:tcMar>
          </w:tcPr>
          <w:p>
            <w:r>
              <w:rPr>
                <w:b/>
              </w:rPr>
              <w:t>Required elements</w:t>
            </w:r>
          </w:p>
        </w:tc>
      </w:tr>
      <w:tr>
        <w:tc>
          <w:tcPr>
            <w:tcW w:type="dxa" w:w="1800"/>
            <w:vAlign w:val="top"/>
            <w:tcMar>
              <w:top w:w="80" w:type="dxa"/>
              <w:start w:w="100" w:type="dxa"/>
              <w:bottom w:w="80" w:type="dxa"/>
              <w:end w:w="100" w:type="dxa"/>
            </w:tcMar>
          </w:tcPr>
          <w:p>
            <w:r>
              <w:t>Dashboard</w:t>
            </w:r>
          </w:p>
        </w:tc>
        <w:tc>
          <w:tcPr>
            <w:tcW w:type="dxa" w:w="3024"/>
            <w:vAlign w:val="top"/>
            <w:tcMar>
              <w:top w:w="80" w:type="dxa"/>
              <w:start w:w="100" w:type="dxa"/>
              <w:bottom w:w="80" w:type="dxa"/>
              <w:end w:w="100" w:type="dxa"/>
            </w:tcMar>
          </w:tcPr>
          <w:p>
            <w:r>
              <w:t>Show system readiness and recent work</w:t>
            </w:r>
          </w:p>
        </w:tc>
        <w:tc>
          <w:tcPr>
            <w:tcW w:type="dxa" w:w="5760"/>
            <w:vAlign w:val="top"/>
            <w:tcMar>
              <w:top w:w="80" w:type="dxa"/>
              <w:start w:w="100" w:type="dxa"/>
              <w:bottom w:w="80" w:type="dxa"/>
              <w:end w:w="100" w:type="dxa"/>
            </w:tcMar>
          </w:tcPr>
          <w:p>
            <w:r>
              <w:t>Connected devices, health, recent experiments, alerts, saved templates, processing queue</w:t>
            </w:r>
          </w:p>
        </w:tc>
      </w:tr>
      <w:tr>
        <w:tc>
          <w:tcPr>
            <w:tcW w:type="dxa" w:w="1800"/>
            <w:vAlign w:val="top"/>
            <w:tcMar>
              <w:top w:w="80" w:type="dxa"/>
              <w:start w:w="100" w:type="dxa"/>
              <w:bottom w:w="80" w:type="dxa"/>
              <w:end w:w="100" w:type="dxa"/>
            </w:tcMar>
          </w:tcPr>
          <w:p>
            <w:r>
              <w:t>Live RF</w:t>
            </w:r>
          </w:p>
        </w:tc>
        <w:tc>
          <w:tcPr>
            <w:tcW w:type="dxa" w:w="3024"/>
            <w:vAlign w:val="top"/>
            <w:tcMar>
              <w:top w:w="80" w:type="dxa"/>
              <w:start w:w="100" w:type="dxa"/>
              <w:bottom w:w="80" w:type="dxa"/>
              <w:end w:w="100" w:type="dxa"/>
            </w:tcMar>
          </w:tcPr>
          <w:p>
            <w:r>
              <w:t>Operate the SDR and inspect live data</w:t>
            </w:r>
          </w:p>
        </w:tc>
        <w:tc>
          <w:tcPr>
            <w:tcW w:type="dxa" w:w="5760"/>
            <w:vAlign w:val="top"/>
            <w:tcMar>
              <w:top w:w="80" w:type="dxa"/>
              <w:start w:w="100" w:type="dxa"/>
              <w:bottom w:w="80" w:type="dxa"/>
              <w:end w:w="100" w:type="dxa"/>
            </w:tcMar>
          </w:tcPr>
          <w:p>
            <w:r>
              <w:t>Spectrum, waterfall, time domain, I/Q, noise, clipping, gains, waveform, device telemetry, record control</w:t>
            </w:r>
          </w:p>
        </w:tc>
      </w:tr>
      <w:tr>
        <w:tc>
          <w:tcPr>
            <w:tcW w:type="dxa" w:w="1800"/>
            <w:vAlign w:val="top"/>
            <w:tcMar>
              <w:top w:w="80" w:type="dxa"/>
              <w:start w:w="100" w:type="dxa"/>
              <w:bottom w:w="80" w:type="dxa"/>
              <w:end w:w="100" w:type="dxa"/>
            </w:tcMar>
          </w:tcPr>
          <w:p>
            <w:r>
              <w:t>Range Lab</w:t>
            </w:r>
          </w:p>
        </w:tc>
        <w:tc>
          <w:tcPr>
            <w:tcW w:type="dxa" w:w="3024"/>
            <w:vAlign w:val="top"/>
            <w:tcMar>
              <w:top w:w="80" w:type="dxa"/>
              <w:start w:w="100" w:type="dxa"/>
              <w:bottom w:w="80" w:type="dxa"/>
              <w:end w:w="100" w:type="dxa"/>
            </w:tcMar>
          </w:tcPr>
          <w:p>
            <w:r>
              <w:t>Turn a known waveform into range evidence</w:t>
            </w:r>
          </w:p>
        </w:tc>
        <w:tc>
          <w:tcPr>
            <w:tcW w:type="dxa" w:w="5760"/>
            <w:vAlign w:val="top"/>
            <w:tcMar>
              <w:top w:w="80" w:type="dxa"/>
              <w:start w:w="100" w:type="dxa"/>
              <w:bottom w:w="80" w:type="dxa"/>
              <w:end w:w="100" w:type="dxa"/>
            </w:tcMar>
          </w:tcPr>
          <w:p>
            <w:r>
              <w:t>Range profile, background comparison, detected peaks, target table, calibration status, uncertainty</w:t>
            </w:r>
          </w:p>
        </w:tc>
      </w:tr>
      <w:tr>
        <w:tc>
          <w:tcPr>
            <w:tcW w:type="dxa" w:w="1800"/>
            <w:vAlign w:val="top"/>
            <w:tcMar>
              <w:top w:w="80" w:type="dxa"/>
              <w:start w:w="100" w:type="dxa"/>
              <w:bottom w:w="80" w:type="dxa"/>
              <w:end w:w="100" w:type="dxa"/>
            </w:tcMar>
          </w:tcPr>
          <w:p>
            <w:r>
              <w:t>Scan Studio</w:t>
            </w:r>
          </w:p>
        </w:tc>
        <w:tc>
          <w:tcPr>
            <w:tcW w:type="dxa" w:w="3024"/>
            <w:vAlign w:val="top"/>
            <w:tcMar>
              <w:top w:w="80" w:type="dxa"/>
              <w:start w:w="100" w:type="dxa"/>
              <w:bottom w:w="80" w:type="dxa"/>
              <w:end w:w="100" w:type="dxa"/>
            </w:tcMar>
          </w:tcPr>
          <w:p>
            <w:r>
              <w:t>Execute position-indexed scans</w:t>
            </w:r>
          </w:p>
        </w:tc>
        <w:tc>
          <w:tcPr>
            <w:tcW w:type="dxa" w:w="5760"/>
            <w:vAlign w:val="top"/>
            <w:tcMar>
              <w:top w:w="80" w:type="dxa"/>
              <w:start w:w="100" w:type="dxa"/>
              <w:bottom w:w="80" w:type="dxa"/>
              <w:end w:w="100" w:type="dxa"/>
            </w:tcMar>
          </w:tcPr>
          <w:p>
            <w:r>
              <w:t>Scan plan, position input, capture progress, B-scan heatmap, quality map, annotations, resume support</w:t>
            </w:r>
          </w:p>
        </w:tc>
      </w:tr>
      <w:tr>
        <w:tc>
          <w:tcPr>
            <w:tcW w:type="dxa" w:w="1800"/>
            <w:vAlign w:val="top"/>
            <w:tcMar>
              <w:top w:w="80" w:type="dxa"/>
              <w:start w:w="100" w:type="dxa"/>
              <w:bottom w:w="80" w:type="dxa"/>
              <w:end w:w="100" w:type="dxa"/>
            </w:tcMar>
          </w:tcPr>
          <w:p>
            <w:r>
              <w:t>World View</w:t>
            </w:r>
          </w:p>
        </w:tc>
        <w:tc>
          <w:tcPr>
            <w:tcW w:type="dxa" w:w="3024"/>
            <w:vAlign w:val="top"/>
            <w:tcMar>
              <w:top w:w="80" w:type="dxa"/>
              <w:start w:w="100" w:type="dxa"/>
              <w:bottom w:w="80" w:type="dxa"/>
              <w:end w:w="100" w:type="dxa"/>
            </w:tcMar>
          </w:tcPr>
          <w:p>
            <w:r>
              <w:t>Place results into physical context</w:t>
            </w:r>
          </w:p>
        </w:tc>
        <w:tc>
          <w:tcPr>
            <w:tcW w:type="dxa" w:w="5760"/>
            <w:vAlign w:val="top"/>
            <w:tcMar>
              <w:top w:w="80" w:type="dxa"/>
              <w:start w:w="100" w:type="dxa"/>
              <w:bottom w:w="80" w:type="dxa"/>
              <w:end w:w="100" w:type="dxa"/>
            </w:tcMar>
          </w:tcPr>
          <w:p>
            <w:r>
              <w:t>Map/floor-plan layer, scan paths, anomaly regions, depth slices, confidence, provenance overlays</w:t>
            </w:r>
          </w:p>
        </w:tc>
      </w:tr>
      <w:tr>
        <w:tc>
          <w:tcPr>
            <w:tcW w:type="dxa" w:w="1800"/>
            <w:vAlign w:val="top"/>
            <w:tcMar>
              <w:top w:w="80" w:type="dxa"/>
              <w:start w:w="100" w:type="dxa"/>
              <w:bottom w:w="80" w:type="dxa"/>
              <w:end w:w="100" w:type="dxa"/>
            </w:tcMar>
          </w:tcPr>
          <w:p>
            <w:r>
              <w:t>Experiment Library</w:t>
            </w:r>
          </w:p>
        </w:tc>
        <w:tc>
          <w:tcPr>
            <w:tcW w:type="dxa" w:w="3024"/>
            <w:vAlign w:val="top"/>
            <w:tcMar>
              <w:top w:w="80" w:type="dxa"/>
              <w:start w:w="100" w:type="dxa"/>
              <w:bottom w:w="80" w:type="dxa"/>
              <w:end w:w="100" w:type="dxa"/>
            </w:tcMar>
          </w:tcPr>
          <w:p>
            <w:r>
              <w:t>Find, compare, and replay runs</w:t>
            </w:r>
          </w:p>
        </w:tc>
        <w:tc>
          <w:tcPr>
            <w:tcW w:type="dxa" w:w="5760"/>
            <w:vAlign w:val="top"/>
            <w:tcMar>
              <w:top w:w="80" w:type="dxa"/>
              <w:start w:w="100" w:type="dxa"/>
              <w:bottom w:w="80" w:type="dxa"/>
              <w:end w:w="100" w:type="dxa"/>
            </w:tcMar>
          </w:tcPr>
          <w:p>
            <w:r>
              <w:t>Search, tags, hardware/config summaries, thumbnails, derived products, version history</w:t>
            </w:r>
          </w:p>
        </w:tc>
      </w:tr>
      <w:tr>
        <w:tc>
          <w:tcPr>
            <w:tcW w:type="dxa" w:w="1800"/>
            <w:vAlign w:val="top"/>
            <w:tcMar>
              <w:top w:w="80" w:type="dxa"/>
              <w:start w:w="100" w:type="dxa"/>
              <w:bottom w:w="80" w:type="dxa"/>
              <w:end w:w="100" w:type="dxa"/>
            </w:tcMar>
          </w:tcPr>
          <w:p>
            <w:r>
              <w:t>Antenna Lab</w:t>
            </w:r>
          </w:p>
        </w:tc>
        <w:tc>
          <w:tcPr>
            <w:tcW w:type="dxa" w:w="3024"/>
            <w:vAlign w:val="top"/>
            <w:tcMar>
              <w:top w:w="80" w:type="dxa"/>
              <w:start w:w="100" w:type="dxa"/>
              <w:bottom w:w="80" w:type="dxa"/>
              <w:end w:w="100" w:type="dxa"/>
            </w:tcMar>
          </w:tcPr>
          <w:p>
            <w:r>
              <w:t>Characterize and compare antennas</w:t>
            </w:r>
          </w:p>
        </w:tc>
        <w:tc>
          <w:tcPr>
            <w:tcW w:type="dxa" w:w="5760"/>
            <w:vAlign w:val="top"/>
            <w:tcMar>
              <w:top w:w="80" w:type="dxa"/>
              <w:start w:w="100" w:type="dxa"/>
              <w:bottom w:w="80" w:type="dxa"/>
              <w:end w:w="100" w:type="dxa"/>
            </w:tcMar>
          </w:tcPr>
          <w:p>
            <w:r>
              <w:t>VNA imports, S11/VSWR, usable bands, orientation, performance comparison, notes</w:t>
            </w:r>
          </w:p>
        </w:tc>
      </w:tr>
      <w:tr>
        <w:tc>
          <w:tcPr>
            <w:tcW w:type="dxa" w:w="1800"/>
            <w:vAlign w:val="top"/>
            <w:tcMar>
              <w:top w:w="80" w:type="dxa"/>
              <w:start w:w="100" w:type="dxa"/>
              <w:bottom w:w="80" w:type="dxa"/>
              <w:end w:w="100" w:type="dxa"/>
            </w:tcMar>
          </w:tcPr>
          <w:p>
            <w:r>
              <w:t>SAGE Assistant</w:t>
            </w:r>
          </w:p>
        </w:tc>
        <w:tc>
          <w:tcPr>
            <w:tcW w:type="dxa" w:w="3024"/>
            <w:vAlign w:val="top"/>
            <w:tcMar>
              <w:top w:w="80" w:type="dxa"/>
              <w:start w:w="100" w:type="dxa"/>
              <w:bottom w:w="80" w:type="dxa"/>
              <w:end w:w="100" w:type="dxa"/>
            </w:tcMar>
          </w:tcPr>
          <w:p>
            <w:r>
              <w:t>Explain findings and recommend next actions</w:t>
            </w:r>
          </w:p>
        </w:tc>
        <w:tc>
          <w:tcPr>
            <w:tcW w:type="dxa" w:w="5760"/>
            <w:vAlign w:val="top"/>
            <w:tcMar>
              <w:top w:w="80" w:type="dxa"/>
              <w:start w:w="100" w:type="dxa"/>
              <w:bottom w:w="80" w:type="dxa"/>
              <w:end w:w="100" w:type="dxa"/>
            </w:tcMar>
          </w:tcPr>
          <w:p>
            <w:r>
              <w:t>Grounded chat, evidence links, quality warnings, comparison summaries, suggested experiments</w:t>
            </w:r>
          </w:p>
        </w:tc>
      </w:tr>
      <w:tr>
        <w:tc>
          <w:tcPr>
            <w:tcW w:type="dxa" w:w="1800"/>
            <w:vAlign w:val="top"/>
            <w:tcMar>
              <w:top w:w="80" w:type="dxa"/>
              <w:start w:w="100" w:type="dxa"/>
              <w:bottom w:w="80" w:type="dxa"/>
              <w:end w:w="100" w:type="dxa"/>
            </w:tcMar>
          </w:tcPr>
          <w:p>
            <w:r>
              <w:t>Administration</w:t>
            </w:r>
          </w:p>
        </w:tc>
        <w:tc>
          <w:tcPr>
            <w:tcW w:type="dxa" w:w="3024"/>
            <w:vAlign w:val="top"/>
            <w:tcMar>
              <w:top w:w="80" w:type="dxa"/>
              <w:start w:w="100" w:type="dxa"/>
              <w:bottom w:w="80" w:type="dxa"/>
              <w:end w:w="100" w:type="dxa"/>
            </w:tcMar>
          </w:tcPr>
          <w:p>
            <w:r>
              <w:t>Configure devices, storage, safety, and users</w:t>
            </w:r>
          </w:p>
        </w:tc>
        <w:tc>
          <w:tcPr>
            <w:tcW w:type="dxa" w:w="5760"/>
            <w:vAlign w:val="top"/>
            <w:tcMar>
              <w:top w:w="80" w:type="dxa"/>
              <w:start w:w="100" w:type="dxa"/>
              <w:bottom w:w="80" w:type="dxa"/>
              <w:end w:w="100" w:type="dxa"/>
            </w:tcMar>
          </w:tcPr>
          <w:p>
            <w:r>
              <w:t>Device profiles, limits, calibration assets, permissions, system diagnostics</w:t>
            </w:r>
          </w:p>
        </w:tc>
      </w:tr>
    </w:tbl>
    <w:p/>
    <w:p>
      <w:pPr>
        <w:pStyle w:val="Heading2"/>
      </w:pPr>
      <w:r>
        <w:t>5.3 Live RF Workspace Requirements</w:t>
      </w:r>
    </w:p>
    <w:p>
      <w:pPr>
        <w:spacing w:after="60"/>
      </w:pPr>
      <w:r>
        <w:rPr>
          <w:b/>
        </w:rPr>
        <w:t xml:space="preserve">UX-LIVE-001 - Connection status: </w:t>
      </w:r>
      <w:r>
        <w:t>Display active device, transport, firmware identity, channel availability, and connection quality.</w:t>
      </w:r>
      <w:r>
        <w:rPr>
          <w:b/>
          <w:color w:val="1F4E79"/>
        </w:rPr>
        <w:t xml:space="preserve">  [MUST]</w:t>
      </w:r>
    </w:p>
    <w:p>
      <w:pPr>
        <w:spacing w:after="60"/>
      </w:pPr>
      <w:r>
        <w:rPr>
          <w:b/>
        </w:rPr>
        <w:t xml:space="preserve">UX-LIVE-002 - Transmit state: </w:t>
      </w:r>
      <w:r>
        <w:t>Display an unmistakable transmit-enabled indicator and provide an immediate stop control.</w:t>
      </w:r>
      <w:r>
        <w:rPr>
          <w:b/>
          <w:color w:val="1F4E79"/>
        </w:rPr>
        <w:t xml:space="preserve">  [MUST]</w:t>
      </w:r>
    </w:p>
    <w:p>
      <w:pPr>
        <w:spacing w:after="60"/>
      </w:pPr>
      <w:r>
        <w:rPr>
          <w:b/>
        </w:rPr>
        <w:t xml:space="preserve">UX-LIVE-003 - Parameter controls: </w:t>
      </w:r>
      <w:r>
        <w:t>Expose center/start/stop frequency, sample rate, bandwidth, gain, attenuation, buffer size, channel, and waveform controls according to device capability.</w:t>
      </w:r>
      <w:r>
        <w:rPr>
          <w:b/>
          <w:color w:val="1F4E79"/>
        </w:rPr>
        <w:t xml:space="preserve">  [MUST]</w:t>
      </w:r>
    </w:p>
    <w:p>
      <w:pPr>
        <w:spacing w:after="60"/>
      </w:pPr>
      <w:r>
        <w:rPr>
          <w:b/>
        </w:rPr>
        <w:t xml:space="preserve">UX-LIVE-004 - Technical plots: </w:t>
      </w:r>
      <w:r>
        <w:t>Provide spectrum, waterfall, time-domain I/Q, amplitude, phase, and constellation views with pause, zoom, cursor, units, and export.</w:t>
      </w:r>
      <w:r>
        <w:rPr>
          <w:b/>
          <w:color w:val="1F4E79"/>
        </w:rPr>
        <w:t xml:space="preserve">  [MUST]</w:t>
      </w:r>
    </w:p>
    <w:p>
      <w:pPr>
        <w:spacing w:after="60"/>
      </w:pPr>
      <w:r>
        <w:rPr>
          <w:b/>
        </w:rPr>
        <w:t xml:space="preserve">UX-LIVE-005 - Quality alerts: </w:t>
      </w:r>
      <w:r>
        <w:t>Warn about clipping, buffer underruns/overruns, sample loss, unstable noise floor, disconnected reference clock, invalid configuration, and excessive leakage.</w:t>
      </w:r>
      <w:r>
        <w:rPr>
          <w:b/>
          <w:color w:val="1F4E79"/>
        </w:rPr>
        <w:t xml:space="preserve">  [MUST]</w:t>
      </w:r>
    </w:p>
    <w:p>
      <w:pPr>
        <w:spacing w:after="60"/>
      </w:pPr>
      <w:r>
        <w:rPr>
          <w:b/>
        </w:rPr>
        <w:t xml:space="preserve">UX-LIVE-006 - Recording: </w:t>
      </w:r>
      <w:r>
        <w:t>Start and stop raw capture with a visible elapsed time, data volume estimate, free-space warning, and experiment association.</w:t>
      </w:r>
      <w:r>
        <w:rPr>
          <w:b/>
          <w:color w:val="1F4E79"/>
        </w:rPr>
        <w:t xml:space="preserve">  [MUST]</w:t>
      </w:r>
    </w:p>
    <w:p>
      <w:pPr>
        <w:spacing w:after="60"/>
      </w:pPr>
      <w:r>
        <w:rPr>
          <w:b/>
        </w:rPr>
        <w:t xml:space="preserve">UX-LIVE-007 - Marker tools: </w:t>
      </w:r>
      <w:r>
        <w:t>Support frequency, amplitude, time, phase, and delta markers.</w:t>
      </w:r>
      <w:r>
        <w:rPr>
          <w:b/>
          <w:color w:val="1F4E79"/>
        </w:rPr>
        <w:t xml:space="preserve">  [SHOULD]</w:t>
      </w:r>
    </w:p>
    <w:p>
      <w:pPr>
        <w:spacing w:after="60"/>
      </w:pPr>
      <w:r>
        <w:rPr>
          <w:b/>
        </w:rPr>
        <w:t xml:space="preserve">UX-LIVE-008 - Preset recall: </w:t>
      </w:r>
      <w:r>
        <w:t>Load named radio and waveform presets while clearly showing changes from the current configuration.</w:t>
      </w:r>
      <w:r>
        <w:rPr>
          <w:b/>
          <w:color w:val="1F4E79"/>
        </w:rPr>
        <w:t xml:space="preserve">  [SHOULD]</w:t>
      </w:r>
    </w:p>
    <w:p>
      <w:pPr>
        <w:pStyle w:val="Heading2"/>
      </w:pPr>
      <w:r>
        <w:t>5.4 Range Lab Requirements</w:t>
      </w:r>
    </w:p>
    <w:p>
      <w:pPr>
        <w:spacing w:after="60"/>
      </w:pPr>
      <w:r>
        <w:rPr>
          <w:b/>
        </w:rPr>
        <w:t xml:space="preserve">UX-RNG-001 - Range profile: </w:t>
      </w:r>
      <w:r>
        <w:t>Render reflection magnitude versus estimated distance or propagation time.</w:t>
      </w:r>
      <w:r>
        <w:rPr>
          <w:b/>
          <w:color w:val="1F4E79"/>
        </w:rPr>
        <w:t xml:space="preserve">  [MUST]</w:t>
      </w:r>
    </w:p>
    <w:p>
      <w:pPr>
        <w:spacing w:after="60"/>
      </w:pPr>
      <w:r>
        <w:rPr>
          <w:b/>
        </w:rPr>
        <w:t xml:space="preserve">UX-RNG-002 - Calibration visibility: </w:t>
      </w:r>
      <w:r>
        <w:t>Show whether cable delay, leakage, background, channel balance, and propagation assumptions are valid for the current run.</w:t>
      </w:r>
      <w:r>
        <w:rPr>
          <w:b/>
          <w:color w:val="1F4E79"/>
        </w:rPr>
        <w:t xml:space="preserve">  [MUST]</w:t>
      </w:r>
    </w:p>
    <w:p>
      <w:pPr>
        <w:spacing w:after="60"/>
      </w:pPr>
      <w:r>
        <w:rPr>
          <w:b/>
        </w:rPr>
        <w:t xml:space="preserve">UX-RNG-003 - Target detection: </w:t>
      </w:r>
      <w:r>
        <w:t>List detected peaks with range, strength, width, persistence, motion state, and confidence.</w:t>
      </w:r>
      <w:r>
        <w:rPr>
          <w:b/>
          <w:color w:val="1F4E79"/>
        </w:rPr>
        <w:t xml:space="preserve">  [MUST]</w:t>
      </w:r>
    </w:p>
    <w:p>
      <w:pPr>
        <w:spacing w:after="60"/>
      </w:pPr>
      <w:r>
        <w:rPr>
          <w:b/>
        </w:rPr>
        <w:t xml:space="preserve">UX-RNG-004 - Measured versus inferred: </w:t>
      </w:r>
      <w:r>
        <w:t>Visually distinguish measured delay from derived range and interpretation.</w:t>
      </w:r>
      <w:r>
        <w:rPr>
          <w:b/>
          <w:color w:val="1F4E79"/>
        </w:rPr>
        <w:t xml:space="preserve">  [MUST]</w:t>
      </w:r>
    </w:p>
    <w:p>
      <w:pPr>
        <w:spacing w:after="60"/>
      </w:pPr>
      <w:r>
        <w:rPr>
          <w:b/>
        </w:rPr>
        <w:t xml:space="preserve">UX-RNG-005 - Reference comparison: </w:t>
      </w:r>
      <w:r>
        <w:t>Overlay baseline, current, and selected prior range profiles.</w:t>
      </w:r>
      <w:r>
        <w:rPr>
          <w:b/>
          <w:color w:val="1F4E79"/>
        </w:rPr>
        <w:t xml:space="preserve">  [MUST]</w:t>
      </w:r>
    </w:p>
    <w:p>
      <w:pPr>
        <w:spacing w:after="60"/>
      </w:pPr>
      <w:r>
        <w:rPr>
          <w:b/>
        </w:rPr>
        <w:t xml:space="preserve">UX-RNG-006 - Gating: </w:t>
      </w:r>
      <w:r>
        <w:t>Allow operators to isolate a range/time region for detailed analysis.</w:t>
      </w:r>
      <w:r>
        <w:rPr>
          <w:b/>
          <w:color w:val="1F4E79"/>
        </w:rPr>
        <w:t xml:space="preserve">  [SHOULD]</w:t>
      </w:r>
    </w:p>
    <w:p>
      <w:pPr>
        <w:spacing w:after="60"/>
      </w:pPr>
      <w:r>
        <w:rPr>
          <w:b/>
        </w:rPr>
        <w:t xml:space="preserve">UX-RNG-007 - Sensitivity controls: </w:t>
      </w:r>
      <w:r>
        <w:t>Expose detector threshold and smoothing parameters with safe defaults and reset capability.</w:t>
      </w:r>
      <w:r>
        <w:rPr>
          <w:b/>
          <w:color w:val="1F4E79"/>
        </w:rPr>
        <w:t xml:space="preserve">  [SHOULD]</w:t>
      </w:r>
    </w:p>
    <w:p>
      <w:pPr>
        <w:pStyle w:val="Heading2"/>
      </w:pPr>
      <w:r>
        <w:t>5.5 Scan Studio Requirements</w:t>
      </w:r>
    </w:p>
    <w:p>
      <w:pPr>
        <w:spacing w:after="60"/>
      </w:pPr>
      <w:r>
        <w:rPr>
          <w:b/>
        </w:rPr>
        <w:t xml:space="preserve">UX-SCN-001 - Scan plan: </w:t>
      </w:r>
      <w:r>
        <w:t>Define path type, start/end position, step size, antenna orientation, height, direction, expected medium, and capture count.</w:t>
      </w:r>
      <w:r>
        <w:rPr>
          <w:b/>
          <w:color w:val="1F4E79"/>
        </w:rPr>
        <w:t xml:space="preserve">  [MUST]</w:t>
      </w:r>
    </w:p>
    <w:p>
      <w:pPr>
        <w:spacing w:after="60"/>
      </w:pPr>
      <w:r>
        <w:rPr>
          <w:b/>
        </w:rPr>
        <w:t xml:space="preserve">UX-SCN-002 - Position acquisition: </w:t>
      </w:r>
      <w:r>
        <w:t>Accept manual position entry, encoder data, robotic position, or imported position records.</w:t>
      </w:r>
      <w:r>
        <w:rPr>
          <w:b/>
          <w:color w:val="1F4E79"/>
        </w:rPr>
        <w:t xml:space="preserve">  [MUST]</w:t>
      </w:r>
    </w:p>
    <w:p>
      <w:pPr>
        <w:spacing w:after="60"/>
      </w:pPr>
      <w:r>
        <w:rPr>
          <w:b/>
        </w:rPr>
        <w:t xml:space="preserve">UX-SCN-003 - Capture gating: </w:t>
      </w:r>
      <w:r>
        <w:t>Only accept a scan point when position and RF quality checks pass, unless the operator explicitly overrides.</w:t>
      </w:r>
      <w:r>
        <w:rPr>
          <w:b/>
          <w:color w:val="1F4E79"/>
        </w:rPr>
        <w:t xml:space="preserve">  [MUST]</w:t>
      </w:r>
    </w:p>
    <w:p>
      <w:pPr>
        <w:spacing w:after="60"/>
      </w:pPr>
      <w:r>
        <w:rPr>
          <w:b/>
        </w:rPr>
        <w:t xml:space="preserve">UX-SCN-004 - Progress: </w:t>
      </w:r>
      <w:r>
        <w:t>Show completed, pending, failed, repeated, and low-quality scan points.</w:t>
      </w:r>
      <w:r>
        <w:rPr>
          <w:b/>
          <w:color w:val="1F4E79"/>
        </w:rPr>
        <w:t xml:space="preserve">  [MUST]</w:t>
      </w:r>
    </w:p>
    <w:p>
      <w:pPr>
        <w:spacing w:after="60"/>
      </w:pPr>
      <w:r>
        <w:rPr>
          <w:b/>
        </w:rPr>
        <w:t xml:space="preserve">UX-SCN-005 - B-scan: </w:t>
      </w:r>
      <w:r>
        <w:t>Render position versus propagation time/depth as an interactive heatmap.</w:t>
      </w:r>
      <w:r>
        <w:rPr>
          <w:b/>
          <w:color w:val="1F4E79"/>
        </w:rPr>
        <w:t xml:space="preserve">  [MUST]</w:t>
      </w:r>
    </w:p>
    <w:p>
      <w:pPr>
        <w:spacing w:after="60"/>
      </w:pPr>
      <w:r>
        <w:rPr>
          <w:b/>
        </w:rPr>
        <w:t xml:space="preserve">UX-SCN-006 - Quality layer: </w:t>
      </w:r>
      <w:r>
        <w:t>Provide a companion quality heatmap or overlay for missing samples, low SNR, clipping, position uncertainty, and calibration drift.</w:t>
      </w:r>
      <w:r>
        <w:rPr>
          <w:b/>
          <w:color w:val="1F4E79"/>
        </w:rPr>
        <w:t xml:space="preserve">  [MUST]</w:t>
      </w:r>
    </w:p>
    <w:p>
      <w:pPr>
        <w:spacing w:after="60"/>
      </w:pPr>
      <w:r>
        <w:rPr>
          <w:b/>
        </w:rPr>
        <w:t xml:space="preserve">UX-SCN-007 - Annotations: </w:t>
      </w:r>
      <w:r>
        <w:t>Create points, lines, regions, labels, notes, and photographs tied to coordinates and measurements.</w:t>
      </w:r>
      <w:r>
        <w:rPr>
          <w:b/>
          <w:color w:val="1F4E79"/>
        </w:rPr>
        <w:t xml:space="preserve">  [MUST]</w:t>
      </w:r>
    </w:p>
    <w:p>
      <w:pPr>
        <w:spacing w:after="60"/>
      </w:pPr>
      <w:r>
        <w:rPr>
          <w:b/>
        </w:rPr>
        <w:t xml:space="preserve">UX-SCN-008 - Resume: </w:t>
      </w:r>
      <w:r>
        <w:t>Resume an interrupted scan without corrupting or duplicating prior samples.</w:t>
      </w:r>
      <w:r>
        <w:rPr>
          <w:b/>
          <w:color w:val="1F4E79"/>
        </w:rPr>
        <w:t xml:space="preserve">  [MUST]</w:t>
      </w:r>
    </w:p>
    <w:p>
      <w:pPr>
        <w:spacing w:after="60"/>
      </w:pPr>
      <w:r>
        <w:rPr>
          <w:b/>
        </w:rPr>
        <w:t xml:space="preserve">UX-SCN-009 - Multi-pass alignment: </w:t>
      </w:r>
      <w:r>
        <w:t>Align and compare repeated or perpendicular scan paths.</w:t>
      </w:r>
      <w:r>
        <w:rPr>
          <w:b/>
          <w:color w:val="1F4E79"/>
        </w:rPr>
        <w:t xml:space="preserve">  [SHOULD]</w:t>
      </w:r>
    </w:p>
    <w:p>
      <w:pPr>
        <w:pStyle w:val="Heading2"/>
      </w:pPr>
      <w:r>
        <w:t>5.6 World View Requirements</w:t>
      </w:r>
    </w:p>
    <w:p>
      <w:pPr>
        <w:spacing w:after="60"/>
      </w:pPr>
      <w:r>
        <w:rPr>
          <w:b/>
        </w:rPr>
        <w:t xml:space="preserve">UX-WLD-001 - Coordinate system: </w:t>
      </w:r>
      <w:r>
        <w:t>Represent scan paths and findings in a documented local or geographic coordinate system.</w:t>
      </w:r>
      <w:r>
        <w:rPr>
          <w:b/>
          <w:color w:val="1F4E79"/>
        </w:rPr>
        <w:t xml:space="preserve">  [MUST]</w:t>
      </w:r>
    </w:p>
    <w:p>
      <w:pPr>
        <w:spacing w:after="60"/>
      </w:pPr>
      <w:r>
        <w:rPr>
          <w:b/>
        </w:rPr>
        <w:t xml:space="preserve">UX-WLD-002 - Map layers: </w:t>
      </w:r>
      <w:r>
        <w:t>Support floor plans, site images, grids, scan paths, sensor poses, annotations, and anomaly overlays.</w:t>
      </w:r>
      <w:r>
        <w:rPr>
          <w:b/>
          <w:color w:val="1F4E79"/>
        </w:rPr>
        <w:t xml:space="preserve">  [MUST]</w:t>
      </w:r>
    </w:p>
    <w:p>
      <w:pPr>
        <w:spacing w:after="60"/>
      </w:pPr>
      <w:r>
        <w:rPr>
          <w:b/>
        </w:rPr>
        <w:t xml:space="preserve">UX-WLD-003 - Depth slices: </w:t>
      </w:r>
      <w:r>
        <w:t>View findings by selectable depth/time slice.</w:t>
      </w:r>
      <w:r>
        <w:rPr>
          <w:b/>
          <w:color w:val="1F4E79"/>
        </w:rPr>
        <w:t xml:space="preserve">  [SHOULD]</w:t>
      </w:r>
    </w:p>
    <w:p>
      <w:pPr>
        <w:spacing w:after="60"/>
      </w:pPr>
      <w:r>
        <w:rPr>
          <w:b/>
        </w:rPr>
        <w:t xml:space="preserve">UX-WLD-004 - Provenance rendering: </w:t>
      </w:r>
      <w:r>
        <w:t>Allow the operator to select a finding and navigate to every contributing scan and source measurement.</w:t>
      </w:r>
      <w:r>
        <w:rPr>
          <w:b/>
          <w:color w:val="1F4E79"/>
        </w:rPr>
        <w:t xml:space="preserve">  [MUST]</w:t>
      </w:r>
    </w:p>
    <w:p>
      <w:pPr>
        <w:spacing w:after="60"/>
      </w:pPr>
      <w:r>
        <w:rPr>
          <w:b/>
        </w:rPr>
        <w:t xml:space="preserve">UX-WLD-005 - Visual semantics: </w:t>
      </w:r>
      <w:r>
        <w:t>Use different visual styles for direct measurement, derived feature, algorithmic inference, and human annotation.</w:t>
      </w:r>
      <w:r>
        <w:rPr>
          <w:b/>
          <w:color w:val="1F4E79"/>
        </w:rPr>
        <w:t xml:space="preserve">  [MUST]</w:t>
      </w:r>
    </w:p>
    <w:p>
      <w:pPr>
        <w:spacing w:after="60"/>
      </w:pPr>
      <w:r>
        <w:rPr>
          <w:b/>
        </w:rPr>
        <w:t xml:space="preserve">UX-WLD-006 - 3D view: </w:t>
      </w:r>
      <w:r>
        <w:t>Support an optional rotatable point, surface, or voxel view with visible uncertainty and selectable source layers.</w:t>
      </w:r>
      <w:r>
        <w:rPr>
          <w:b/>
          <w:color w:val="1F4E79"/>
        </w:rPr>
        <w:t xml:space="preserve">  [COULD]</w:t>
      </w:r>
    </w:p>
    <w:p>
      <w:pPr>
        <w:spacing w:after="60"/>
      </w:pPr>
      <w:r>
        <w:rPr>
          <w:b/>
        </w:rPr>
        <w:t xml:space="preserve">UX-WLD-007 - Report capture: </w:t>
      </w:r>
      <w:r>
        <w:t>Generate static, labeled views suitable for reports without implying unsupported certainty.</w:t>
      </w:r>
      <w:r>
        <w:rPr>
          <w:b/>
          <w:color w:val="1F4E79"/>
        </w:rPr>
        <w:t xml:space="preserve">  [SHOULD]</w:t>
      </w:r>
    </w:p>
    <w:p>
      <w:pPr>
        <w:pStyle w:val="Heading1"/>
      </w:pPr>
      <w:r>
        <w:t>6. Functional Requirements</w:t>
      </w:r>
    </w:p>
    <w:p>
      <w:pPr>
        <w:pStyle w:val="Heading2"/>
      </w:pPr>
      <w:r>
        <w:t>6.1 Device Discovery and Control</w:t>
      </w:r>
    </w:p>
    <w:p>
      <w:pPr>
        <w:spacing w:after="60"/>
      </w:pPr>
      <w:r>
        <w:rPr>
          <w:b/>
        </w:rPr>
        <w:t xml:space="preserve">FR-DEV-001 - Device discovery: </w:t>
      </w:r>
      <w:r>
        <w:t>Discover supported SDR devices over available local transports and display unique identity and capabilities.</w:t>
      </w:r>
      <w:r>
        <w:rPr>
          <w:b/>
          <w:color w:val="1F4E79"/>
        </w:rPr>
        <w:t xml:space="preserve">  [MUST]</w:t>
      </w:r>
    </w:p>
    <w:p>
      <w:pPr>
        <w:spacing w:after="60"/>
      </w:pPr>
      <w:r>
        <w:rPr>
          <w:b/>
        </w:rPr>
        <w:t xml:space="preserve">FR-DEV-002 - Capability model: </w:t>
      </w:r>
      <w:r>
        <w:t>Represent supported channels, frequency ranges, sample rates, bandwidths, gain modes, clock options, and transport limits.</w:t>
      </w:r>
      <w:r>
        <w:rPr>
          <w:b/>
          <w:color w:val="1F4E79"/>
        </w:rPr>
        <w:t xml:space="preserve">  [MUST]</w:t>
      </w:r>
    </w:p>
    <w:p>
      <w:pPr>
        <w:spacing w:after="60"/>
      </w:pPr>
      <w:r>
        <w:rPr>
          <w:b/>
        </w:rPr>
        <w:t xml:space="preserve">FR-DEV-003 - Configuration validation: </w:t>
      </w:r>
      <w:r>
        <w:t>Reject or adjust unsupported parameter combinations before applying them.</w:t>
      </w:r>
      <w:r>
        <w:rPr>
          <w:b/>
          <w:color w:val="1F4E79"/>
        </w:rPr>
        <w:t xml:space="preserve">  [MUST]</w:t>
      </w:r>
    </w:p>
    <w:p>
      <w:pPr>
        <w:spacing w:after="60"/>
      </w:pPr>
      <w:r>
        <w:rPr>
          <w:b/>
        </w:rPr>
        <w:t xml:space="preserve">FR-DEV-004 - Safe startup: </w:t>
      </w:r>
      <w:r>
        <w:t>Start with transmission disabled and conservative receiver settings.</w:t>
      </w:r>
      <w:r>
        <w:rPr>
          <w:b/>
          <w:color w:val="1F4E79"/>
        </w:rPr>
        <w:t xml:space="preserve">  [MUST]</w:t>
      </w:r>
    </w:p>
    <w:p>
      <w:pPr>
        <w:spacing w:after="60"/>
      </w:pPr>
      <w:r>
        <w:rPr>
          <w:b/>
        </w:rPr>
        <w:t xml:space="preserve">FR-DEV-005 - Safe shutdown: </w:t>
      </w:r>
      <w:r>
        <w:t>Disable transmission and flush recordings on application exit, disconnect, or fault.</w:t>
      </w:r>
      <w:r>
        <w:rPr>
          <w:b/>
          <w:color w:val="1F4E79"/>
        </w:rPr>
        <w:t xml:space="preserve">  [MUST]</w:t>
      </w:r>
    </w:p>
    <w:p>
      <w:pPr>
        <w:spacing w:after="60"/>
      </w:pPr>
      <w:r>
        <w:rPr>
          <w:b/>
        </w:rPr>
        <w:t xml:space="preserve">FR-DEV-006 - Device profiles: </w:t>
      </w:r>
      <w:r>
        <w:t>Store device-specific names, notes, calibration assets, connector mapping, safe limits, and known issues.</w:t>
      </w:r>
      <w:r>
        <w:rPr>
          <w:b/>
          <w:color w:val="1F4E79"/>
        </w:rPr>
        <w:t xml:space="preserve">  [SHOULD]</w:t>
      </w:r>
    </w:p>
    <w:p>
      <w:pPr>
        <w:spacing w:after="60"/>
      </w:pPr>
      <w:r>
        <w:rPr>
          <w:b/>
        </w:rPr>
        <w:t xml:space="preserve">FR-DEV-007 - Health telemetry: </w:t>
      </w:r>
      <w:r>
        <w:t>Collect temperature, link status, buffer events, clock state, and other available health information.</w:t>
      </w:r>
      <w:r>
        <w:rPr>
          <w:b/>
          <w:color w:val="1F4E79"/>
        </w:rPr>
        <w:t xml:space="preserve">  [SHOULD]</w:t>
      </w:r>
    </w:p>
    <w:p>
      <w:pPr>
        <w:spacing w:after="60"/>
      </w:pPr>
      <w:r>
        <w:rPr>
          <w:b/>
        </w:rPr>
        <w:t xml:space="preserve">FR-DEV-008 - Remote operation: </w:t>
      </w:r>
      <w:r>
        <w:t>Support device control over Ethernet where hardware and network configuration allow.</w:t>
      </w:r>
      <w:r>
        <w:rPr>
          <w:b/>
          <w:color w:val="1F4E79"/>
        </w:rPr>
        <w:t xml:space="preserve">  [SHOULD]</w:t>
      </w:r>
    </w:p>
    <w:p>
      <w:pPr>
        <w:pStyle w:val="Heading2"/>
      </w:pPr>
      <w:r>
        <w:t>6.2 Waveform Management</w:t>
      </w:r>
    </w:p>
    <w:p>
      <w:pPr>
        <w:spacing w:after="60"/>
      </w:pPr>
      <w:r>
        <w:rPr>
          <w:b/>
        </w:rPr>
        <w:t xml:space="preserve">FR-WAV-001 - Waveform catalog: </w:t>
      </w:r>
      <w:r>
        <w:t>Support named, versioned waveform definitions with metadata and intended use.</w:t>
      </w:r>
      <w:r>
        <w:rPr>
          <w:b/>
          <w:color w:val="1F4E79"/>
        </w:rPr>
        <w:t xml:space="preserve">  [MUST]</w:t>
      </w:r>
    </w:p>
    <w:p>
      <w:pPr>
        <w:spacing w:after="60"/>
      </w:pPr>
      <w:r>
        <w:rPr>
          <w:b/>
        </w:rPr>
        <w:t xml:space="preserve">FR-WAV-002 - Initial waveform families: </w:t>
      </w:r>
      <w:r>
        <w:t>Support continuous wave, stepped-frequency, FMCW/chirp, pulsed or coded sequence where feasible, and receive-only modes.</w:t>
      </w:r>
      <w:r>
        <w:rPr>
          <w:b/>
          <w:color w:val="1F4E79"/>
        </w:rPr>
        <w:t xml:space="preserve">  [MUST]</w:t>
      </w:r>
    </w:p>
    <w:p>
      <w:pPr>
        <w:spacing w:after="60"/>
      </w:pPr>
      <w:r>
        <w:rPr>
          <w:b/>
        </w:rPr>
        <w:t xml:space="preserve">FR-WAV-003 - Waveform preview: </w:t>
      </w:r>
      <w:r>
        <w:t>Display time, frequency, bandwidth, duration, repetition, and expected processing method before transmission.</w:t>
      </w:r>
      <w:r>
        <w:rPr>
          <w:b/>
          <w:color w:val="1F4E79"/>
        </w:rPr>
        <w:t xml:space="preserve">  [MUST]</w:t>
      </w:r>
    </w:p>
    <w:p>
      <w:pPr>
        <w:spacing w:after="60"/>
      </w:pPr>
      <w:r>
        <w:rPr>
          <w:b/>
        </w:rPr>
        <w:t xml:space="preserve">FR-WAV-004 - Safety validation: </w:t>
      </w:r>
      <w:r>
        <w:t>Validate bandwidth, sample rate, amplitude, duty cycle, frequency range, and hardware constraints.</w:t>
      </w:r>
      <w:r>
        <w:rPr>
          <w:b/>
          <w:color w:val="1F4E79"/>
        </w:rPr>
        <w:t xml:space="preserve">  [MUST]</w:t>
      </w:r>
    </w:p>
    <w:p>
      <w:pPr>
        <w:spacing w:after="60"/>
      </w:pPr>
      <w:r>
        <w:rPr>
          <w:b/>
        </w:rPr>
        <w:t xml:space="preserve">FR-WAV-005 - Reference preservation: </w:t>
      </w:r>
      <w:r>
        <w:t>Store the exact transmitted waveform or a reproducible definition with each experiment.</w:t>
      </w:r>
      <w:r>
        <w:rPr>
          <w:b/>
          <w:color w:val="1F4E79"/>
        </w:rPr>
        <w:t xml:space="preserve">  [MUST]</w:t>
      </w:r>
    </w:p>
    <w:p>
      <w:pPr>
        <w:spacing w:after="60"/>
      </w:pPr>
      <w:r>
        <w:rPr>
          <w:b/>
        </w:rPr>
        <w:t xml:space="preserve">FR-WAV-006 - Custom import: </w:t>
      </w:r>
      <w:r>
        <w:t>Allow advanced users to import or define custom waveforms through an extension mechanism.</w:t>
      </w:r>
      <w:r>
        <w:rPr>
          <w:b/>
          <w:color w:val="1F4E79"/>
        </w:rPr>
        <w:t xml:space="preserve">  [SHOULD]</w:t>
      </w:r>
    </w:p>
    <w:p>
      <w:pPr>
        <w:pStyle w:val="Heading2"/>
      </w:pPr>
      <w:r>
        <w:t>6.3 Acquisition and Synchronization</w:t>
      </w:r>
    </w:p>
    <w:p>
      <w:pPr>
        <w:spacing w:after="60"/>
      </w:pPr>
      <w:r>
        <w:rPr>
          <w:b/>
        </w:rPr>
        <w:t xml:space="preserve">FR-ACQ-001 - Raw I/Q capture: </w:t>
      </w:r>
      <w:r>
        <w:t>Capture complex samples without lossy transformation when recording raw experiments.</w:t>
      </w:r>
      <w:r>
        <w:rPr>
          <w:b/>
          <w:color w:val="1F4E79"/>
        </w:rPr>
        <w:t xml:space="preserve">  [MUST]</w:t>
      </w:r>
    </w:p>
    <w:p>
      <w:pPr>
        <w:spacing w:after="60"/>
      </w:pPr>
      <w:r>
        <w:rPr>
          <w:b/>
        </w:rPr>
        <w:t xml:space="preserve">FR-ACQ-002 - Metadata: </w:t>
      </w:r>
      <w:r>
        <w:t>Record time, device, channel, frequency, rate, bandwidth, gain, waveform, transport, buffer events, and position with each segment.</w:t>
      </w:r>
      <w:r>
        <w:rPr>
          <w:b/>
          <w:color w:val="1F4E79"/>
        </w:rPr>
        <w:t xml:space="preserve">  [MUST]</w:t>
      </w:r>
    </w:p>
    <w:p>
      <w:pPr>
        <w:spacing w:after="60"/>
      </w:pPr>
      <w:r>
        <w:rPr>
          <w:b/>
        </w:rPr>
        <w:t xml:space="preserve">FR-ACQ-003 - Loss detection: </w:t>
      </w:r>
      <w:r>
        <w:t>Detect and record dropped samples, overruns, underruns, discontinuities, and clock anomalies.</w:t>
      </w:r>
      <w:r>
        <w:rPr>
          <w:b/>
          <w:color w:val="1F4E79"/>
        </w:rPr>
        <w:t xml:space="preserve">  [MUST]</w:t>
      </w:r>
    </w:p>
    <w:p>
      <w:pPr>
        <w:spacing w:after="60"/>
      </w:pPr>
      <w:r>
        <w:rPr>
          <w:b/>
        </w:rPr>
        <w:t xml:space="preserve">FR-ACQ-004 - Segmented capture: </w:t>
      </w:r>
      <w:r>
        <w:t>Support captures organized by scan point, burst, repeat, or continuous interval.</w:t>
      </w:r>
      <w:r>
        <w:rPr>
          <w:b/>
          <w:color w:val="1F4E79"/>
        </w:rPr>
        <w:t xml:space="preserve">  [MUST]</w:t>
      </w:r>
    </w:p>
    <w:p>
      <w:pPr>
        <w:spacing w:after="60"/>
      </w:pPr>
      <w:r>
        <w:rPr>
          <w:b/>
        </w:rPr>
        <w:t xml:space="preserve">FR-ACQ-005 - Triggering: </w:t>
      </w:r>
      <w:r>
        <w:t>Support software trigger initially and external or position-based trigger when available.</w:t>
      </w:r>
      <w:r>
        <w:rPr>
          <w:b/>
          <w:color w:val="1F4E79"/>
        </w:rPr>
        <w:t xml:space="preserve">  [SHOULD]</w:t>
      </w:r>
    </w:p>
    <w:p>
      <w:pPr>
        <w:spacing w:after="60"/>
      </w:pPr>
      <w:r>
        <w:rPr>
          <w:b/>
        </w:rPr>
        <w:t xml:space="preserve">FR-ACQ-006 - Time alignment: </w:t>
      </w:r>
      <w:r>
        <w:t>Maintain an explicit model of timing relationships between transmit, receive, and position data.</w:t>
      </w:r>
      <w:r>
        <w:rPr>
          <w:b/>
          <w:color w:val="1F4E79"/>
        </w:rPr>
        <w:t xml:space="preserve">  [MUST]</w:t>
      </w:r>
    </w:p>
    <w:p>
      <w:pPr>
        <w:spacing w:after="60"/>
      </w:pPr>
      <w:r>
        <w:rPr>
          <w:b/>
        </w:rPr>
        <w:t xml:space="preserve">FR-ACQ-007 - Multi-channel readiness: </w:t>
      </w:r>
      <w:r>
        <w:t>Allow future synchronized multi-channel and multistatic acquisition without changing the experiment model.</w:t>
      </w:r>
      <w:r>
        <w:rPr>
          <w:b/>
          <w:color w:val="1F4E79"/>
        </w:rPr>
        <w:t xml:space="preserve">  [SHOULD]</w:t>
      </w:r>
    </w:p>
    <w:p>
      <w:pPr>
        <w:spacing w:after="60"/>
      </w:pPr>
      <w:r>
        <w:rPr>
          <w:b/>
        </w:rPr>
        <w:t xml:space="preserve">FR-ACQ-008 - Replay source: </w:t>
      </w:r>
      <w:r>
        <w:t>Treat stored raw data as a virtual acquisition device for deterministic replay.</w:t>
      </w:r>
      <w:r>
        <w:rPr>
          <w:b/>
          <w:color w:val="1F4E79"/>
        </w:rPr>
        <w:t xml:space="preserve">  [MUST]</w:t>
      </w:r>
    </w:p>
    <w:p>
      <w:pPr>
        <w:pStyle w:val="Heading2"/>
      </w:pPr>
      <w:r>
        <w:t>6.4 Calibration</w:t>
      </w:r>
    </w:p>
    <w:p>
      <w:pPr>
        <w:spacing w:after="60"/>
      </w:pPr>
      <w:r>
        <w:rPr>
          <w:b/>
        </w:rPr>
        <w:t xml:space="preserve">FR-CAL-001 - Calibration registry: </w:t>
      </w:r>
      <w:r>
        <w:t>Store calibration assets by device, channel, cable, adapter chain, antenna, frequency range, date, method, and operator.</w:t>
      </w:r>
      <w:r>
        <w:rPr>
          <w:b/>
          <w:color w:val="1F4E79"/>
        </w:rPr>
        <w:t xml:space="preserve">  [MUST]</w:t>
      </w:r>
    </w:p>
    <w:p>
      <w:pPr>
        <w:spacing w:after="60"/>
      </w:pPr>
      <w:r>
        <w:rPr>
          <w:b/>
        </w:rPr>
        <w:t xml:space="preserve">FR-CAL-002 - Cable delay: </w:t>
      </w:r>
      <w:r>
        <w:t>Measure or enter cable delay and apply it without modifying source data.</w:t>
      </w:r>
      <w:r>
        <w:rPr>
          <w:b/>
          <w:color w:val="1F4E79"/>
        </w:rPr>
        <w:t xml:space="preserve">  [MUST]</w:t>
      </w:r>
    </w:p>
    <w:p>
      <w:pPr>
        <w:spacing w:after="60"/>
      </w:pPr>
      <w:r>
        <w:rPr>
          <w:b/>
        </w:rPr>
        <w:t xml:space="preserve">FR-CAL-003 - Leakage baseline: </w:t>
      </w:r>
      <w:r>
        <w:t>Capture direct TX-to-RX leakage and coupling baselines.</w:t>
      </w:r>
      <w:r>
        <w:rPr>
          <w:b/>
          <w:color w:val="1F4E79"/>
        </w:rPr>
        <w:t xml:space="preserve">  [MUST]</w:t>
      </w:r>
    </w:p>
    <w:p>
      <w:pPr>
        <w:spacing w:after="60"/>
      </w:pPr>
      <w:r>
        <w:rPr>
          <w:b/>
        </w:rPr>
        <w:t xml:space="preserve">FR-CAL-004 - Background capture: </w:t>
      </w:r>
      <w:r>
        <w:t>Capture static scene background for subtraction or comparison.</w:t>
      </w:r>
      <w:r>
        <w:rPr>
          <w:b/>
          <w:color w:val="1F4E79"/>
        </w:rPr>
        <w:t xml:space="preserve">  [MUST]</w:t>
      </w:r>
    </w:p>
    <w:p>
      <w:pPr>
        <w:spacing w:after="60"/>
      </w:pPr>
      <w:r>
        <w:rPr>
          <w:b/>
        </w:rPr>
        <w:t xml:space="preserve">FR-CAL-005 - Channel correction: </w:t>
      </w:r>
      <w:r>
        <w:t>Support amplitude and phase correction across frequency where calibration data exists.</w:t>
      </w:r>
      <w:r>
        <w:rPr>
          <w:b/>
          <w:color w:val="1F4E79"/>
        </w:rPr>
        <w:t xml:space="preserve">  [SHOULD]</w:t>
      </w:r>
    </w:p>
    <w:p>
      <w:pPr>
        <w:spacing w:after="60"/>
      </w:pPr>
      <w:r>
        <w:rPr>
          <w:b/>
        </w:rPr>
        <w:t xml:space="preserve">FR-CAL-006 - Position zero: </w:t>
      </w:r>
      <w:r>
        <w:t>Define and validate a scan coordinate origin, direction, and step scale.</w:t>
      </w:r>
      <w:r>
        <w:rPr>
          <w:b/>
          <w:color w:val="1F4E79"/>
        </w:rPr>
        <w:t xml:space="preserve">  [MUST]</w:t>
      </w:r>
    </w:p>
    <w:p>
      <w:pPr>
        <w:spacing w:after="60"/>
      </w:pPr>
      <w:r>
        <w:rPr>
          <w:b/>
        </w:rPr>
        <w:t xml:space="preserve">FR-CAL-007 - Validity checks: </w:t>
      </w:r>
      <w:r>
        <w:t>Warn when calibration is stale, incompatible, incomplete, or outside its frequency/configuration range.</w:t>
      </w:r>
      <w:r>
        <w:rPr>
          <w:b/>
          <w:color w:val="1F4E79"/>
        </w:rPr>
        <w:t xml:space="preserve">  [MUST]</w:t>
      </w:r>
    </w:p>
    <w:p>
      <w:pPr>
        <w:spacing w:after="60"/>
      </w:pPr>
      <w:r>
        <w:rPr>
          <w:b/>
        </w:rPr>
        <w:t xml:space="preserve">FR-CAL-008 - Propagation model: </w:t>
      </w:r>
      <w:r>
        <w:t>Store assumed relative permittivity, velocity, attenuation, and uncertainty for the medium.</w:t>
      </w:r>
      <w:r>
        <w:rPr>
          <w:b/>
          <w:color w:val="1F4E79"/>
        </w:rPr>
        <w:t xml:space="preserve">  [MUST]</w:t>
      </w:r>
    </w:p>
    <w:p>
      <w:pPr>
        <w:spacing w:after="60"/>
      </w:pPr>
      <w:r>
        <w:rPr>
          <w:b/>
        </w:rPr>
        <w:t xml:space="preserve">FR-CAL-009 - Reference target: </w:t>
      </w:r>
      <w:r>
        <w:t>Support calibration using a target at a known distance and record resulting error.</w:t>
      </w:r>
      <w:r>
        <w:rPr>
          <w:b/>
          <w:color w:val="1F4E79"/>
        </w:rPr>
        <w:t xml:space="preserve">  [SHOULD]</w:t>
      </w:r>
    </w:p>
    <w:p>
      <w:pPr>
        <w:pStyle w:val="Heading2"/>
      </w:pPr>
      <w:r>
        <w:t>6.5 Signal Processing</w:t>
      </w:r>
    </w:p>
    <w:p>
      <w:pPr>
        <w:spacing w:after="60"/>
      </w:pPr>
      <w:r>
        <w:rPr>
          <w:b/>
        </w:rPr>
        <w:t xml:space="preserve">FR-DSP-001 - Pipeline model: </w:t>
      </w:r>
      <w:r>
        <w:t>Execute ordered, versioned processing stages with recorded parameters.</w:t>
      </w:r>
      <w:r>
        <w:rPr>
          <w:b/>
          <w:color w:val="1F4E79"/>
        </w:rPr>
        <w:t xml:space="preserve">  [MUST]</w:t>
      </w:r>
    </w:p>
    <w:p>
      <w:pPr>
        <w:spacing w:after="60"/>
      </w:pPr>
      <w:r>
        <w:rPr>
          <w:b/>
        </w:rPr>
        <w:t xml:space="preserve">FR-DSP-002 - Core operations: </w:t>
      </w:r>
      <w:r>
        <w:t>Support DC removal, detrending, windowing, filtering, FFT/IFFT, correlation, dechirp, averaging, normalization, and phase operations.</w:t>
      </w:r>
      <w:r>
        <w:rPr>
          <w:b/>
          <w:color w:val="1F4E79"/>
        </w:rPr>
        <w:t xml:space="preserve">  [MUST]</w:t>
      </w:r>
    </w:p>
    <w:p>
      <w:pPr>
        <w:spacing w:after="60"/>
      </w:pPr>
      <w:r>
        <w:rPr>
          <w:b/>
        </w:rPr>
        <w:t xml:space="preserve">FR-DSP-003 - Background handling: </w:t>
      </w:r>
      <w:r>
        <w:t>Support baseline subtraction, adaptive clutter removal, and difference views while preserving original data.</w:t>
      </w:r>
      <w:r>
        <w:rPr>
          <w:b/>
          <w:color w:val="1F4E79"/>
        </w:rPr>
        <w:t xml:space="preserve">  [MUST]</w:t>
      </w:r>
    </w:p>
    <w:p>
      <w:pPr>
        <w:spacing w:after="60"/>
      </w:pPr>
      <w:r>
        <w:rPr>
          <w:b/>
        </w:rPr>
        <w:t xml:space="preserve">FR-DSP-004 - Range estimation: </w:t>
      </w:r>
      <w:r>
        <w:t>Convert delay or beat frequency into range using the active waveform and propagation model.</w:t>
      </w:r>
      <w:r>
        <w:rPr>
          <w:b/>
          <w:color w:val="1F4E79"/>
        </w:rPr>
        <w:t xml:space="preserve">  [MUST]</w:t>
      </w:r>
    </w:p>
    <w:p>
      <w:pPr>
        <w:spacing w:after="60"/>
      </w:pPr>
      <w:r>
        <w:rPr>
          <w:b/>
        </w:rPr>
        <w:t xml:space="preserve">FR-DSP-005 - Peak detection: </w:t>
      </w:r>
      <w:r>
        <w:t>Detect, group, and characterize peaks with tunable thresholds and uncertainty.</w:t>
      </w:r>
      <w:r>
        <w:rPr>
          <w:b/>
          <w:color w:val="1F4E79"/>
        </w:rPr>
        <w:t xml:space="preserve">  [MUST]</w:t>
      </w:r>
    </w:p>
    <w:p>
      <w:pPr>
        <w:spacing w:after="60"/>
      </w:pPr>
      <w:r>
        <w:rPr>
          <w:b/>
        </w:rPr>
        <w:t xml:space="preserve">FR-DSP-006 - Doppler/motion: </w:t>
      </w:r>
      <w:r>
        <w:t>Support repeated-capture change detection and Doppler processing where waveform and acquisition allow.</w:t>
      </w:r>
      <w:r>
        <w:rPr>
          <w:b/>
          <w:color w:val="1F4E79"/>
        </w:rPr>
        <w:t xml:space="preserve">  [SHOULD]</w:t>
      </w:r>
    </w:p>
    <w:p>
      <w:pPr>
        <w:spacing w:after="60"/>
      </w:pPr>
      <w:r>
        <w:rPr>
          <w:b/>
        </w:rPr>
        <w:t xml:space="preserve">FR-DSP-007 - Phase preservation: </w:t>
      </w:r>
      <w:r>
        <w:t>Preserve phase where required for coherent imaging and clearly flag noncoherent data.</w:t>
      </w:r>
      <w:r>
        <w:rPr>
          <w:b/>
          <w:color w:val="1F4E79"/>
        </w:rPr>
        <w:t xml:space="preserve">  [MUST]</w:t>
      </w:r>
    </w:p>
    <w:p>
      <w:pPr>
        <w:spacing w:after="60"/>
      </w:pPr>
      <w:r>
        <w:rPr>
          <w:b/>
        </w:rPr>
        <w:t xml:space="preserve">FR-DSP-008 - Quality metrics: </w:t>
      </w:r>
      <w:r>
        <w:t>Produce SNR, noise floor, clipping, leakage, stability, coherence, and processing warnings.</w:t>
      </w:r>
      <w:r>
        <w:rPr>
          <w:b/>
          <w:color w:val="1F4E79"/>
        </w:rPr>
        <w:t xml:space="preserve">  [MUST]</w:t>
      </w:r>
    </w:p>
    <w:p>
      <w:pPr>
        <w:spacing w:after="60"/>
      </w:pPr>
      <w:r>
        <w:rPr>
          <w:b/>
        </w:rPr>
        <w:t xml:space="preserve">FR-DSP-009 - Acceleration: </w:t>
      </w:r>
      <w:r>
        <w:t>Permit selected operations to use CPU, GPU, compiled extensions, or FPGA acceleration without changing result semantics.</w:t>
      </w:r>
      <w:r>
        <w:rPr>
          <w:b/>
          <w:color w:val="1F4E79"/>
        </w:rPr>
        <w:t xml:space="preserve">  [SHOULD]</w:t>
      </w:r>
    </w:p>
    <w:p>
      <w:pPr>
        <w:spacing w:after="60"/>
      </w:pPr>
      <w:r>
        <w:rPr>
          <w:b/>
        </w:rPr>
        <w:t xml:space="preserve">FR-DSP-010 - Determinism: </w:t>
      </w:r>
      <w:r>
        <w:t>Given the same source data, pipeline version, parameters, and environment, produce materially reproducible outputs.</w:t>
      </w:r>
      <w:r>
        <w:rPr>
          <w:b/>
          <w:color w:val="1F4E79"/>
        </w:rPr>
        <w:t xml:space="preserve">  [MUST]</w:t>
      </w:r>
    </w:p>
    <w:p>
      <w:pPr>
        <w:pStyle w:val="Heading2"/>
      </w:pPr>
      <w:r>
        <w:t>6.6 Imaging and Spatial Reconstruction</w:t>
      </w:r>
    </w:p>
    <w:p>
      <w:pPr>
        <w:spacing w:after="60"/>
      </w:pPr>
      <w:r>
        <w:rPr>
          <w:b/>
        </w:rPr>
        <w:t xml:space="preserve">FR-IMG-001 - A-scan: </w:t>
      </w:r>
      <w:r>
        <w:t>Represent an individual range/time response.</w:t>
      </w:r>
      <w:r>
        <w:rPr>
          <w:b/>
          <w:color w:val="1F4E79"/>
        </w:rPr>
        <w:t xml:space="preserve">  [MUST]</w:t>
      </w:r>
    </w:p>
    <w:p>
      <w:pPr>
        <w:spacing w:after="60"/>
      </w:pPr>
      <w:r>
        <w:rPr>
          <w:b/>
        </w:rPr>
        <w:t xml:space="preserve">FR-IMG-002 - B-scan: </w:t>
      </w:r>
      <w:r>
        <w:t>Assemble ordered A-scans into a position-versus-time/depth image.</w:t>
      </w:r>
      <w:r>
        <w:rPr>
          <w:b/>
          <w:color w:val="1F4E79"/>
        </w:rPr>
        <w:t xml:space="preserve">  [MUST]</w:t>
      </w:r>
    </w:p>
    <w:p>
      <w:pPr>
        <w:spacing w:after="60"/>
      </w:pPr>
      <w:r>
        <w:rPr>
          <w:b/>
        </w:rPr>
        <w:t xml:space="preserve">FR-IMG-003 - C-scan/depth slice: </w:t>
      </w:r>
      <w:r>
        <w:t>Assemble multiple scan lines into plan-view slices at selected depth/time.</w:t>
      </w:r>
      <w:r>
        <w:rPr>
          <w:b/>
          <w:color w:val="1F4E79"/>
        </w:rPr>
        <w:t xml:space="preserve">  [SHOULD]</w:t>
      </w:r>
    </w:p>
    <w:p>
      <w:pPr>
        <w:spacing w:after="60"/>
      </w:pPr>
      <w:r>
        <w:rPr>
          <w:b/>
        </w:rPr>
        <w:t xml:space="preserve">FR-IMG-004 - Registration: </w:t>
      </w:r>
      <w:r>
        <w:t>Associate every capture with position, orientation, and uncertainty.</w:t>
      </w:r>
      <w:r>
        <w:rPr>
          <w:b/>
          <w:color w:val="1F4E79"/>
        </w:rPr>
        <w:t xml:space="preserve">  [MUST]</w:t>
      </w:r>
    </w:p>
    <w:p>
      <w:pPr>
        <w:spacing w:after="60"/>
      </w:pPr>
      <w:r>
        <w:rPr>
          <w:b/>
        </w:rPr>
        <w:t xml:space="preserve">FR-IMG-005 - Interpolation: </w:t>
      </w:r>
      <w:r>
        <w:t>Interpolate missing or irregular positions only when requested and clearly mark inferred values.</w:t>
      </w:r>
      <w:r>
        <w:rPr>
          <w:b/>
          <w:color w:val="1F4E79"/>
        </w:rPr>
        <w:t xml:space="preserve">  [MUST]</w:t>
      </w:r>
    </w:p>
    <w:p>
      <w:pPr>
        <w:spacing w:after="60"/>
      </w:pPr>
      <w:r>
        <w:rPr>
          <w:b/>
        </w:rPr>
        <w:t xml:space="preserve">FR-IMG-006 - Focusing/migration: </w:t>
      </w:r>
      <w:r>
        <w:t>Support pluggable focusing or migration algorithms for synthetic-aperture and subsurface imaging.</w:t>
      </w:r>
      <w:r>
        <w:rPr>
          <w:b/>
          <w:color w:val="1F4E79"/>
        </w:rPr>
        <w:t xml:space="preserve">  [SHOULD]</w:t>
      </w:r>
    </w:p>
    <w:p>
      <w:pPr>
        <w:spacing w:after="60"/>
      </w:pPr>
      <w:r>
        <w:rPr>
          <w:b/>
        </w:rPr>
        <w:t xml:space="preserve">FR-IMG-007 - Multi-frequency fusion: </w:t>
      </w:r>
      <w:r>
        <w:t>Combine or compare results across frequency bands and waveform settings.</w:t>
      </w:r>
      <w:r>
        <w:rPr>
          <w:b/>
          <w:color w:val="1F4E79"/>
        </w:rPr>
        <w:t xml:space="preserve">  [SHOULD]</w:t>
      </w:r>
    </w:p>
    <w:p>
      <w:pPr>
        <w:spacing w:after="60"/>
      </w:pPr>
      <w:r>
        <w:rPr>
          <w:b/>
        </w:rPr>
        <w:t xml:space="preserve">FR-IMG-008 - Volumetric model: </w:t>
      </w:r>
      <w:r>
        <w:t>Support future point, surface, or voxel representations with per-element confidence and provenance.</w:t>
      </w:r>
      <w:r>
        <w:rPr>
          <w:b/>
          <w:color w:val="1F4E79"/>
        </w:rPr>
        <w:t xml:space="preserve">  [COULD]</w:t>
      </w:r>
    </w:p>
    <w:p>
      <w:pPr>
        <w:spacing w:after="60"/>
      </w:pPr>
      <w:r>
        <w:rPr>
          <w:b/>
        </w:rPr>
        <w:t xml:space="preserve">FR-IMG-009 - Alignment: </w:t>
      </w:r>
      <w:r>
        <w:t>Align repeated scans using known coordinates, landmarks, or algorithmic registration.</w:t>
      </w:r>
      <w:r>
        <w:rPr>
          <w:b/>
          <w:color w:val="1F4E79"/>
        </w:rPr>
        <w:t xml:space="preserve">  [SHOULD]</w:t>
      </w:r>
    </w:p>
    <w:p>
      <w:pPr>
        <w:pStyle w:val="Heading2"/>
      </w:pPr>
      <w:r>
        <w:t>6.7 Detection, Interpretation, and Confidence</w:t>
      </w:r>
    </w:p>
    <w:p>
      <w:pPr>
        <w:spacing w:after="60"/>
      </w:pPr>
      <w:r>
        <w:rPr>
          <w:b/>
        </w:rPr>
        <w:t xml:space="preserve">FR-INT-001 - Feature model: </w:t>
      </w:r>
      <w:r>
        <w:t>Represent peaks, boundaries, tracks, regions, and anomalies as typed entities.</w:t>
      </w:r>
      <w:r>
        <w:rPr>
          <w:b/>
          <w:color w:val="1F4E79"/>
        </w:rPr>
        <w:t xml:space="preserve">  [MUST]</w:t>
      </w:r>
    </w:p>
    <w:p>
      <w:pPr>
        <w:spacing w:after="60"/>
      </w:pPr>
      <w:r>
        <w:rPr>
          <w:b/>
        </w:rPr>
        <w:t xml:space="preserve">FR-INT-002 - Persistence: </w:t>
      </w:r>
      <w:r>
        <w:t>Measure whether a feature persists across positions, repeats, directions, frequencies, or polarizations.</w:t>
      </w:r>
      <w:r>
        <w:rPr>
          <w:b/>
          <w:color w:val="1F4E79"/>
        </w:rPr>
        <w:t xml:space="preserve">  [MUST]</w:t>
      </w:r>
    </w:p>
    <w:p>
      <w:pPr>
        <w:spacing w:after="60"/>
      </w:pPr>
      <w:r>
        <w:rPr>
          <w:b/>
        </w:rPr>
        <w:t xml:space="preserve">FR-INT-003 - Confidence: </w:t>
      </w:r>
      <w:r>
        <w:t>Assign confidence based on signal quality, repeatability, calibration validity, geometric consistency, and model performance.</w:t>
      </w:r>
      <w:r>
        <w:rPr>
          <w:b/>
          <w:color w:val="1F4E79"/>
        </w:rPr>
        <w:t xml:space="preserve">  [MUST]</w:t>
      </w:r>
    </w:p>
    <w:p>
      <w:pPr>
        <w:spacing w:after="60"/>
      </w:pPr>
      <w:r>
        <w:rPr>
          <w:b/>
        </w:rPr>
        <w:t xml:space="preserve">FR-INT-004 - Evidence bundle: </w:t>
      </w:r>
      <w:r>
        <w:t>Attach source captures, processing outputs, parameters, and explanations to each finding.</w:t>
      </w:r>
      <w:r>
        <w:rPr>
          <w:b/>
          <w:color w:val="1F4E79"/>
        </w:rPr>
        <w:t xml:space="preserve">  [MUST]</w:t>
      </w:r>
    </w:p>
    <w:p>
      <w:pPr>
        <w:spacing w:after="60"/>
      </w:pPr>
      <w:r>
        <w:rPr>
          <w:b/>
        </w:rPr>
        <w:t xml:space="preserve">FR-INT-005 - Interpretation levels: </w:t>
      </w:r>
      <w:r>
        <w:t>Separate observation, derived measurement, interpretation, and speculation.</w:t>
      </w:r>
      <w:r>
        <w:rPr>
          <w:b/>
          <w:color w:val="1F4E79"/>
        </w:rPr>
        <w:t xml:space="preserve">  [MUST]</w:t>
      </w:r>
    </w:p>
    <w:p>
      <w:pPr>
        <w:spacing w:after="60"/>
      </w:pPr>
      <w:r>
        <w:rPr>
          <w:b/>
        </w:rPr>
        <w:t xml:space="preserve">FR-INT-006 - Manual review: </w:t>
      </w:r>
      <w:r>
        <w:t>Allow operators to confirm, reject, relabel, or annotate automated findings without erasing the original result.</w:t>
      </w:r>
      <w:r>
        <w:rPr>
          <w:b/>
          <w:color w:val="1F4E79"/>
        </w:rPr>
        <w:t xml:space="preserve">  [MUST]</w:t>
      </w:r>
    </w:p>
    <w:p>
      <w:pPr>
        <w:spacing w:after="60"/>
      </w:pPr>
      <w:r>
        <w:rPr>
          <w:b/>
        </w:rPr>
        <w:t xml:space="preserve">FR-INT-007 - Model versioning: </w:t>
      </w:r>
      <w:r>
        <w:t>Record the detector or model version used for every automated finding.</w:t>
      </w:r>
      <w:r>
        <w:rPr>
          <w:b/>
          <w:color w:val="1F4E79"/>
        </w:rPr>
        <w:t xml:space="preserve">  [MUST]</w:t>
      </w:r>
    </w:p>
    <w:p>
      <w:pPr>
        <w:spacing w:after="60"/>
      </w:pPr>
      <w:r>
        <w:rPr>
          <w:b/>
        </w:rPr>
        <w:t xml:space="preserve">FR-INT-008 - Unknown class: </w:t>
      </w:r>
      <w:r>
        <w:t>Permit the correct result to be “persistent anomaly, unknown type.”</w:t>
      </w:r>
      <w:r>
        <w:rPr>
          <w:b/>
          <w:color w:val="1F4E79"/>
        </w:rPr>
        <w:t xml:space="preserve">  [MUST]</w:t>
      </w:r>
    </w:p>
    <w:p>
      <w:pPr>
        <w:spacing w:after="60"/>
      </w:pPr>
      <w:r>
        <w:rPr>
          <w:b/>
        </w:rPr>
        <w:t xml:space="preserve">FR-INT-009 - Cross-experiment comparison: </w:t>
      </w:r>
      <w:r>
        <w:t>Identify findings that recur in aligned scans and quantify agreement.</w:t>
      </w:r>
      <w:r>
        <w:rPr>
          <w:b/>
          <w:color w:val="1F4E79"/>
        </w:rPr>
        <w:t xml:space="preserve">  [SHOULD]</w:t>
      </w:r>
    </w:p>
    <w:p>
      <w:pPr>
        <w:pStyle w:val="Heading1"/>
      </w:pPr>
      <w:r>
        <w:t>7. Experiment and Data Management</w:t>
      </w:r>
    </w:p>
    <w:p>
      <w:pPr>
        <w:pStyle w:val="Heading2"/>
      </w:pPr>
      <w:r>
        <w:t>7.1 Experiment Package</w:t>
      </w:r>
    </w:p>
    <w:p>
      <w:r>
        <w:t>Every run must create a self-contained logical experiment package. The physical storage representation may be a directory, archive, database-backed object set, or hybrid. Regardless of implementation, the package must remain exportable and understandable without the running application.</w:t>
      </w:r>
    </w:p>
    <w:tbl>
      <w:tblPr>
        <w:tblStyle w:val="TableGrid"/>
        <w:tblW w:type="auto" w:w="0"/>
        <w:jc w:val="center"/>
        <w:tblLook w:firstColumn="1" w:firstRow="1" w:lastColumn="0" w:lastRow="0" w:noHBand="0" w:noVBand="1" w:val="04A0"/>
      </w:tblPr>
      <w:tblGrid>
        <w:gridCol w:w="5040"/>
        <w:gridCol w:w="5040"/>
      </w:tblGrid>
      <w:tr>
        <w:tc>
          <w:tcPr>
            <w:tcW w:type="dxa" w:w="2160"/>
            <w:shd w:fill="D9EAF7"/>
            <w:vAlign w:val="center"/>
            <w:tcMar>
              <w:top w:w="80" w:type="dxa"/>
              <w:start w:w="100" w:type="dxa"/>
              <w:bottom w:w="80" w:type="dxa"/>
              <w:end w:w="100" w:type="dxa"/>
            </w:tcMar>
          </w:tcPr>
          <w:p>
            <w:r>
              <w:rPr>
                <w:b/>
              </w:rPr>
              <w:t>Category</w:t>
            </w:r>
          </w:p>
        </w:tc>
        <w:tc>
          <w:tcPr>
            <w:tcW w:type="dxa" w:w="8352"/>
            <w:shd w:fill="D9EAF7"/>
            <w:vAlign w:val="center"/>
            <w:tcMar>
              <w:top w:w="80" w:type="dxa"/>
              <w:start w:w="100" w:type="dxa"/>
              <w:bottom w:w="80" w:type="dxa"/>
              <w:end w:w="100" w:type="dxa"/>
            </w:tcMar>
          </w:tcPr>
          <w:p>
            <w:r>
              <w:rPr>
                <w:b/>
              </w:rPr>
              <w:t>Required content</w:t>
            </w:r>
          </w:p>
        </w:tc>
      </w:tr>
      <w:tr>
        <w:tc>
          <w:tcPr>
            <w:tcW w:type="dxa" w:w="2160"/>
            <w:vAlign w:val="top"/>
            <w:tcMar>
              <w:top w:w="80" w:type="dxa"/>
              <w:start w:w="100" w:type="dxa"/>
              <w:bottom w:w="80" w:type="dxa"/>
              <w:end w:w="100" w:type="dxa"/>
            </w:tcMar>
          </w:tcPr>
          <w:p>
            <w:r>
              <w:t>Identity</w:t>
            </w:r>
          </w:p>
        </w:tc>
        <w:tc>
          <w:tcPr>
            <w:tcW w:type="dxa" w:w="8352"/>
            <w:vAlign w:val="top"/>
            <w:tcMar>
              <w:top w:w="80" w:type="dxa"/>
              <w:start w:w="100" w:type="dxa"/>
              <w:bottom w:w="80" w:type="dxa"/>
              <w:end w:w="100" w:type="dxa"/>
            </w:tcMar>
          </w:tcPr>
          <w:p>
            <w:r>
              <w:t>Experiment ID, name, objective, description, owner, start/end time, tags, status</w:t>
            </w:r>
          </w:p>
        </w:tc>
      </w:tr>
      <w:tr>
        <w:tc>
          <w:tcPr>
            <w:tcW w:type="dxa" w:w="2160"/>
            <w:vAlign w:val="top"/>
            <w:tcMar>
              <w:top w:w="80" w:type="dxa"/>
              <w:start w:w="100" w:type="dxa"/>
              <w:bottom w:w="80" w:type="dxa"/>
              <w:end w:w="100" w:type="dxa"/>
            </w:tcMar>
          </w:tcPr>
          <w:p>
            <w:r>
              <w:t>Hardware</w:t>
            </w:r>
          </w:p>
        </w:tc>
        <w:tc>
          <w:tcPr>
            <w:tcW w:type="dxa" w:w="8352"/>
            <w:vAlign w:val="top"/>
            <w:tcMar>
              <w:top w:w="80" w:type="dxa"/>
              <w:start w:w="100" w:type="dxa"/>
              <w:bottom w:w="80" w:type="dxa"/>
              <w:end w:w="100" w:type="dxa"/>
            </w:tcMar>
          </w:tcPr>
          <w:p>
            <w:r>
              <w:t>Device identity, firmware, channel mapping, antennas, cables, adapters, position hardware</w:t>
            </w:r>
          </w:p>
        </w:tc>
      </w:tr>
      <w:tr>
        <w:tc>
          <w:tcPr>
            <w:tcW w:type="dxa" w:w="2160"/>
            <w:vAlign w:val="top"/>
            <w:tcMar>
              <w:top w:w="80" w:type="dxa"/>
              <w:start w:w="100" w:type="dxa"/>
              <w:bottom w:w="80" w:type="dxa"/>
              <w:end w:w="100" w:type="dxa"/>
            </w:tcMar>
          </w:tcPr>
          <w:p>
            <w:r>
              <w:t>Geometry</w:t>
            </w:r>
          </w:p>
        </w:tc>
        <w:tc>
          <w:tcPr>
            <w:tcW w:type="dxa" w:w="8352"/>
            <w:vAlign w:val="top"/>
            <w:tcMar>
              <w:top w:w="80" w:type="dxa"/>
              <w:start w:w="100" w:type="dxa"/>
              <w:bottom w:w="80" w:type="dxa"/>
              <w:end w:w="100" w:type="dxa"/>
            </w:tcMar>
          </w:tcPr>
          <w:p>
            <w:r>
              <w:t>Sensor pose, antenna separation, orientation, height, scan path, coordinate system, position uncertainty</w:t>
            </w:r>
          </w:p>
        </w:tc>
      </w:tr>
      <w:tr>
        <w:tc>
          <w:tcPr>
            <w:tcW w:type="dxa" w:w="2160"/>
            <w:vAlign w:val="top"/>
            <w:tcMar>
              <w:top w:w="80" w:type="dxa"/>
              <w:start w:w="100" w:type="dxa"/>
              <w:bottom w:w="80" w:type="dxa"/>
              <w:end w:w="100" w:type="dxa"/>
            </w:tcMar>
          </w:tcPr>
          <w:p>
            <w:r>
              <w:t>RF configuration</w:t>
            </w:r>
          </w:p>
        </w:tc>
        <w:tc>
          <w:tcPr>
            <w:tcW w:type="dxa" w:w="8352"/>
            <w:vAlign w:val="top"/>
            <w:tcMar>
              <w:top w:w="80" w:type="dxa"/>
              <w:start w:w="100" w:type="dxa"/>
              <w:bottom w:w="80" w:type="dxa"/>
              <w:end w:w="100" w:type="dxa"/>
            </w:tcMar>
          </w:tcPr>
          <w:p>
            <w:r>
              <w:t>Waveform, frequency, bandwidth, sample rate, gain, attenuation, channels, clock, timing</w:t>
            </w:r>
          </w:p>
        </w:tc>
      </w:tr>
      <w:tr>
        <w:tc>
          <w:tcPr>
            <w:tcW w:type="dxa" w:w="2160"/>
            <w:vAlign w:val="top"/>
            <w:tcMar>
              <w:top w:w="80" w:type="dxa"/>
              <w:start w:w="100" w:type="dxa"/>
              <w:bottom w:w="80" w:type="dxa"/>
              <w:end w:w="100" w:type="dxa"/>
            </w:tcMar>
          </w:tcPr>
          <w:p>
            <w:r>
              <w:t>Calibration</w:t>
            </w:r>
          </w:p>
        </w:tc>
        <w:tc>
          <w:tcPr>
            <w:tcW w:type="dxa" w:w="8352"/>
            <w:vAlign w:val="top"/>
            <w:tcMar>
              <w:top w:w="80" w:type="dxa"/>
              <w:start w:w="100" w:type="dxa"/>
              <w:bottom w:w="80" w:type="dxa"/>
              <w:end w:w="100" w:type="dxa"/>
            </w:tcMar>
          </w:tcPr>
          <w:p>
            <w:r>
              <w:t>Applied assets, background, leakage baseline, propagation model, validity warnings</w:t>
            </w:r>
          </w:p>
        </w:tc>
      </w:tr>
      <w:tr>
        <w:tc>
          <w:tcPr>
            <w:tcW w:type="dxa" w:w="2160"/>
            <w:vAlign w:val="top"/>
            <w:tcMar>
              <w:top w:w="80" w:type="dxa"/>
              <w:start w:w="100" w:type="dxa"/>
              <w:bottom w:w="80" w:type="dxa"/>
              <w:end w:w="100" w:type="dxa"/>
            </w:tcMar>
          </w:tcPr>
          <w:p>
            <w:r>
              <w:t>Raw data</w:t>
            </w:r>
          </w:p>
        </w:tc>
        <w:tc>
          <w:tcPr>
            <w:tcW w:type="dxa" w:w="8352"/>
            <w:vAlign w:val="top"/>
            <w:tcMar>
              <w:top w:w="80" w:type="dxa"/>
              <w:start w:w="100" w:type="dxa"/>
              <w:bottom w:w="80" w:type="dxa"/>
              <w:end w:w="100" w:type="dxa"/>
            </w:tcMar>
          </w:tcPr>
          <w:p>
            <w:r>
              <w:t>Original I/Q, position stream, triggers, device telemetry, loss/discontinuity markers</w:t>
            </w:r>
          </w:p>
        </w:tc>
      </w:tr>
      <w:tr>
        <w:tc>
          <w:tcPr>
            <w:tcW w:type="dxa" w:w="2160"/>
            <w:vAlign w:val="top"/>
            <w:tcMar>
              <w:top w:w="80" w:type="dxa"/>
              <w:start w:w="100" w:type="dxa"/>
              <w:bottom w:w="80" w:type="dxa"/>
              <w:end w:w="100" w:type="dxa"/>
            </w:tcMar>
          </w:tcPr>
          <w:p>
            <w:r>
              <w:t>Derived data</w:t>
            </w:r>
          </w:p>
        </w:tc>
        <w:tc>
          <w:tcPr>
            <w:tcW w:type="dxa" w:w="8352"/>
            <w:vAlign w:val="top"/>
            <w:tcMar>
              <w:top w:w="80" w:type="dxa"/>
              <w:start w:w="100" w:type="dxa"/>
              <w:bottom w:w="80" w:type="dxa"/>
              <w:end w:w="100" w:type="dxa"/>
            </w:tcMar>
          </w:tcPr>
          <w:p>
            <w:r>
              <w:t>Range profiles, Doppler products, heatmaps, reconstructions, features, findings</w:t>
            </w:r>
          </w:p>
        </w:tc>
      </w:tr>
      <w:tr>
        <w:tc>
          <w:tcPr>
            <w:tcW w:type="dxa" w:w="2160"/>
            <w:vAlign w:val="top"/>
            <w:tcMar>
              <w:top w:w="80" w:type="dxa"/>
              <w:start w:w="100" w:type="dxa"/>
              <w:bottom w:w="80" w:type="dxa"/>
              <w:end w:w="100" w:type="dxa"/>
            </w:tcMar>
          </w:tcPr>
          <w:p>
            <w:r>
              <w:t>Processing</w:t>
            </w:r>
          </w:p>
        </w:tc>
        <w:tc>
          <w:tcPr>
            <w:tcW w:type="dxa" w:w="8352"/>
            <w:vAlign w:val="top"/>
            <w:tcMar>
              <w:top w:w="80" w:type="dxa"/>
              <w:start w:w="100" w:type="dxa"/>
              <w:bottom w:w="80" w:type="dxa"/>
              <w:end w:w="100" w:type="dxa"/>
            </w:tcMar>
          </w:tcPr>
          <w:p>
            <w:r>
              <w:t>Pipeline graph, stage versions, parameters, runtime environment, logs</w:t>
            </w:r>
          </w:p>
        </w:tc>
      </w:tr>
      <w:tr>
        <w:tc>
          <w:tcPr>
            <w:tcW w:type="dxa" w:w="2160"/>
            <w:vAlign w:val="top"/>
            <w:tcMar>
              <w:top w:w="80" w:type="dxa"/>
              <w:start w:w="100" w:type="dxa"/>
              <w:bottom w:w="80" w:type="dxa"/>
              <w:end w:w="100" w:type="dxa"/>
            </w:tcMar>
          </w:tcPr>
          <w:p>
            <w:r>
              <w:t>Human context</w:t>
            </w:r>
          </w:p>
        </w:tc>
        <w:tc>
          <w:tcPr>
            <w:tcW w:type="dxa" w:w="8352"/>
            <w:vAlign w:val="top"/>
            <w:tcMar>
              <w:top w:w="80" w:type="dxa"/>
              <w:start w:w="100" w:type="dxa"/>
              <w:bottom w:w="80" w:type="dxa"/>
              <w:end w:w="100" w:type="dxa"/>
            </w:tcMar>
          </w:tcPr>
          <w:p>
            <w:r>
              <w:t>Notes, photographs, sketches, annotations, known target placement, environmental conditions</w:t>
            </w:r>
          </w:p>
        </w:tc>
      </w:tr>
      <w:tr>
        <w:tc>
          <w:tcPr>
            <w:tcW w:type="dxa" w:w="2160"/>
            <w:vAlign w:val="top"/>
            <w:tcMar>
              <w:top w:w="80" w:type="dxa"/>
              <w:start w:w="100" w:type="dxa"/>
              <w:bottom w:w="80" w:type="dxa"/>
              <w:end w:w="100" w:type="dxa"/>
            </w:tcMar>
          </w:tcPr>
          <w:p>
            <w:r>
              <w:t>Provenance</w:t>
            </w:r>
          </w:p>
        </w:tc>
        <w:tc>
          <w:tcPr>
            <w:tcW w:type="dxa" w:w="8352"/>
            <w:vAlign w:val="top"/>
            <w:tcMar>
              <w:top w:w="80" w:type="dxa"/>
              <w:start w:w="100" w:type="dxa"/>
              <w:bottom w:w="80" w:type="dxa"/>
              <w:end w:w="100" w:type="dxa"/>
            </w:tcMar>
          </w:tcPr>
          <w:p>
            <w:r>
              <w:t>Software version, model version, asset hashes, parent/derived experiment relationships</w:t>
            </w:r>
          </w:p>
        </w:tc>
      </w:tr>
    </w:tbl>
    <w:p/>
    <w:p>
      <w:pPr>
        <w:pStyle w:val="Heading2"/>
      </w:pPr>
      <w:r>
        <w:t>7.2 Data Lifecycle Requirements</w:t>
      </w:r>
    </w:p>
    <w:p>
      <w:pPr>
        <w:spacing w:after="60"/>
      </w:pPr>
      <w:r>
        <w:rPr>
          <w:b/>
        </w:rPr>
        <w:t xml:space="preserve">FR-DAT-001 - Immutable source: </w:t>
      </w:r>
      <w:r>
        <w:t>Raw capture data must be treated as immutable after successful finalization.</w:t>
      </w:r>
      <w:r>
        <w:rPr>
          <w:b/>
          <w:color w:val="1F4E79"/>
        </w:rPr>
        <w:t xml:space="preserve">  [MUST]</w:t>
      </w:r>
    </w:p>
    <w:p>
      <w:pPr>
        <w:spacing w:after="60"/>
      </w:pPr>
      <w:r>
        <w:rPr>
          <w:b/>
        </w:rPr>
        <w:t xml:space="preserve">FR-DAT-002 - Derived lineage: </w:t>
      </w:r>
      <w:r>
        <w:t>Every processed artifact must identify its source data and processing configuration.</w:t>
      </w:r>
      <w:r>
        <w:rPr>
          <w:b/>
          <w:color w:val="1F4E79"/>
        </w:rPr>
        <w:t xml:space="preserve">  [MUST]</w:t>
      </w:r>
    </w:p>
    <w:p>
      <w:pPr>
        <w:spacing w:after="60"/>
      </w:pPr>
      <w:r>
        <w:rPr>
          <w:b/>
        </w:rPr>
        <w:t xml:space="preserve">FR-DAT-003 - Incremental save: </w:t>
      </w:r>
      <w:r>
        <w:t>Long experiments must save incrementally to limit loss after power or application failure.</w:t>
      </w:r>
      <w:r>
        <w:rPr>
          <w:b/>
          <w:color w:val="1F4E79"/>
        </w:rPr>
        <w:t xml:space="preserve">  [MUST]</w:t>
      </w:r>
    </w:p>
    <w:p>
      <w:pPr>
        <w:spacing w:after="60"/>
      </w:pPr>
      <w:r>
        <w:rPr>
          <w:b/>
        </w:rPr>
        <w:t xml:space="preserve">FR-DAT-004 - Integrity: </w:t>
      </w:r>
      <w:r>
        <w:t>Use checksums or equivalent integrity controls for important experiment assets.</w:t>
      </w:r>
      <w:r>
        <w:rPr>
          <w:b/>
          <w:color w:val="1F4E79"/>
        </w:rPr>
        <w:t xml:space="preserve">  [MUST]</w:t>
      </w:r>
    </w:p>
    <w:p>
      <w:pPr>
        <w:spacing w:after="60"/>
      </w:pPr>
      <w:r>
        <w:rPr>
          <w:b/>
        </w:rPr>
        <w:t xml:space="preserve">FR-DAT-005 - Storage forecast: </w:t>
      </w:r>
      <w:r>
        <w:t>Estimate recording size and warn when available capacity is insufficient.</w:t>
      </w:r>
      <w:r>
        <w:rPr>
          <w:b/>
          <w:color w:val="1F4E79"/>
        </w:rPr>
        <w:t xml:space="preserve">  [MUST]</w:t>
      </w:r>
    </w:p>
    <w:p>
      <w:pPr>
        <w:spacing w:after="60"/>
      </w:pPr>
      <w:r>
        <w:rPr>
          <w:b/>
        </w:rPr>
        <w:t xml:space="preserve">FR-DAT-006 - Retention: </w:t>
      </w:r>
      <w:r>
        <w:t>Allow configurable retention for raw, intermediate, and derived data without silently deleting protected experiments.</w:t>
      </w:r>
      <w:r>
        <w:rPr>
          <w:b/>
          <w:color w:val="1F4E79"/>
        </w:rPr>
        <w:t xml:space="preserve">  [SHOULD]</w:t>
      </w:r>
    </w:p>
    <w:p>
      <w:pPr>
        <w:spacing w:after="60"/>
      </w:pPr>
      <w:r>
        <w:rPr>
          <w:b/>
        </w:rPr>
        <w:t xml:space="preserve">FR-DAT-007 - Export/import: </w:t>
      </w:r>
      <w:r>
        <w:t>Export and re-import a complete experiment package.</w:t>
      </w:r>
      <w:r>
        <w:rPr>
          <w:b/>
          <w:color w:val="1F4E79"/>
        </w:rPr>
        <w:t xml:space="preserve">  [MUST]</w:t>
      </w:r>
    </w:p>
    <w:p>
      <w:pPr>
        <w:spacing w:after="60"/>
      </w:pPr>
      <w:r>
        <w:rPr>
          <w:b/>
        </w:rPr>
        <w:t xml:space="preserve">FR-DAT-008 - Search: </w:t>
      </w:r>
      <w:r>
        <w:t>Search by date, objective, hardware, antenna, frequency, tag, result, location, and annotation.</w:t>
      </w:r>
      <w:r>
        <w:rPr>
          <w:b/>
          <w:color w:val="1F4E79"/>
        </w:rPr>
        <w:t xml:space="preserve">  [MUST]</w:t>
      </w:r>
    </w:p>
    <w:p>
      <w:pPr>
        <w:spacing w:after="60"/>
      </w:pPr>
      <w:r>
        <w:rPr>
          <w:b/>
        </w:rPr>
        <w:t xml:space="preserve">FR-DAT-009 - Comparison set: </w:t>
      </w:r>
      <w:r>
        <w:t>Create named sets of experiments for aligned comparison.</w:t>
      </w:r>
      <w:r>
        <w:rPr>
          <w:b/>
          <w:color w:val="1F4E79"/>
        </w:rPr>
        <w:t xml:space="preserve">  [SHOULD]</w:t>
      </w:r>
    </w:p>
    <w:p>
      <w:pPr>
        <w:spacing w:after="60"/>
      </w:pPr>
      <w:r>
        <w:rPr>
          <w:b/>
        </w:rPr>
        <w:t xml:space="preserve">FR-DAT-010 - Open formats: </w:t>
      </w:r>
      <w:r>
        <w:t>Prefer documented, widely readable formats for data and metadata where practical.</w:t>
      </w:r>
      <w:r>
        <w:rPr>
          <w:b/>
          <w:color w:val="1F4E79"/>
        </w:rPr>
        <w:t xml:space="preserve">  [SHOULD]</w:t>
      </w:r>
    </w:p>
    <w:p>
      <w:pPr>
        <w:pStyle w:val="Heading1"/>
      </w:pPr>
      <w:r>
        <w:t>8. SAGE / AI Assistance Requirements</w:t>
      </w:r>
    </w:p>
    <w:p>
      <w:r>
        <w:t>AI is intended to make the instrument more useful, not more theatrical. The assistant must be grounded in experiment data and must expose the evidence behind its statements. It should be able to say that the evidence is weak, contradictory, or insufficient.</w:t>
      </w:r>
    </w:p>
    <w:p>
      <w:pPr>
        <w:pStyle w:val="Heading2"/>
      </w:pPr>
      <w:r>
        <w:t>8.1 Initial AI Capabilities</w:t>
      </w:r>
    </w:p>
    <w:p>
      <w:pPr>
        <w:spacing w:after="60"/>
      </w:pPr>
      <w:r>
        <w:rPr>
          <w:b/>
        </w:rPr>
        <w:t xml:space="preserve">FR-AI-001 - Experiment summary: </w:t>
      </w:r>
      <w:r>
        <w:t>Generate a structured summary of setup, quality, observations, findings, and limitations.</w:t>
      </w:r>
      <w:r>
        <w:rPr>
          <w:b/>
          <w:color w:val="1F4E79"/>
        </w:rPr>
        <w:t xml:space="preserve">  [SHOULD]</w:t>
      </w:r>
    </w:p>
    <w:p>
      <w:pPr>
        <w:spacing w:after="60"/>
      </w:pPr>
      <w:r>
        <w:rPr>
          <w:b/>
        </w:rPr>
        <w:t xml:space="preserve">FR-AI-002 - Quality assistant: </w:t>
      </w:r>
      <w:r>
        <w:t>Identify likely saturation, weak SNR, calibration mismatch, position inconsistency, and incomplete metadata.</w:t>
      </w:r>
      <w:r>
        <w:rPr>
          <w:b/>
          <w:color w:val="1F4E79"/>
        </w:rPr>
        <w:t xml:space="preserve">  [SHOULD]</w:t>
      </w:r>
    </w:p>
    <w:p>
      <w:pPr>
        <w:spacing w:after="60"/>
      </w:pPr>
      <w:r>
        <w:rPr>
          <w:b/>
        </w:rPr>
        <w:t xml:space="preserve">FR-AI-003 - Comparative analyst: </w:t>
      </w:r>
      <w:r>
        <w:t>Compare selected experiments and explain meaningful differences in signal, configuration, and findings.</w:t>
      </w:r>
      <w:r>
        <w:rPr>
          <w:b/>
          <w:color w:val="1F4E79"/>
        </w:rPr>
        <w:t xml:space="preserve">  [SHOULD]</w:t>
      </w:r>
    </w:p>
    <w:p>
      <w:pPr>
        <w:spacing w:after="60"/>
      </w:pPr>
      <w:r>
        <w:rPr>
          <w:b/>
        </w:rPr>
        <w:t xml:space="preserve">FR-AI-004 - Natural-language filter: </w:t>
      </w:r>
      <w:r>
        <w:t>Answer grounded questions such as “show persistent anomalies between 1 and 3 meters deep.”</w:t>
      </w:r>
      <w:r>
        <w:rPr>
          <w:b/>
          <w:color w:val="1F4E79"/>
        </w:rPr>
        <w:t xml:space="preserve">  [SHOULD]</w:t>
      </w:r>
    </w:p>
    <w:p>
      <w:pPr>
        <w:spacing w:after="60"/>
      </w:pPr>
      <w:r>
        <w:rPr>
          <w:b/>
        </w:rPr>
        <w:t xml:space="preserve">FR-AI-005 - Next measurement: </w:t>
      </w:r>
      <w:r>
        <w:t>Recommend a specific follow-up scan that could reduce uncertainty, including direction, spacing, frequency, polarization, or calibration.</w:t>
      </w:r>
      <w:r>
        <w:rPr>
          <w:b/>
          <w:color w:val="1F4E79"/>
        </w:rPr>
        <w:t xml:space="preserve">  [SHOULD]</w:t>
      </w:r>
    </w:p>
    <w:p>
      <w:pPr>
        <w:spacing w:after="60"/>
      </w:pPr>
      <w:r>
        <w:rPr>
          <w:b/>
        </w:rPr>
        <w:t xml:space="preserve">FR-AI-006 - Evidence links: </w:t>
      </w:r>
      <w:r>
        <w:t>Every factual statement about a run must link to one or more measurements or derived artifacts.</w:t>
      </w:r>
      <w:r>
        <w:rPr>
          <w:b/>
          <w:color w:val="1F4E79"/>
        </w:rPr>
        <w:t xml:space="preserve">  [MUST]</w:t>
      </w:r>
    </w:p>
    <w:p>
      <w:pPr>
        <w:spacing w:after="60"/>
      </w:pPr>
      <w:r>
        <w:rPr>
          <w:b/>
        </w:rPr>
        <w:t xml:space="preserve">FR-AI-007 - Epistemic labels: </w:t>
      </w:r>
      <w:r>
        <w:t>Clearly label observation, calculation, inference, hypothesis, and unknown.</w:t>
      </w:r>
      <w:r>
        <w:rPr>
          <w:b/>
          <w:color w:val="1F4E79"/>
        </w:rPr>
        <w:t xml:space="preserve">  [MUST]</w:t>
      </w:r>
    </w:p>
    <w:p>
      <w:pPr>
        <w:spacing w:after="60"/>
      </w:pPr>
      <w:r>
        <w:rPr>
          <w:b/>
        </w:rPr>
        <w:t xml:space="preserve">FR-AI-008 - No silent control: </w:t>
      </w:r>
      <w:r>
        <w:t>The assistant must not enable transmission or change safety-sensitive settings without explicit operator approval.</w:t>
      </w:r>
      <w:r>
        <w:rPr>
          <w:b/>
          <w:color w:val="1F4E79"/>
        </w:rPr>
        <w:t xml:space="preserve">  [MUST]</w:t>
      </w:r>
    </w:p>
    <w:p>
      <w:pPr>
        <w:pStyle w:val="Heading2"/>
      </w:pPr>
      <w:r>
        <w:t>8.2 Future AI and Machine Learning Capabilities</w:t>
      </w:r>
    </w:p>
    <w:p>
      <w:pPr>
        <w:pStyle w:val="ListBullet"/>
      </w:pPr>
      <w:r>
        <w:t>Learn recurring clutter and environmental signatures for a specific site without erasing novel anomalies.</w:t>
      </w:r>
    </w:p>
    <w:p>
      <w:pPr>
        <w:pStyle w:val="ListBullet"/>
      </w:pPr>
      <w:r>
        <w:t>Classify broad response types such as compact reflector, extended boundary, moving target, multipath artifact, or uncertain anomaly.</w:t>
      </w:r>
    </w:p>
    <w:p>
      <w:pPr>
        <w:pStyle w:val="ListBullet"/>
      </w:pPr>
      <w:r>
        <w:t>Estimate material or geometry classes using validated multi-frequency and polarization features.</w:t>
      </w:r>
    </w:p>
    <w:p>
      <w:pPr>
        <w:pStyle w:val="ListBullet"/>
      </w:pPr>
      <w:r>
        <w:t>Rank experiments by information gain and propose adaptive scan paths.</w:t>
      </w:r>
    </w:p>
    <w:p>
      <w:pPr>
        <w:pStyle w:val="ListBullet"/>
      </w:pPr>
      <w:r>
        <w:t>Assist in labeling datasets and identify underrepresented conditions.</w:t>
      </w:r>
    </w:p>
    <w:p>
      <w:pPr>
        <w:pStyle w:val="ListBullet"/>
      </w:pPr>
      <w:r>
        <w:t>Build site-specific world models that combine multiple visits while preserving time and provenance.</w:t>
      </w:r>
    </w:p>
    <w:p>
      <w:pPr>
        <w:pStyle w:val="Heading1"/>
      </w:pPr>
      <w:r>
        <w:t>9. Antenna, Cable, and RF Component Management</w:t>
      </w:r>
    </w:p>
    <w:p>
      <w:pPr>
        <w:spacing w:after="60"/>
      </w:pPr>
      <w:r>
        <w:rPr>
          <w:b/>
        </w:rPr>
        <w:t xml:space="preserve">FR-RFC-001 - Component inventory: </w:t>
      </w:r>
      <w:r>
        <w:t>Track antennas, cables, adapters, attenuators, filters, amplifiers, splitters, and terminations.</w:t>
      </w:r>
      <w:r>
        <w:rPr>
          <w:b/>
          <w:color w:val="1F4E79"/>
        </w:rPr>
        <w:t xml:space="preserve">  [MUST]</w:t>
      </w:r>
    </w:p>
    <w:p>
      <w:pPr>
        <w:spacing w:after="60"/>
      </w:pPr>
      <w:r>
        <w:rPr>
          <w:b/>
        </w:rPr>
        <w:t xml:space="preserve">FR-RFC-002 - Antenna profile: </w:t>
      </w:r>
      <w:r>
        <w:t>Store antenna type, connector, claimed band, measured band, polarization, dimensions, orientation reference, gain/beam notes, and photographs.</w:t>
      </w:r>
      <w:r>
        <w:rPr>
          <w:b/>
          <w:color w:val="1F4E79"/>
        </w:rPr>
        <w:t xml:space="preserve">  [MUST]</w:t>
      </w:r>
    </w:p>
    <w:p>
      <w:pPr>
        <w:spacing w:after="60"/>
      </w:pPr>
      <w:r>
        <w:rPr>
          <w:b/>
        </w:rPr>
        <w:t xml:space="preserve">FR-RFC-003 - VNA import: </w:t>
      </w:r>
      <w:r>
        <w:t>Import measurement files or manual summaries for S11, S21, VSWR, impedance, phase, delay, and calibration.</w:t>
      </w:r>
      <w:r>
        <w:rPr>
          <w:b/>
          <w:color w:val="1F4E79"/>
        </w:rPr>
        <w:t xml:space="preserve">  [SHOULD]</w:t>
      </w:r>
    </w:p>
    <w:p>
      <w:pPr>
        <w:spacing w:after="60"/>
      </w:pPr>
      <w:r>
        <w:rPr>
          <w:b/>
        </w:rPr>
        <w:t xml:space="preserve">FR-RFC-004 - Usable-band decision: </w:t>
      </w:r>
      <w:r>
        <w:t>Allow a measured frequency range to be marked as recommended, marginal, or unsuitable.</w:t>
      </w:r>
      <w:r>
        <w:rPr>
          <w:b/>
          <w:color w:val="1F4E79"/>
        </w:rPr>
        <w:t xml:space="preserve">  [SHOULD]</w:t>
      </w:r>
    </w:p>
    <w:p>
      <w:pPr>
        <w:spacing w:after="60"/>
      </w:pPr>
      <w:r>
        <w:rPr>
          <w:b/>
        </w:rPr>
        <w:t xml:space="preserve">FR-RFC-005 - Performance comparison: </w:t>
      </w:r>
      <w:r>
        <w:t>Compare antennas by VNA data, received signal, radar return quality, beam test, and experiment outcome.</w:t>
      </w:r>
      <w:r>
        <w:rPr>
          <w:b/>
          <w:color w:val="1F4E79"/>
        </w:rPr>
        <w:t xml:space="preserve">  [SHOULD]</w:t>
      </w:r>
    </w:p>
    <w:p>
      <w:pPr>
        <w:spacing w:after="60"/>
      </w:pPr>
      <w:r>
        <w:rPr>
          <w:b/>
        </w:rPr>
        <w:t xml:space="preserve">FR-RFC-006 - Connector chain: </w:t>
      </w:r>
      <w:r>
        <w:t>Document the exact cable/adapter chain used in an experiment.</w:t>
      </w:r>
      <w:r>
        <w:rPr>
          <w:b/>
          <w:color w:val="1F4E79"/>
        </w:rPr>
        <w:t xml:space="preserve">  [MUST]</w:t>
      </w:r>
    </w:p>
    <w:p>
      <w:pPr>
        <w:spacing w:after="60"/>
      </w:pPr>
      <w:r>
        <w:rPr>
          <w:b/>
        </w:rPr>
        <w:t xml:space="preserve">FR-RFC-007 - Loss and delay model: </w:t>
      </w:r>
      <w:r>
        <w:t>Store estimated or measured loss and delay versus frequency for RF paths.</w:t>
      </w:r>
      <w:r>
        <w:rPr>
          <w:b/>
          <w:color w:val="1F4E79"/>
        </w:rPr>
        <w:t xml:space="preserve">  [SHOULD]</w:t>
      </w:r>
    </w:p>
    <w:p>
      <w:pPr>
        <w:spacing w:after="60"/>
      </w:pPr>
      <w:r>
        <w:rPr>
          <w:b/>
        </w:rPr>
        <w:t xml:space="preserve">FR-RFC-008 - Maintenance history: </w:t>
      </w:r>
      <w:r>
        <w:t>Record damage, connector wear, calibration date, and confidence in component condition.</w:t>
      </w:r>
      <w:r>
        <w:rPr>
          <w:b/>
          <w:color w:val="1F4E79"/>
        </w:rPr>
        <w:t xml:space="preserve">  [COULD]</w:t>
      </w:r>
    </w:p>
    <w:p>
      <w:pPr>
        <w:pStyle w:val="Heading1"/>
      </w:pPr>
      <w:r>
        <w:t>10. Positioning, Motion, and Auxiliary Sensors</w:t>
      </w:r>
    </w:p>
    <w:p>
      <w:r>
        <w:t>Accurate spatial context is essential for imaging. The first scanning system may be manually indexed, but the data model and interfaces must support improved position systems without redesign.</w:t>
      </w:r>
    </w:p>
    <w:p>
      <w:pPr>
        <w:spacing w:after="60"/>
      </w:pPr>
      <w:r>
        <w:rPr>
          <w:b/>
        </w:rPr>
        <w:t xml:space="preserve">FR-POS-001 - Manual position: </w:t>
      </w:r>
      <w:r>
        <w:t>Allow an operator to enter or confirm a position for each capture.</w:t>
      </w:r>
      <w:r>
        <w:rPr>
          <w:b/>
          <w:color w:val="1F4E79"/>
        </w:rPr>
        <w:t xml:space="preserve">  [MUST]</w:t>
      </w:r>
    </w:p>
    <w:p>
      <w:pPr>
        <w:spacing w:after="60"/>
      </w:pPr>
      <w:r>
        <w:rPr>
          <w:b/>
        </w:rPr>
        <w:t xml:space="preserve">FR-POS-002 - Encoder input: </w:t>
      </w:r>
      <w:r>
        <w:t>Accept position and direction from an ESP32, microcontroller, linear encoder, wheel encoder, or motion stage.</w:t>
      </w:r>
      <w:r>
        <w:rPr>
          <w:b/>
          <w:color w:val="1F4E79"/>
        </w:rPr>
        <w:t xml:space="preserve">  [SHOULD]</w:t>
      </w:r>
    </w:p>
    <w:p>
      <w:pPr>
        <w:spacing w:after="60"/>
      </w:pPr>
      <w:r>
        <w:rPr>
          <w:b/>
        </w:rPr>
        <w:t xml:space="preserve">FR-POS-003 - Pose model: </w:t>
      </w:r>
      <w:r>
        <w:t>Represent translation, orientation, antenna separation, height, and uncertainty.</w:t>
      </w:r>
      <w:r>
        <w:rPr>
          <w:b/>
          <w:color w:val="1F4E79"/>
        </w:rPr>
        <w:t xml:space="preserve">  [MUST]</w:t>
      </w:r>
    </w:p>
    <w:p>
      <w:pPr>
        <w:spacing w:after="60"/>
      </w:pPr>
      <w:r>
        <w:rPr>
          <w:b/>
        </w:rPr>
        <w:t xml:space="preserve">FR-POS-004 - IMU integration: </w:t>
      </w:r>
      <w:r>
        <w:t>Accept timestamped accelerometer, gyroscope, and magnetometer data.</w:t>
      </w:r>
      <w:r>
        <w:rPr>
          <w:b/>
          <w:color w:val="1F4E79"/>
        </w:rPr>
        <w:t xml:space="preserve">  [SHOULD]</w:t>
      </w:r>
    </w:p>
    <w:p>
      <w:pPr>
        <w:spacing w:after="60"/>
      </w:pPr>
      <w:r>
        <w:rPr>
          <w:b/>
        </w:rPr>
        <w:t xml:space="preserve">FR-POS-005 - GPS integration: </w:t>
      </w:r>
      <w:r>
        <w:t>Accept geographic position for outdoor scans while recognizing that ordinary GPS may not be precise enough for aperture reconstruction.</w:t>
      </w:r>
      <w:r>
        <w:rPr>
          <w:b/>
          <w:color w:val="1F4E79"/>
        </w:rPr>
        <w:t xml:space="preserve">  [COULD]</w:t>
      </w:r>
    </w:p>
    <w:p>
      <w:pPr>
        <w:spacing w:after="60"/>
      </w:pPr>
      <w:r>
        <w:rPr>
          <w:b/>
        </w:rPr>
        <w:t xml:space="preserve">FR-POS-006 - Motion control: </w:t>
      </w:r>
      <w:r>
        <w:t>Support future command and status integration with a linear stage, rotary stage, cart, or robot.</w:t>
      </w:r>
      <w:r>
        <w:rPr>
          <w:b/>
          <w:color w:val="1F4E79"/>
        </w:rPr>
        <w:t xml:space="preserve">  [COULD]</w:t>
      </w:r>
    </w:p>
    <w:p>
      <w:pPr>
        <w:spacing w:after="60"/>
      </w:pPr>
      <w:r>
        <w:rPr>
          <w:b/>
        </w:rPr>
        <w:t xml:space="preserve">FR-POS-007 - Synchronization: </w:t>
      </w:r>
      <w:r>
        <w:t>Associate position with RF capture using timestamps, triggers, or capture acknowledgments.</w:t>
      </w:r>
      <w:r>
        <w:rPr>
          <w:b/>
          <w:color w:val="1F4E79"/>
        </w:rPr>
        <w:t xml:space="preserve">  [MUST]</w:t>
      </w:r>
    </w:p>
    <w:p>
      <w:pPr>
        <w:spacing w:after="60"/>
      </w:pPr>
      <w:r>
        <w:rPr>
          <w:b/>
        </w:rPr>
        <w:t xml:space="preserve">FR-POS-008 - Uncertainty: </w:t>
      </w:r>
      <w:r>
        <w:t>Carry position and orientation uncertainty into reconstruction and confidence metrics.</w:t>
      </w:r>
      <w:r>
        <w:rPr>
          <w:b/>
          <w:color w:val="1F4E79"/>
        </w:rPr>
        <w:t xml:space="preserve">  [MUST]</w:t>
      </w:r>
    </w:p>
    <w:p>
      <w:pPr>
        <w:pStyle w:val="Heading1"/>
      </w:pPr>
      <w:r>
        <w:t>11. RF Safety, Hardware Protection, and Operational Guardrails</w:t>
      </w:r>
    </w:p>
    <w:p>
      <w:r>
        <w:t>The software must treat RF transmission and receiver protection as first-class concerns. Engineering should establish hardware-specific limits and include expert review before field transmission.</w:t>
      </w:r>
    </w:p>
    <w:p>
      <w:pPr>
        <w:spacing w:after="60"/>
      </w:pPr>
      <w:r>
        <w:rPr>
          <w:b/>
        </w:rPr>
        <w:t xml:space="preserve">FR-SAF-001 - Transmit interlock: </w:t>
      </w:r>
      <w:r>
        <w:t>Require explicit operator action to enable transmission each session.</w:t>
      </w:r>
      <w:r>
        <w:rPr>
          <w:b/>
          <w:color w:val="1F4E79"/>
        </w:rPr>
        <w:t xml:space="preserve">  [MUST]</w:t>
      </w:r>
    </w:p>
    <w:p>
      <w:pPr>
        <w:spacing w:after="60"/>
      </w:pPr>
      <w:r>
        <w:rPr>
          <w:b/>
        </w:rPr>
        <w:t xml:space="preserve">FR-SAF-002 - Visible TX state: </w:t>
      </w:r>
      <w:r>
        <w:t>Provide a persistent, unmistakable indication whenever any transmitter is active.</w:t>
      </w:r>
      <w:r>
        <w:rPr>
          <w:b/>
          <w:color w:val="1F4E79"/>
        </w:rPr>
        <w:t xml:space="preserve">  [MUST]</w:t>
      </w:r>
    </w:p>
    <w:p>
      <w:pPr>
        <w:spacing w:after="60"/>
      </w:pPr>
      <w:r>
        <w:rPr>
          <w:b/>
        </w:rPr>
        <w:t xml:space="preserve">FR-SAF-003 - Emergency stop: </w:t>
      </w:r>
      <w:r>
        <w:t>Provide a software stop action that immediately disables transmission and acquisition.</w:t>
      </w:r>
      <w:r>
        <w:rPr>
          <w:b/>
          <w:color w:val="1F4E79"/>
        </w:rPr>
        <w:t xml:space="preserve">  [MUST]</w:t>
      </w:r>
    </w:p>
    <w:p>
      <w:pPr>
        <w:spacing w:after="60"/>
      </w:pPr>
      <w:r>
        <w:rPr>
          <w:b/>
        </w:rPr>
        <w:t xml:space="preserve">FR-SAF-004 - Power limits: </w:t>
      </w:r>
      <w:r>
        <w:t>Enforce configurable transmit amplitude, gain, attenuation, frequency, and duty-cycle limits.</w:t>
      </w:r>
      <w:r>
        <w:rPr>
          <w:b/>
          <w:color w:val="1F4E79"/>
        </w:rPr>
        <w:t xml:space="preserve">  [MUST]</w:t>
      </w:r>
    </w:p>
    <w:p>
      <w:pPr>
        <w:spacing w:after="60"/>
      </w:pPr>
      <w:r>
        <w:rPr>
          <w:b/>
        </w:rPr>
        <w:t xml:space="preserve">FR-SAF-005 - RX protection warning: </w:t>
      </w:r>
      <w:r>
        <w:t>Warn about configurations likely to overdrive the receive path, especially direct coupling and close antenna placement.</w:t>
      </w:r>
      <w:r>
        <w:rPr>
          <w:b/>
          <w:color w:val="1F4E79"/>
        </w:rPr>
        <w:t xml:space="preserve">  [MUST]</w:t>
      </w:r>
    </w:p>
    <w:p>
      <w:pPr>
        <w:spacing w:after="60"/>
      </w:pPr>
      <w:r>
        <w:rPr>
          <w:b/>
        </w:rPr>
        <w:t xml:space="preserve">FR-SAF-006 - Attenuator requirement: </w:t>
      </w:r>
      <w:r>
        <w:t>Allow experiments to declare required attenuation or isolation and block execution when not confirmed.</w:t>
      </w:r>
      <w:r>
        <w:rPr>
          <w:b/>
          <w:color w:val="1F4E79"/>
        </w:rPr>
        <w:t xml:space="preserve">  [SHOULD]</w:t>
      </w:r>
    </w:p>
    <w:p>
      <w:pPr>
        <w:spacing w:after="60"/>
      </w:pPr>
      <w:r>
        <w:rPr>
          <w:b/>
        </w:rPr>
        <w:t xml:space="preserve">FR-SAF-007 - Frequency policy: </w:t>
      </w:r>
      <w:r>
        <w:t>Support allowed and prohibited frequency profiles based on local operating rules and intended environment.</w:t>
      </w:r>
      <w:r>
        <w:rPr>
          <w:b/>
          <w:color w:val="1F4E79"/>
        </w:rPr>
        <w:t xml:space="preserve">  [MUST]</w:t>
      </w:r>
    </w:p>
    <w:p>
      <w:pPr>
        <w:spacing w:after="60"/>
      </w:pPr>
      <w:r>
        <w:rPr>
          <w:b/>
        </w:rPr>
        <w:t xml:space="preserve">FR-SAF-008 - Fault safe state: </w:t>
      </w:r>
      <w:r>
        <w:t>Disable transmission on device disconnect, service crash, network loss, or invalid state.</w:t>
      </w:r>
      <w:r>
        <w:rPr>
          <w:b/>
          <w:color w:val="1F4E79"/>
        </w:rPr>
        <w:t xml:space="preserve">  [MUST]</w:t>
      </w:r>
    </w:p>
    <w:p>
      <w:pPr>
        <w:spacing w:after="60"/>
      </w:pPr>
      <w:r>
        <w:rPr>
          <w:b/>
        </w:rPr>
        <w:t xml:space="preserve">FR-SAF-009 - Operator checklist: </w:t>
      </w:r>
      <w:r>
        <w:t>Support configurable pre-run checks for connectors, terminations, antenna placement, people, and environment.</w:t>
      </w:r>
      <w:r>
        <w:rPr>
          <w:b/>
          <w:color w:val="1F4E79"/>
        </w:rPr>
        <w:t xml:space="preserve">  [SHOULD]</w:t>
      </w:r>
    </w:p>
    <w:p>
      <w:pPr>
        <w:spacing w:after="60"/>
      </w:pPr>
      <w:r>
        <w:rPr>
          <w:b/>
        </w:rPr>
        <w:t xml:space="preserve">FR-SAF-010 - Audit log: </w:t>
      </w:r>
      <w:r>
        <w:t>Record transmission start/stop, waveform, frequency, duration, limits, overrides, and operator.</w:t>
      </w:r>
      <w:r>
        <w:rPr>
          <w:b/>
          <w:color w:val="1F4E79"/>
        </w:rPr>
        <w:t xml:space="preserve">  [MUST]</w:t>
      </w:r>
    </w:p>
    <w:p>
      <w:pPr>
        <w:pStyle w:val="Heading1"/>
      </w:pPr>
      <w:r>
        <w:t>12. Non-Functional Requirements</w:t>
      </w:r>
    </w:p>
    <w:tbl>
      <w:tblPr>
        <w:tblStyle w:val="TableGrid"/>
        <w:tblW w:type="auto" w:w="0"/>
        <w:jc w:val="center"/>
        <w:tblLook w:firstColumn="1" w:firstRow="1" w:lastColumn="0" w:lastRow="0" w:noHBand="0" w:noVBand="1" w:val="04A0"/>
      </w:tblPr>
      <w:tblGrid>
        <w:gridCol w:w="5040"/>
        <w:gridCol w:w="5040"/>
      </w:tblGrid>
      <w:tr>
        <w:tc>
          <w:tcPr>
            <w:tcW w:type="dxa" w:w="2088"/>
            <w:shd w:fill="D9EAF7"/>
            <w:vAlign w:val="center"/>
            <w:tcMar>
              <w:top w:w="80" w:type="dxa"/>
              <w:start w:w="100" w:type="dxa"/>
              <w:bottom w:w="80" w:type="dxa"/>
              <w:end w:w="100" w:type="dxa"/>
            </w:tcMar>
          </w:tcPr>
          <w:p>
            <w:r>
              <w:rPr>
                <w:b/>
              </w:rPr>
              <w:t>Area</w:t>
            </w:r>
          </w:p>
        </w:tc>
        <w:tc>
          <w:tcPr>
            <w:tcW w:type="dxa" w:w="8496"/>
            <w:shd w:fill="D9EAF7"/>
            <w:vAlign w:val="center"/>
            <w:tcMar>
              <w:top w:w="80" w:type="dxa"/>
              <w:start w:w="100" w:type="dxa"/>
              <w:bottom w:w="80" w:type="dxa"/>
              <w:end w:w="100" w:type="dxa"/>
            </w:tcMar>
          </w:tcPr>
          <w:p>
            <w:r>
              <w:rPr>
                <w:b/>
              </w:rPr>
              <w:t>Requirement</w:t>
            </w:r>
          </w:p>
        </w:tc>
      </w:tr>
      <w:tr>
        <w:tc>
          <w:tcPr>
            <w:tcW w:type="dxa" w:w="2088"/>
            <w:vAlign w:val="top"/>
            <w:tcMar>
              <w:top w:w="80" w:type="dxa"/>
              <w:start w:w="100" w:type="dxa"/>
              <w:bottom w:w="80" w:type="dxa"/>
              <w:end w:w="100" w:type="dxa"/>
            </w:tcMar>
          </w:tcPr>
          <w:p>
            <w:r>
              <w:t>Reliability</w:t>
            </w:r>
          </w:p>
        </w:tc>
        <w:tc>
          <w:tcPr>
            <w:tcW w:type="dxa" w:w="8496"/>
            <w:vAlign w:val="top"/>
            <w:tcMar>
              <w:top w:w="80" w:type="dxa"/>
              <w:start w:w="100" w:type="dxa"/>
              <w:bottom w:w="80" w:type="dxa"/>
              <w:end w:w="100" w:type="dxa"/>
            </w:tcMar>
          </w:tcPr>
          <w:p>
            <w:r>
              <w:t>Acquisition and experiment persistence must tolerate UI restarts and recover cleanly from device or network interruption where possible.</w:t>
            </w:r>
          </w:p>
        </w:tc>
      </w:tr>
      <w:tr>
        <w:tc>
          <w:tcPr>
            <w:tcW w:type="dxa" w:w="2088"/>
            <w:vAlign w:val="top"/>
            <w:tcMar>
              <w:top w:w="80" w:type="dxa"/>
              <w:start w:w="100" w:type="dxa"/>
              <w:bottom w:w="80" w:type="dxa"/>
              <w:end w:w="100" w:type="dxa"/>
            </w:tcMar>
          </w:tcPr>
          <w:p>
            <w:r>
              <w:t>Performance</w:t>
            </w:r>
          </w:p>
        </w:tc>
        <w:tc>
          <w:tcPr>
            <w:tcW w:type="dxa" w:w="8496"/>
            <w:vAlign w:val="top"/>
            <w:tcMar>
              <w:top w:w="80" w:type="dxa"/>
              <w:start w:w="100" w:type="dxa"/>
              <w:bottom w:w="80" w:type="dxa"/>
              <w:end w:w="100" w:type="dxa"/>
            </w:tcMar>
          </w:tcPr>
          <w:p>
            <w:r>
              <w:t>Live plots must remain responsive while acquisition continues. Heavy processing must run asynchronously and report progress.</w:t>
            </w:r>
          </w:p>
        </w:tc>
      </w:tr>
      <w:tr>
        <w:tc>
          <w:tcPr>
            <w:tcW w:type="dxa" w:w="2088"/>
            <w:vAlign w:val="top"/>
            <w:tcMar>
              <w:top w:w="80" w:type="dxa"/>
              <w:start w:w="100" w:type="dxa"/>
              <w:bottom w:w="80" w:type="dxa"/>
              <w:end w:w="100" w:type="dxa"/>
            </w:tcMar>
          </w:tcPr>
          <w:p>
            <w:r>
              <w:t>Latency</w:t>
            </w:r>
          </w:p>
        </w:tc>
        <w:tc>
          <w:tcPr>
            <w:tcW w:type="dxa" w:w="8496"/>
            <w:vAlign w:val="top"/>
            <w:tcMar>
              <w:top w:w="80" w:type="dxa"/>
              <w:start w:w="100" w:type="dxa"/>
              <w:bottom w:w="80" w:type="dxa"/>
              <w:end w:w="100" w:type="dxa"/>
            </w:tcMar>
          </w:tcPr>
          <w:p>
            <w:r>
              <w:t>Operator controls, TX stop, and safety warnings must have low and predictable response time.</w:t>
            </w:r>
          </w:p>
        </w:tc>
      </w:tr>
      <w:tr>
        <w:tc>
          <w:tcPr>
            <w:tcW w:type="dxa" w:w="2088"/>
            <w:vAlign w:val="top"/>
            <w:tcMar>
              <w:top w:w="80" w:type="dxa"/>
              <w:start w:w="100" w:type="dxa"/>
              <w:bottom w:w="80" w:type="dxa"/>
              <w:end w:w="100" w:type="dxa"/>
            </w:tcMar>
          </w:tcPr>
          <w:p>
            <w:r>
              <w:t>Scalability</w:t>
            </w:r>
          </w:p>
        </w:tc>
        <w:tc>
          <w:tcPr>
            <w:tcW w:type="dxa" w:w="8496"/>
            <w:vAlign w:val="top"/>
            <w:tcMar>
              <w:top w:w="80" w:type="dxa"/>
              <w:start w:w="100" w:type="dxa"/>
              <w:bottom w:w="80" w:type="dxa"/>
              <w:end w:w="100" w:type="dxa"/>
            </w:tcMar>
          </w:tcPr>
          <w:p>
            <w:r>
              <w:t>The platform must handle small bench captures initially and scale to long, multi-pass, multi-gigabyte experiments.</w:t>
            </w:r>
          </w:p>
        </w:tc>
      </w:tr>
      <w:tr>
        <w:tc>
          <w:tcPr>
            <w:tcW w:type="dxa" w:w="2088"/>
            <w:vAlign w:val="top"/>
            <w:tcMar>
              <w:top w:w="80" w:type="dxa"/>
              <w:start w:w="100" w:type="dxa"/>
              <w:bottom w:w="80" w:type="dxa"/>
              <w:end w:w="100" w:type="dxa"/>
            </w:tcMar>
          </w:tcPr>
          <w:p>
            <w:r>
              <w:t>Portability</w:t>
            </w:r>
          </w:p>
        </w:tc>
        <w:tc>
          <w:tcPr>
            <w:tcW w:type="dxa" w:w="8496"/>
            <w:vAlign w:val="top"/>
            <w:tcMar>
              <w:top w:w="80" w:type="dxa"/>
              <w:start w:w="100" w:type="dxa"/>
              <w:bottom w:w="80" w:type="dxa"/>
              <w:end w:w="100" w:type="dxa"/>
            </w:tcMar>
          </w:tcPr>
          <w:p>
            <w:r>
              <w:t>Primary development may target Linux, with the user interface usable from Windows when practical. Portable processing should support Jetson-class hardware.</w:t>
            </w:r>
          </w:p>
        </w:tc>
      </w:tr>
      <w:tr>
        <w:tc>
          <w:tcPr>
            <w:tcW w:type="dxa" w:w="2088"/>
            <w:vAlign w:val="top"/>
            <w:tcMar>
              <w:top w:w="80" w:type="dxa"/>
              <w:start w:w="100" w:type="dxa"/>
              <w:bottom w:w="80" w:type="dxa"/>
              <w:end w:w="100" w:type="dxa"/>
            </w:tcMar>
          </w:tcPr>
          <w:p>
            <w:r>
              <w:t>Offline operation</w:t>
            </w:r>
          </w:p>
        </w:tc>
        <w:tc>
          <w:tcPr>
            <w:tcW w:type="dxa" w:w="8496"/>
            <w:vAlign w:val="top"/>
            <w:tcMar>
              <w:top w:w="80" w:type="dxa"/>
              <w:start w:w="100" w:type="dxa"/>
              <w:bottom w:w="80" w:type="dxa"/>
              <w:end w:w="100" w:type="dxa"/>
            </w:tcMar>
          </w:tcPr>
          <w:p>
            <w:r>
              <w:t>All core acquisition, processing, review, and export capabilities must function without internet access.</w:t>
            </w:r>
          </w:p>
        </w:tc>
      </w:tr>
      <w:tr>
        <w:tc>
          <w:tcPr>
            <w:tcW w:type="dxa" w:w="2088"/>
            <w:vAlign w:val="top"/>
            <w:tcMar>
              <w:top w:w="80" w:type="dxa"/>
              <w:start w:w="100" w:type="dxa"/>
              <w:bottom w:w="80" w:type="dxa"/>
              <w:end w:w="100" w:type="dxa"/>
            </w:tcMar>
          </w:tcPr>
          <w:p>
            <w:r>
              <w:t>Security</w:t>
            </w:r>
          </w:p>
        </w:tc>
        <w:tc>
          <w:tcPr>
            <w:tcW w:type="dxa" w:w="8496"/>
            <w:vAlign w:val="top"/>
            <w:tcMar>
              <w:top w:w="80" w:type="dxa"/>
              <w:start w:w="100" w:type="dxa"/>
              <w:bottom w:w="80" w:type="dxa"/>
              <w:end w:w="100" w:type="dxa"/>
            </w:tcMar>
          </w:tcPr>
          <w:p>
            <w:r>
              <w:t>Protect experiment data, configuration, credentials, and remote device control. Use least privilege and authenticated control paths.</w:t>
            </w:r>
          </w:p>
        </w:tc>
      </w:tr>
      <w:tr>
        <w:tc>
          <w:tcPr>
            <w:tcW w:type="dxa" w:w="2088"/>
            <w:vAlign w:val="top"/>
            <w:tcMar>
              <w:top w:w="80" w:type="dxa"/>
              <w:start w:w="100" w:type="dxa"/>
              <w:bottom w:w="80" w:type="dxa"/>
              <w:end w:w="100" w:type="dxa"/>
            </w:tcMar>
          </w:tcPr>
          <w:p>
            <w:r>
              <w:t>Observability</w:t>
            </w:r>
          </w:p>
        </w:tc>
        <w:tc>
          <w:tcPr>
            <w:tcW w:type="dxa" w:w="8496"/>
            <w:vAlign w:val="top"/>
            <w:tcMar>
              <w:top w:w="80" w:type="dxa"/>
              <w:start w:w="100" w:type="dxa"/>
              <w:bottom w:w="80" w:type="dxa"/>
              <w:end w:w="100" w:type="dxa"/>
            </w:tcMar>
          </w:tcPr>
          <w:p>
            <w:r>
              <w:t>Record structured logs, processing metrics, device events, errors, queue state, and storage health.</w:t>
            </w:r>
          </w:p>
        </w:tc>
      </w:tr>
      <w:tr>
        <w:tc>
          <w:tcPr>
            <w:tcW w:type="dxa" w:w="2088"/>
            <w:vAlign w:val="top"/>
            <w:tcMar>
              <w:top w:w="80" w:type="dxa"/>
              <w:start w:w="100" w:type="dxa"/>
              <w:bottom w:w="80" w:type="dxa"/>
              <w:end w:w="100" w:type="dxa"/>
            </w:tcMar>
          </w:tcPr>
          <w:p>
            <w:r>
              <w:t>Extensibility</w:t>
            </w:r>
          </w:p>
        </w:tc>
        <w:tc>
          <w:tcPr>
            <w:tcW w:type="dxa" w:w="8496"/>
            <w:vAlign w:val="top"/>
            <w:tcMar>
              <w:top w:w="80" w:type="dxa"/>
              <w:start w:w="100" w:type="dxa"/>
              <w:bottom w:w="80" w:type="dxa"/>
              <w:end w:w="100" w:type="dxa"/>
            </w:tcMar>
          </w:tcPr>
          <w:p>
            <w:r>
              <w:t>Support new radios, sensors, waveforms, pipelines, visualizations, and models through documented extension boundaries.</w:t>
            </w:r>
          </w:p>
        </w:tc>
      </w:tr>
      <w:tr>
        <w:tc>
          <w:tcPr>
            <w:tcW w:type="dxa" w:w="2088"/>
            <w:vAlign w:val="top"/>
            <w:tcMar>
              <w:top w:w="80" w:type="dxa"/>
              <w:start w:w="100" w:type="dxa"/>
              <w:bottom w:w="80" w:type="dxa"/>
              <w:end w:w="100" w:type="dxa"/>
            </w:tcMar>
          </w:tcPr>
          <w:p>
            <w:r>
              <w:t>Maintainability</w:t>
            </w:r>
          </w:p>
        </w:tc>
        <w:tc>
          <w:tcPr>
            <w:tcW w:type="dxa" w:w="8496"/>
            <w:vAlign w:val="top"/>
            <w:tcMar>
              <w:top w:w="80" w:type="dxa"/>
              <w:start w:w="100" w:type="dxa"/>
              <w:bottom w:w="80" w:type="dxa"/>
              <w:end w:w="100" w:type="dxa"/>
            </w:tcMar>
          </w:tcPr>
          <w:p>
            <w:r>
              <w:t>Keep hardware control, DSP, imaging, UI, and AI modules independently testable.</w:t>
            </w:r>
          </w:p>
        </w:tc>
      </w:tr>
      <w:tr>
        <w:tc>
          <w:tcPr>
            <w:tcW w:type="dxa" w:w="2088"/>
            <w:vAlign w:val="top"/>
            <w:tcMar>
              <w:top w:w="80" w:type="dxa"/>
              <w:start w:w="100" w:type="dxa"/>
              <w:bottom w:w="80" w:type="dxa"/>
              <w:end w:w="100" w:type="dxa"/>
            </w:tcMar>
          </w:tcPr>
          <w:p>
            <w:r>
              <w:t>Accessibility</w:t>
            </w:r>
          </w:p>
        </w:tc>
        <w:tc>
          <w:tcPr>
            <w:tcW w:type="dxa" w:w="8496"/>
            <w:vAlign w:val="top"/>
            <w:tcMar>
              <w:top w:w="80" w:type="dxa"/>
              <w:start w:w="100" w:type="dxa"/>
              <w:bottom w:w="80" w:type="dxa"/>
              <w:end w:w="100" w:type="dxa"/>
            </w:tcMar>
          </w:tcPr>
          <w:p>
            <w:r>
              <w:t>Use readable labels, keyboard navigation, scalable text, non-color-only status indicators, and exportable textual findings.</w:t>
            </w:r>
          </w:p>
        </w:tc>
      </w:tr>
      <w:tr>
        <w:tc>
          <w:tcPr>
            <w:tcW w:type="dxa" w:w="2088"/>
            <w:vAlign w:val="top"/>
            <w:tcMar>
              <w:top w:w="80" w:type="dxa"/>
              <w:start w:w="100" w:type="dxa"/>
              <w:bottom w:w="80" w:type="dxa"/>
              <w:end w:w="100" w:type="dxa"/>
            </w:tcMar>
          </w:tcPr>
          <w:p>
            <w:r>
              <w:t>Internationalization</w:t>
            </w:r>
          </w:p>
        </w:tc>
        <w:tc>
          <w:tcPr>
            <w:tcW w:type="dxa" w:w="8496"/>
            <w:vAlign w:val="top"/>
            <w:tcMar>
              <w:top w:w="80" w:type="dxa"/>
              <w:start w:w="100" w:type="dxa"/>
              <w:bottom w:w="80" w:type="dxa"/>
              <w:end w:w="100" w:type="dxa"/>
            </w:tcMar>
          </w:tcPr>
          <w:p>
            <w:r>
              <w:t>Store units explicitly and allow display choices such as meters/feet without changing underlying values.</w:t>
            </w:r>
          </w:p>
        </w:tc>
      </w:tr>
    </w:tbl>
    <w:p/>
    <w:p>
      <w:pPr>
        <w:pStyle w:val="Heading2"/>
      </w:pPr>
      <w:r>
        <w:t>12.1 Performance Targets for Initial Releases</w:t>
      </w:r>
    </w:p>
    <w:tbl>
      <w:tblPr>
        <w:tblStyle w:val="TableGrid"/>
        <w:tblW w:type="auto" w:w="0"/>
        <w:jc w:val="center"/>
        <w:tblLook w:firstColumn="1" w:firstRow="1" w:lastColumn="0" w:lastRow="0" w:noHBand="0" w:noVBand="1" w:val="04A0"/>
      </w:tblPr>
      <w:tblGrid>
        <w:gridCol w:w="5040"/>
        <w:gridCol w:w="5040"/>
      </w:tblGrid>
      <w:tr>
        <w:tc>
          <w:tcPr>
            <w:tcW w:type="dxa" w:w="2880"/>
            <w:shd w:fill="D9EAF7"/>
            <w:vAlign w:val="center"/>
            <w:tcMar>
              <w:top w:w="80" w:type="dxa"/>
              <w:start w:w="100" w:type="dxa"/>
              <w:bottom w:w="80" w:type="dxa"/>
              <w:end w:w="100" w:type="dxa"/>
            </w:tcMar>
          </w:tcPr>
          <w:p>
            <w:r>
              <w:rPr>
                <w:b/>
              </w:rPr>
              <w:t>Target</w:t>
            </w:r>
          </w:p>
        </w:tc>
        <w:tc>
          <w:tcPr>
            <w:tcW w:type="dxa" w:w="7632"/>
            <w:shd w:fill="D9EAF7"/>
            <w:vAlign w:val="center"/>
            <w:tcMar>
              <w:top w:w="80" w:type="dxa"/>
              <w:start w:w="100" w:type="dxa"/>
              <w:bottom w:w="80" w:type="dxa"/>
              <w:end w:w="100" w:type="dxa"/>
            </w:tcMar>
          </w:tcPr>
          <w:p>
            <w:r>
              <w:rPr>
                <w:b/>
              </w:rPr>
              <w:t>Initial expectation</w:t>
            </w:r>
          </w:p>
        </w:tc>
      </w:tr>
      <w:tr>
        <w:tc>
          <w:tcPr>
            <w:tcW w:type="dxa" w:w="2880"/>
            <w:vAlign w:val="top"/>
            <w:tcMar>
              <w:top w:w="80" w:type="dxa"/>
              <w:start w:w="100" w:type="dxa"/>
              <w:bottom w:w="80" w:type="dxa"/>
              <w:end w:w="100" w:type="dxa"/>
            </w:tcMar>
          </w:tcPr>
          <w:p>
            <w:r>
              <w:t>UI responsiveness</w:t>
            </w:r>
          </w:p>
        </w:tc>
        <w:tc>
          <w:tcPr>
            <w:tcW w:type="dxa" w:w="7632"/>
            <w:vAlign w:val="top"/>
            <w:tcMar>
              <w:top w:w="80" w:type="dxa"/>
              <w:start w:w="100" w:type="dxa"/>
              <w:bottom w:w="80" w:type="dxa"/>
              <w:end w:w="100" w:type="dxa"/>
            </w:tcMar>
          </w:tcPr>
          <w:p>
            <w:r>
              <w:t>Normal controls respond within approximately 200 ms under expected local load.</w:t>
            </w:r>
          </w:p>
        </w:tc>
      </w:tr>
      <w:tr>
        <w:tc>
          <w:tcPr>
            <w:tcW w:type="dxa" w:w="2880"/>
            <w:vAlign w:val="top"/>
            <w:tcMar>
              <w:top w:w="80" w:type="dxa"/>
              <w:start w:w="100" w:type="dxa"/>
              <w:bottom w:w="80" w:type="dxa"/>
              <w:end w:w="100" w:type="dxa"/>
            </w:tcMar>
          </w:tcPr>
          <w:p>
            <w:r>
              <w:t>Live visualization</w:t>
            </w:r>
          </w:p>
        </w:tc>
        <w:tc>
          <w:tcPr>
            <w:tcW w:type="dxa" w:w="7632"/>
            <w:vAlign w:val="top"/>
            <w:tcMar>
              <w:top w:w="80" w:type="dxa"/>
              <w:start w:w="100" w:type="dxa"/>
              <w:bottom w:w="80" w:type="dxa"/>
              <w:end w:w="100" w:type="dxa"/>
            </w:tcMar>
          </w:tcPr>
          <w:p>
            <w:r>
              <w:t>Sustain useful spectrum and waterfall refresh without affecting sample capture integrity.</w:t>
            </w:r>
          </w:p>
        </w:tc>
      </w:tr>
      <w:tr>
        <w:tc>
          <w:tcPr>
            <w:tcW w:type="dxa" w:w="2880"/>
            <w:vAlign w:val="top"/>
            <w:tcMar>
              <w:top w:w="80" w:type="dxa"/>
              <w:start w:w="100" w:type="dxa"/>
              <w:bottom w:w="80" w:type="dxa"/>
              <w:end w:w="100" w:type="dxa"/>
            </w:tcMar>
          </w:tcPr>
          <w:p>
            <w:r>
              <w:t>Stop transmission</w:t>
            </w:r>
          </w:p>
        </w:tc>
        <w:tc>
          <w:tcPr>
            <w:tcW w:type="dxa" w:w="7632"/>
            <w:vAlign w:val="top"/>
            <w:tcMar>
              <w:top w:w="80" w:type="dxa"/>
              <w:start w:w="100" w:type="dxa"/>
              <w:bottom w:w="80" w:type="dxa"/>
              <w:end w:w="100" w:type="dxa"/>
            </w:tcMar>
          </w:tcPr>
          <w:p>
            <w:r>
              <w:t>Issue transmit-disable command immediately and visibly confirm resulting state.</w:t>
            </w:r>
          </w:p>
        </w:tc>
      </w:tr>
      <w:tr>
        <w:tc>
          <w:tcPr>
            <w:tcW w:type="dxa" w:w="2880"/>
            <w:vAlign w:val="top"/>
            <w:tcMar>
              <w:top w:w="80" w:type="dxa"/>
              <w:start w:w="100" w:type="dxa"/>
              <w:bottom w:w="80" w:type="dxa"/>
              <w:end w:w="100" w:type="dxa"/>
            </w:tcMar>
          </w:tcPr>
          <w:p>
            <w:r>
              <w:t>Data loss visibility</w:t>
            </w:r>
          </w:p>
        </w:tc>
        <w:tc>
          <w:tcPr>
            <w:tcW w:type="dxa" w:w="7632"/>
            <w:vAlign w:val="top"/>
            <w:tcMar>
              <w:top w:w="80" w:type="dxa"/>
              <w:start w:w="100" w:type="dxa"/>
              <w:bottom w:w="80" w:type="dxa"/>
              <w:end w:w="100" w:type="dxa"/>
            </w:tcMar>
          </w:tcPr>
          <w:p>
            <w:r>
              <w:t>Detect and report sample discontinuity rather than concealing it.</w:t>
            </w:r>
          </w:p>
        </w:tc>
      </w:tr>
      <w:tr>
        <w:tc>
          <w:tcPr>
            <w:tcW w:type="dxa" w:w="2880"/>
            <w:vAlign w:val="top"/>
            <w:tcMar>
              <w:top w:w="80" w:type="dxa"/>
              <w:start w:w="100" w:type="dxa"/>
              <w:bottom w:w="80" w:type="dxa"/>
              <w:end w:w="100" w:type="dxa"/>
            </w:tcMar>
          </w:tcPr>
          <w:p>
            <w:r>
              <w:t>Experiment finalization</w:t>
            </w:r>
          </w:p>
        </w:tc>
        <w:tc>
          <w:tcPr>
            <w:tcW w:type="dxa" w:w="7632"/>
            <w:vAlign w:val="top"/>
            <w:tcMar>
              <w:top w:w="80" w:type="dxa"/>
              <w:start w:w="100" w:type="dxa"/>
              <w:bottom w:w="80" w:type="dxa"/>
              <w:end w:w="100" w:type="dxa"/>
            </w:tcMar>
          </w:tcPr>
          <w:p>
            <w:r>
              <w:t>Produce a complete, readable manifest even after partial or failed runs.</w:t>
            </w:r>
          </w:p>
        </w:tc>
      </w:tr>
      <w:tr>
        <w:tc>
          <w:tcPr>
            <w:tcW w:type="dxa" w:w="2880"/>
            <w:vAlign w:val="top"/>
            <w:tcMar>
              <w:top w:w="80" w:type="dxa"/>
              <w:start w:w="100" w:type="dxa"/>
              <w:bottom w:w="80" w:type="dxa"/>
              <w:end w:w="100" w:type="dxa"/>
            </w:tcMar>
          </w:tcPr>
          <w:p>
            <w:r>
              <w:t>Replay</w:t>
            </w:r>
          </w:p>
        </w:tc>
        <w:tc>
          <w:tcPr>
            <w:tcW w:type="dxa" w:w="7632"/>
            <w:vAlign w:val="top"/>
            <w:tcMar>
              <w:top w:w="80" w:type="dxa"/>
              <w:start w:w="100" w:type="dxa"/>
              <w:bottom w:w="80" w:type="dxa"/>
              <w:end w:w="100" w:type="dxa"/>
            </w:tcMar>
          </w:tcPr>
          <w:p>
            <w:r>
              <w:t>Open and replay a typical bench experiment without requiring original hardware.</w:t>
            </w:r>
          </w:p>
        </w:tc>
      </w:tr>
      <w:tr>
        <w:tc>
          <w:tcPr>
            <w:tcW w:type="dxa" w:w="2880"/>
            <w:vAlign w:val="top"/>
            <w:tcMar>
              <w:top w:w="80" w:type="dxa"/>
              <w:start w:w="100" w:type="dxa"/>
              <w:bottom w:w="80" w:type="dxa"/>
              <w:end w:w="100" w:type="dxa"/>
            </w:tcMar>
          </w:tcPr>
          <w:p>
            <w:r>
              <w:t>Processing</w:t>
            </w:r>
          </w:p>
        </w:tc>
        <w:tc>
          <w:tcPr>
            <w:tcW w:type="dxa" w:w="7632"/>
            <w:vAlign w:val="top"/>
            <w:tcMar>
              <w:top w:w="80" w:type="dxa"/>
              <w:start w:w="100" w:type="dxa"/>
              <w:bottom w:w="80" w:type="dxa"/>
              <w:end w:w="100" w:type="dxa"/>
            </w:tcMar>
          </w:tcPr>
          <w:p>
            <w:r>
              <w:t>Allow long jobs to run in background, expose progress, and resume or restart predictably.</w:t>
            </w:r>
          </w:p>
        </w:tc>
      </w:tr>
    </w:tbl>
    <w:p/>
    <w:p>
      <w:pPr>
        <w:pStyle w:val="Heading1"/>
      </w:pPr>
      <w:r>
        <w:t>13. Conceptual Data Model</w:t>
      </w:r>
    </w:p>
    <w:tbl>
      <w:tblPr>
        <w:tblStyle w:val="TableGrid"/>
        <w:tblW w:type="auto" w:w="0"/>
        <w:jc w:val="center"/>
        <w:tblLook w:firstColumn="1" w:firstRow="1" w:lastColumn="0" w:lastRow="0" w:noHBand="0" w:noVBand="1" w:val="04A0"/>
      </w:tblPr>
      <w:tblGrid>
        <w:gridCol w:w="5040"/>
        <w:gridCol w:w="5040"/>
      </w:tblGrid>
      <w:tr>
        <w:tc>
          <w:tcPr>
            <w:tcW w:type="dxa" w:w="2304"/>
            <w:shd w:fill="D9EAF7"/>
            <w:vAlign w:val="center"/>
            <w:tcMar>
              <w:top w:w="80" w:type="dxa"/>
              <w:start w:w="100" w:type="dxa"/>
              <w:bottom w:w="80" w:type="dxa"/>
              <w:end w:w="100" w:type="dxa"/>
            </w:tcMar>
          </w:tcPr>
          <w:p>
            <w:r>
              <w:rPr>
                <w:b/>
              </w:rPr>
              <w:t>Entity</w:t>
            </w:r>
          </w:p>
        </w:tc>
        <w:tc>
          <w:tcPr>
            <w:tcW w:type="dxa" w:w="8208"/>
            <w:shd w:fill="D9EAF7"/>
            <w:vAlign w:val="center"/>
            <w:tcMar>
              <w:top w:w="80" w:type="dxa"/>
              <w:start w:w="100" w:type="dxa"/>
              <w:bottom w:w="80" w:type="dxa"/>
              <w:end w:w="100" w:type="dxa"/>
            </w:tcMar>
          </w:tcPr>
          <w:p>
            <w:r>
              <w:rPr>
                <w:b/>
              </w:rPr>
              <w:t>Key relationships and meaning</w:t>
            </w:r>
          </w:p>
        </w:tc>
      </w:tr>
      <w:tr>
        <w:tc>
          <w:tcPr>
            <w:tcW w:type="dxa" w:w="2304"/>
            <w:vAlign w:val="top"/>
            <w:tcMar>
              <w:top w:w="80" w:type="dxa"/>
              <w:start w:w="100" w:type="dxa"/>
              <w:bottom w:w="80" w:type="dxa"/>
              <w:end w:w="100" w:type="dxa"/>
            </w:tcMar>
          </w:tcPr>
          <w:p>
            <w:r>
              <w:t>Project</w:t>
            </w:r>
          </w:p>
        </w:tc>
        <w:tc>
          <w:tcPr>
            <w:tcW w:type="dxa" w:w="8208"/>
            <w:vAlign w:val="top"/>
            <w:tcMar>
              <w:top w:w="80" w:type="dxa"/>
              <w:start w:w="100" w:type="dxa"/>
              <w:bottom w:w="80" w:type="dxa"/>
              <w:end w:w="100" w:type="dxa"/>
            </w:tcMar>
          </w:tcPr>
          <w:p>
            <w:r>
              <w:t>Groups experiments, sites, objectives, members, and common assets.</w:t>
            </w:r>
          </w:p>
        </w:tc>
      </w:tr>
      <w:tr>
        <w:tc>
          <w:tcPr>
            <w:tcW w:type="dxa" w:w="2304"/>
            <w:vAlign w:val="top"/>
            <w:tcMar>
              <w:top w:w="80" w:type="dxa"/>
              <w:start w:w="100" w:type="dxa"/>
              <w:bottom w:w="80" w:type="dxa"/>
              <w:end w:w="100" w:type="dxa"/>
            </w:tcMar>
          </w:tcPr>
          <w:p>
            <w:r>
              <w:t>Site</w:t>
            </w:r>
          </w:p>
        </w:tc>
        <w:tc>
          <w:tcPr>
            <w:tcW w:type="dxa" w:w="8208"/>
            <w:vAlign w:val="top"/>
            <w:tcMar>
              <w:top w:w="80" w:type="dxa"/>
              <w:start w:w="100" w:type="dxa"/>
              <w:bottom w:w="80" w:type="dxa"/>
              <w:end w:w="100" w:type="dxa"/>
            </w:tcMar>
          </w:tcPr>
          <w:p>
            <w:r>
              <w:t>Physical location, coordinate system, floor plan/map, environmental notes, and recurring reference points.</w:t>
            </w:r>
          </w:p>
        </w:tc>
      </w:tr>
      <w:tr>
        <w:tc>
          <w:tcPr>
            <w:tcW w:type="dxa" w:w="2304"/>
            <w:vAlign w:val="top"/>
            <w:tcMar>
              <w:top w:w="80" w:type="dxa"/>
              <w:start w:w="100" w:type="dxa"/>
              <w:bottom w:w="80" w:type="dxa"/>
              <w:end w:w="100" w:type="dxa"/>
            </w:tcMar>
          </w:tcPr>
          <w:p>
            <w:r>
              <w:t>Experiment</w:t>
            </w:r>
          </w:p>
        </w:tc>
        <w:tc>
          <w:tcPr>
            <w:tcW w:type="dxa" w:w="8208"/>
            <w:vAlign w:val="top"/>
            <w:tcMar>
              <w:top w:w="80" w:type="dxa"/>
              <w:start w:w="100" w:type="dxa"/>
              <w:bottom w:w="80" w:type="dxa"/>
              <w:end w:w="100" w:type="dxa"/>
            </w:tcMar>
          </w:tcPr>
          <w:p>
            <w:r>
              <w:t>A complete operation with objective, configuration, raw captures, derived results, and provenance.</w:t>
            </w:r>
          </w:p>
        </w:tc>
      </w:tr>
      <w:tr>
        <w:tc>
          <w:tcPr>
            <w:tcW w:type="dxa" w:w="2304"/>
            <w:vAlign w:val="top"/>
            <w:tcMar>
              <w:top w:w="80" w:type="dxa"/>
              <w:start w:w="100" w:type="dxa"/>
              <w:bottom w:w="80" w:type="dxa"/>
              <w:end w:w="100" w:type="dxa"/>
            </w:tcMar>
          </w:tcPr>
          <w:p>
            <w:r>
              <w:t>Run / capture segment</w:t>
            </w:r>
          </w:p>
        </w:tc>
        <w:tc>
          <w:tcPr>
            <w:tcW w:type="dxa" w:w="8208"/>
            <w:vAlign w:val="top"/>
            <w:tcMar>
              <w:top w:w="80" w:type="dxa"/>
              <w:start w:w="100" w:type="dxa"/>
              <w:bottom w:w="80" w:type="dxa"/>
              <w:end w:w="100" w:type="dxa"/>
            </w:tcMar>
          </w:tcPr>
          <w:p>
            <w:r>
              <w:t>A timed acquisition unit, often associated with a scan point or repeated measurement.</w:t>
            </w:r>
          </w:p>
        </w:tc>
      </w:tr>
      <w:tr>
        <w:tc>
          <w:tcPr>
            <w:tcW w:type="dxa" w:w="2304"/>
            <w:vAlign w:val="top"/>
            <w:tcMar>
              <w:top w:w="80" w:type="dxa"/>
              <w:start w:w="100" w:type="dxa"/>
              <w:bottom w:w="80" w:type="dxa"/>
              <w:end w:w="100" w:type="dxa"/>
            </w:tcMar>
          </w:tcPr>
          <w:p>
            <w:r>
              <w:t>Device</w:t>
            </w:r>
          </w:p>
        </w:tc>
        <w:tc>
          <w:tcPr>
            <w:tcW w:type="dxa" w:w="8208"/>
            <w:vAlign w:val="top"/>
            <w:tcMar>
              <w:top w:w="80" w:type="dxa"/>
              <w:start w:w="100" w:type="dxa"/>
              <w:bottom w:w="80" w:type="dxa"/>
              <w:end w:w="100" w:type="dxa"/>
            </w:tcMar>
          </w:tcPr>
          <w:p>
            <w:r>
              <w:t>Physical SDR, VNA, sensor, or motion controller with capabilities and calibration history.</w:t>
            </w:r>
          </w:p>
        </w:tc>
      </w:tr>
      <w:tr>
        <w:tc>
          <w:tcPr>
            <w:tcW w:type="dxa" w:w="2304"/>
            <w:vAlign w:val="top"/>
            <w:tcMar>
              <w:top w:w="80" w:type="dxa"/>
              <w:start w:w="100" w:type="dxa"/>
              <w:bottom w:w="80" w:type="dxa"/>
              <w:end w:w="100" w:type="dxa"/>
            </w:tcMar>
          </w:tcPr>
          <w:p>
            <w:r>
              <w:t>RF component</w:t>
            </w:r>
          </w:p>
        </w:tc>
        <w:tc>
          <w:tcPr>
            <w:tcW w:type="dxa" w:w="8208"/>
            <w:vAlign w:val="top"/>
            <w:tcMar>
              <w:top w:w="80" w:type="dxa"/>
              <w:start w:w="100" w:type="dxa"/>
              <w:bottom w:w="80" w:type="dxa"/>
              <w:end w:w="100" w:type="dxa"/>
            </w:tcMar>
          </w:tcPr>
          <w:p>
            <w:r>
              <w:t>Antenna, cable, adapter, attenuator, filter, amplifier, splitter, or termination.</w:t>
            </w:r>
          </w:p>
        </w:tc>
      </w:tr>
      <w:tr>
        <w:tc>
          <w:tcPr>
            <w:tcW w:type="dxa" w:w="2304"/>
            <w:vAlign w:val="top"/>
            <w:tcMar>
              <w:top w:w="80" w:type="dxa"/>
              <w:start w:w="100" w:type="dxa"/>
              <w:bottom w:w="80" w:type="dxa"/>
              <w:end w:w="100" w:type="dxa"/>
            </w:tcMar>
          </w:tcPr>
          <w:p>
            <w:r>
              <w:t>Waveform</w:t>
            </w:r>
          </w:p>
        </w:tc>
        <w:tc>
          <w:tcPr>
            <w:tcW w:type="dxa" w:w="8208"/>
            <w:vAlign w:val="top"/>
            <w:tcMar>
              <w:top w:w="80" w:type="dxa"/>
              <w:start w:w="100" w:type="dxa"/>
              <w:bottom w:w="80" w:type="dxa"/>
              <w:end w:w="100" w:type="dxa"/>
            </w:tcMar>
          </w:tcPr>
          <w:p>
            <w:r>
              <w:t>Versioned transmission definition and associated processing expectations.</w:t>
            </w:r>
          </w:p>
        </w:tc>
      </w:tr>
      <w:tr>
        <w:tc>
          <w:tcPr>
            <w:tcW w:type="dxa" w:w="2304"/>
            <w:vAlign w:val="top"/>
            <w:tcMar>
              <w:top w:w="80" w:type="dxa"/>
              <w:start w:w="100" w:type="dxa"/>
              <w:bottom w:w="80" w:type="dxa"/>
              <w:end w:w="100" w:type="dxa"/>
            </w:tcMar>
          </w:tcPr>
          <w:p>
            <w:r>
              <w:t>Calibration asset</w:t>
            </w:r>
          </w:p>
        </w:tc>
        <w:tc>
          <w:tcPr>
            <w:tcW w:type="dxa" w:w="8208"/>
            <w:vAlign w:val="top"/>
            <w:tcMar>
              <w:top w:w="80" w:type="dxa"/>
              <w:start w:w="100" w:type="dxa"/>
              <w:bottom w:w="80" w:type="dxa"/>
              <w:end w:w="100" w:type="dxa"/>
            </w:tcMar>
          </w:tcPr>
          <w:p>
            <w:r>
              <w:t>Correction, baseline, background, reference target, or propagation assumption.</w:t>
            </w:r>
          </w:p>
        </w:tc>
      </w:tr>
      <w:tr>
        <w:tc>
          <w:tcPr>
            <w:tcW w:type="dxa" w:w="2304"/>
            <w:vAlign w:val="top"/>
            <w:tcMar>
              <w:top w:w="80" w:type="dxa"/>
              <w:start w:w="100" w:type="dxa"/>
              <w:bottom w:w="80" w:type="dxa"/>
              <w:end w:w="100" w:type="dxa"/>
            </w:tcMar>
          </w:tcPr>
          <w:p>
            <w:r>
              <w:t>Pose / scan point</w:t>
            </w:r>
          </w:p>
        </w:tc>
        <w:tc>
          <w:tcPr>
            <w:tcW w:type="dxa" w:w="8208"/>
            <w:vAlign w:val="top"/>
            <w:tcMar>
              <w:top w:w="80" w:type="dxa"/>
              <w:start w:w="100" w:type="dxa"/>
              <w:bottom w:w="80" w:type="dxa"/>
              <w:end w:w="100" w:type="dxa"/>
            </w:tcMar>
          </w:tcPr>
          <w:p>
            <w:r>
              <w:t>Position, orientation, coordinate frame, timestamp, and uncertainty.</w:t>
            </w:r>
          </w:p>
        </w:tc>
      </w:tr>
      <w:tr>
        <w:tc>
          <w:tcPr>
            <w:tcW w:type="dxa" w:w="2304"/>
            <w:vAlign w:val="top"/>
            <w:tcMar>
              <w:top w:w="80" w:type="dxa"/>
              <w:start w:w="100" w:type="dxa"/>
              <w:bottom w:w="80" w:type="dxa"/>
              <w:end w:w="100" w:type="dxa"/>
            </w:tcMar>
          </w:tcPr>
          <w:p>
            <w:r>
              <w:t>Processing run</w:t>
            </w:r>
          </w:p>
        </w:tc>
        <w:tc>
          <w:tcPr>
            <w:tcW w:type="dxa" w:w="8208"/>
            <w:vAlign w:val="top"/>
            <w:tcMar>
              <w:top w:w="80" w:type="dxa"/>
              <w:start w:w="100" w:type="dxa"/>
              <w:bottom w:w="80" w:type="dxa"/>
              <w:end w:w="100" w:type="dxa"/>
            </w:tcMar>
          </w:tcPr>
          <w:p>
            <w:r>
              <w:t>A versioned execution of a pipeline against source data.</w:t>
            </w:r>
          </w:p>
        </w:tc>
      </w:tr>
      <w:tr>
        <w:tc>
          <w:tcPr>
            <w:tcW w:type="dxa" w:w="2304"/>
            <w:vAlign w:val="top"/>
            <w:tcMar>
              <w:top w:w="80" w:type="dxa"/>
              <w:start w:w="100" w:type="dxa"/>
              <w:bottom w:w="80" w:type="dxa"/>
              <w:end w:w="100" w:type="dxa"/>
            </w:tcMar>
          </w:tcPr>
          <w:p>
            <w:r>
              <w:t>Artifact</w:t>
            </w:r>
          </w:p>
        </w:tc>
        <w:tc>
          <w:tcPr>
            <w:tcW w:type="dxa" w:w="8208"/>
            <w:vAlign w:val="top"/>
            <w:tcMar>
              <w:top w:w="80" w:type="dxa"/>
              <w:start w:w="100" w:type="dxa"/>
              <w:bottom w:w="80" w:type="dxa"/>
              <w:end w:w="100" w:type="dxa"/>
            </w:tcMar>
          </w:tcPr>
          <w:p>
            <w:r>
              <w:t>Raw data, plot, heatmap, reconstruction, log, image, export, or report.</w:t>
            </w:r>
          </w:p>
        </w:tc>
      </w:tr>
      <w:tr>
        <w:tc>
          <w:tcPr>
            <w:tcW w:type="dxa" w:w="2304"/>
            <w:vAlign w:val="top"/>
            <w:tcMar>
              <w:top w:w="80" w:type="dxa"/>
              <w:start w:w="100" w:type="dxa"/>
              <w:bottom w:w="80" w:type="dxa"/>
              <w:end w:w="100" w:type="dxa"/>
            </w:tcMar>
          </w:tcPr>
          <w:p>
            <w:r>
              <w:t>Feature</w:t>
            </w:r>
          </w:p>
        </w:tc>
        <w:tc>
          <w:tcPr>
            <w:tcW w:type="dxa" w:w="8208"/>
            <w:vAlign w:val="top"/>
            <w:tcMar>
              <w:top w:w="80" w:type="dxa"/>
              <w:start w:w="100" w:type="dxa"/>
              <w:bottom w:w="80" w:type="dxa"/>
              <w:end w:w="100" w:type="dxa"/>
            </w:tcMar>
          </w:tcPr>
          <w:p>
            <w:r>
              <w:t>Measured peak, boundary, track, region, or other signal-derived entity.</w:t>
            </w:r>
          </w:p>
        </w:tc>
      </w:tr>
      <w:tr>
        <w:tc>
          <w:tcPr>
            <w:tcW w:type="dxa" w:w="2304"/>
            <w:vAlign w:val="top"/>
            <w:tcMar>
              <w:top w:w="80" w:type="dxa"/>
              <w:start w:w="100" w:type="dxa"/>
              <w:bottom w:w="80" w:type="dxa"/>
              <w:end w:w="100" w:type="dxa"/>
            </w:tcMar>
          </w:tcPr>
          <w:p>
            <w:r>
              <w:t>Finding</w:t>
            </w:r>
          </w:p>
        </w:tc>
        <w:tc>
          <w:tcPr>
            <w:tcW w:type="dxa" w:w="8208"/>
            <w:vAlign w:val="top"/>
            <w:tcMar>
              <w:top w:w="80" w:type="dxa"/>
              <w:start w:w="100" w:type="dxa"/>
              <w:bottom w:w="80" w:type="dxa"/>
              <w:end w:w="100" w:type="dxa"/>
            </w:tcMar>
          </w:tcPr>
          <w:p>
            <w:r>
              <w:t>Interpreted anomaly or hypothesis with confidence, explanation, and evidence.</w:t>
            </w:r>
          </w:p>
        </w:tc>
      </w:tr>
      <w:tr>
        <w:tc>
          <w:tcPr>
            <w:tcW w:type="dxa" w:w="2304"/>
            <w:vAlign w:val="top"/>
            <w:tcMar>
              <w:top w:w="80" w:type="dxa"/>
              <w:start w:w="100" w:type="dxa"/>
              <w:bottom w:w="80" w:type="dxa"/>
              <w:end w:w="100" w:type="dxa"/>
            </w:tcMar>
          </w:tcPr>
          <w:p>
            <w:r>
              <w:t>Annotation</w:t>
            </w:r>
          </w:p>
        </w:tc>
        <w:tc>
          <w:tcPr>
            <w:tcW w:type="dxa" w:w="8208"/>
            <w:vAlign w:val="top"/>
            <w:tcMar>
              <w:top w:w="80" w:type="dxa"/>
              <w:start w:w="100" w:type="dxa"/>
              <w:bottom w:w="80" w:type="dxa"/>
              <w:end w:w="100" w:type="dxa"/>
            </w:tcMar>
          </w:tcPr>
          <w:p>
            <w:r>
              <w:t>Human note, label, region, photograph, confirmation, or rejection.</w:t>
            </w:r>
          </w:p>
        </w:tc>
      </w:tr>
      <w:tr>
        <w:tc>
          <w:tcPr>
            <w:tcW w:type="dxa" w:w="2304"/>
            <w:vAlign w:val="top"/>
            <w:tcMar>
              <w:top w:w="80" w:type="dxa"/>
              <w:start w:w="100" w:type="dxa"/>
              <w:bottom w:w="80" w:type="dxa"/>
              <w:end w:w="100" w:type="dxa"/>
            </w:tcMar>
          </w:tcPr>
          <w:p>
            <w:r>
              <w:t>Model</w:t>
            </w:r>
          </w:p>
        </w:tc>
        <w:tc>
          <w:tcPr>
            <w:tcW w:type="dxa" w:w="8208"/>
            <w:vAlign w:val="top"/>
            <w:tcMar>
              <w:top w:w="80" w:type="dxa"/>
              <w:start w:w="100" w:type="dxa"/>
              <w:bottom w:w="80" w:type="dxa"/>
              <w:end w:w="100" w:type="dxa"/>
            </w:tcMar>
          </w:tcPr>
          <w:p>
            <w:r>
              <w:t>Versioned algorithm or ML model used for detection, classification, or recommendation.</w:t>
            </w:r>
          </w:p>
        </w:tc>
      </w:tr>
    </w:tbl>
    <w:p/>
    <w:p>
      <w:pPr>
        <w:pStyle w:val="Heading1"/>
      </w:pPr>
      <w:r>
        <w:t>14. Interfaces and Integration Requirements</w:t>
      </w:r>
    </w:p>
    <w:p>
      <w:pPr>
        <w:spacing w:after="60"/>
      </w:pPr>
      <w:r>
        <w:rPr>
          <w:b/>
        </w:rPr>
        <w:t xml:space="preserve">FR-API-001 - Internal API: </w:t>
      </w:r>
      <w:r>
        <w:t>Expose documented interfaces between device, acquisition, processing, imaging, experiment, and UI components.</w:t>
      </w:r>
      <w:r>
        <w:rPr>
          <w:b/>
          <w:color w:val="1F4E79"/>
        </w:rPr>
        <w:t xml:space="preserve">  [MUST]</w:t>
      </w:r>
    </w:p>
    <w:p>
      <w:pPr>
        <w:spacing w:after="60"/>
      </w:pPr>
      <w:r>
        <w:rPr>
          <w:b/>
        </w:rPr>
        <w:t xml:space="preserve">FR-API-002 - Streaming interface: </w:t>
      </w:r>
      <w:r>
        <w:t>Provide a controlled mechanism for live sample summaries and plot-ready data without coupling UI rate to acquisition rate.</w:t>
      </w:r>
      <w:r>
        <w:rPr>
          <w:b/>
          <w:color w:val="1F4E79"/>
        </w:rPr>
        <w:t xml:space="preserve">  [MUST]</w:t>
      </w:r>
    </w:p>
    <w:p>
      <w:pPr>
        <w:spacing w:after="60"/>
      </w:pPr>
      <w:r>
        <w:rPr>
          <w:b/>
        </w:rPr>
        <w:t xml:space="preserve">FR-API-003 - Job interface: </w:t>
      </w:r>
      <w:r>
        <w:t>Submit, monitor, cancel, retry, and inspect long-running processing jobs.</w:t>
      </w:r>
      <w:r>
        <w:rPr>
          <w:b/>
          <w:color w:val="1F4E79"/>
        </w:rPr>
        <w:t xml:space="preserve">  [MUST]</w:t>
      </w:r>
    </w:p>
    <w:p>
      <w:pPr>
        <w:spacing w:after="60"/>
      </w:pPr>
      <w:r>
        <w:rPr>
          <w:b/>
        </w:rPr>
        <w:t xml:space="preserve">FR-API-004 - Device adapter: </w:t>
      </w:r>
      <w:r>
        <w:t>Define an adapter contract for additional SDRs and sensors.</w:t>
      </w:r>
      <w:r>
        <w:rPr>
          <w:b/>
          <w:color w:val="1F4E79"/>
        </w:rPr>
        <w:t xml:space="preserve">  [SHOULD]</w:t>
      </w:r>
    </w:p>
    <w:p>
      <w:pPr>
        <w:spacing w:after="60"/>
      </w:pPr>
      <w:r>
        <w:rPr>
          <w:b/>
        </w:rPr>
        <w:t xml:space="preserve">FR-API-005 - Processing extension: </w:t>
      </w:r>
      <w:r>
        <w:t>Define a contract for new deterministic processing stages and full pipelines.</w:t>
      </w:r>
      <w:r>
        <w:rPr>
          <w:b/>
          <w:color w:val="1F4E79"/>
        </w:rPr>
        <w:t xml:space="preserve">  [SHOULD]</w:t>
      </w:r>
    </w:p>
    <w:p>
      <w:pPr>
        <w:spacing w:after="60"/>
      </w:pPr>
      <w:r>
        <w:rPr>
          <w:b/>
        </w:rPr>
        <w:t xml:space="preserve">FR-API-006 - Model extension: </w:t>
      </w:r>
      <w:r>
        <w:t>Define a contract for detectors and ML models, including version, inputs, outputs, confidence, and explanation.</w:t>
      </w:r>
      <w:r>
        <w:rPr>
          <w:b/>
          <w:color w:val="1F4E79"/>
        </w:rPr>
        <w:t xml:space="preserve">  [SHOULD]</w:t>
      </w:r>
    </w:p>
    <w:p>
      <w:pPr>
        <w:spacing w:after="60"/>
      </w:pPr>
      <w:r>
        <w:rPr>
          <w:b/>
        </w:rPr>
        <w:t xml:space="preserve">FR-API-007 - File interchange: </w:t>
      </w:r>
      <w:r>
        <w:t>Document experiment package and important artifact formats.</w:t>
      </w:r>
      <w:r>
        <w:rPr>
          <w:b/>
          <w:color w:val="1F4E79"/>
        </w:rPr>
        <w:t xml:space="preserve">  [MUST]</w:t>
      </w:r>
    </w:p>
    <w:p>
      <w:pPr>
        <w:spacing w:after="60"/>
      </w:pPr>
      <w:r>
        <w:rPr>
          <w:b/>
        </w:rPr>
        <w:t xml:space="preserve">FR-API-008 - External notebook access: </w:t>
      </w:r>
      <w:r>
        <w:t>Allow authorized analysis tools or notebooks to read experiment data without bypassing provenance.</w:t>
      </w:r>
      <w:r>
        <w:rPr>
          <w:b/>
          <w:color w:val="1F4E79"/>
        </w:rPr>
        <w:t xml:space="preserve">  [SHOULD]</w:t>
      </w:r>
    </w:p>
    <w:p>
      <w:pPr>
        <w:spacing w:after="60"/>
      </w:pPr>
      <w:r>
        <w:rPr>
          <w:b/>
        </w:rPr>
        <w:t xml:space="preserve">FR-API-009 - Report export: </w:t>
      </w:r>
      <w:r>
        <w:t>Export findings and selected visualizations to common document/image/data formats.</w:t>
      </w:r>
      <w:r>
        <w:rPr>
          <w:b/>
          <w:color w:val="1F4E79"/>
        </w:rPr>
        <w:t xml:space="preserve">  [SHOULD]</w:t>
      </w:r>
    </w:p>
    <w:p>
      <w:pPr>
        <w:pStyle w:val="Heading1"/>
      </w:pPr>
      <w:r>
        <w:t>15. Verification, Validation, and Test Strategy</w:t>
      </w:r>
    </w:p>
    <w:p>
      <w:pPr>
        <w:pStyle w:val="Heading2"/>
      </w:pPr>
      <w:r>
        <w:t>15.1 Test Categories</w:t>
      </w:r>
    </w:p>
    <w:tbl>
      <w:tblPr>
        <w:tblStyle w:val="TableGrid"/>
        <w:tblW w:type="auto" w:w="0"/>
        <w:jc w:val="center"/>
        <w:tblLook w:firstColumn="1" w:firstRow="1" w:lastColumn="0" w:lastRow="0" w:noHBand="0" w:noVBand="1" w:val="04A0"/>
      </w:tblPr>
      <w:tblGrid>
        <w:gridCol w:w="5040"/>
        <w:gridCol w:w="5040"/>
      </w:tblGrid>
      <w:tr>
        <w:tc>
          <w:tcPr>
            <w:tcW w:type="dxa" w:w="2232"/>
            <w:shd w:fill="D9EAF7"/>
            <w:vAlign w:val="center"/>
            <w:tcMar>
              <w:top w:w="80" w:type="dxa"/>
              <w:start w:w="100" w:type="dxa"/>
              <w:bottom w:w="80" w:type="dxa"/>
              <w:end w:w="100" w:type="dxa"/>
            </w:tcMar>
          </w:tcPr>
          <w:p>
            <w:r>
              <w:rPr>
                <w:b/>
              </w:rPr>
              <w:t>Category</w:t>
            </w:r>
          </w:p>
        </w:tc>
        <w:tc>
          <w:tcPr>
            <w:tcW w:type="dxa" w:w="8280"/>
            <w:shd w:fill="D9EAF7"/>
            <w:vAlign w:val="center"/>
            <w:tcMar>
              <w:top w:w="80" w:type="dxa"/>
              <w:start w:w="100" w:type="dxa"/>
              <w:bottom w:w="80" w:type="dxa"/>
              <w:end w:w="100" w:type="dxa"/>
            </w:tcMar>
          </w:tcPr>
          <w:p>
            <w:r>
              <w:rPr>
                <w:b/>
              </w:rPr>
              <w:t>Examples</w:t>
            </w:r>
          </w:p>
        </w:tc>
      </w:tr>
      <w:tr>
        <w:tc>
          <w:tcPr>
            <w:tcW w:type="dxa" w:w="2232"/>
            <w:vAlign w:val="top"/>
            <w:tcMar>
              <w:top w:w="80" w:type="dxa"/>
              <w:start w:w="100" w:type="dxa"/>
              <w:bottom w:w="80" w:type="dxa"/>
              <w:end w:w="100" w:type="dxa"/>
            </w:tcMar>
          </w:tcPr>
          <w:p>
            <w:r>
              <w:t>Unit tests</w:t>
            </w:r>
          </w:p>
        </w:tc>
        <w:tc>
          <w:tcPr>
            <w:tcW w:type="dxa" w:w="8280"/>
            <w:vAlign w:val="top"/>
            <w:tcMar>
              <w:top w:w="80" w:type="dxa"/>
              <w:start w:w="100" w:type="dxa"/>
              <w:bottom w:w="80" w:type="dxa"/>
              <w:end w:w="100" w:type="dxa"/>
            </w:tcMar>
          </w:tcPr>
          <w:p>
            <w:r>
              <w:t>Waveform calculations, range conversion, metadata validation, confidence rules, file integrity</w:t>
            </w:r>
          </w:p>
        </w:tc>
      </w:tr>
      <w:tr>
        <w:tc>
          <w:tcPr>
            <w:tcW w:type="dxa" w:w="2232"/>
            <w:vAlign w:val="top"/>
            <w:tcMar>
              <w:top w:w="80" w:type="dxa"/>
              <w:start w:w="100" w:type="dxa"/>
              <w:bottom w:w="80" w:type="dxa"/>
              <w:end w:w="100" w:type="dxa"/>
            </w:tcMar>
          </w:tcPr>
          <w:p>
            <w:r>
              <w:t>Hardware simulation</w:t>
            </w:r>
          </w:p>
        </w:tc>
        <w:tc>
          <w:tcPr>
            <w:tcW w:type="dxa" w:w="8280"/>
            <w:vAlign w:val="top"/>
            <w:tcMar>
              <w:top w:w="80" w:type="dxa"/>
              <w:start w:w="100" w:type="dxa"/>
              <w:bottom w:w="80" w:type="dxa"/>
              <w:end w:w="100" w:type="dxa"/>
            </w:tcMar>
          </w:tcPr>
          <w:p>
            <w:r>
              <w:t>Virtual Pluto/device adapter, recorded-stream replay, injected faults, sample-loss events</w:t>
            </w:r>
          </w:p>
        </w:tc>
      </w:tr>
      <w:tr>
        <w:tc>
          <w:tcPr>
            <w:tcW w:type="dxa" w:w="2232"/>
            <w:vAlign w:val="top"/>
            <w:tcMar>
              <w:top w:w="80" w:type="dxa"/>
              <w:start w:w="100" w:type="dxa"/>
              <w:bottom w:w="80" w:type="dxa"/>
              <w:end w:w="100" w:type="dxa"/>
            </w:tcMar>
          </w:tcPr>
          <w:p>
            <w:r>
              <w:t>Bench validation</w:t>
            </w:r>
          </w:p>
        </w:tc>
        <w:tc>
          <w:tcPr>
            <w:tcW w:type="dxa" w:w="8280"/>
            <w:vAlign w:val="top"/>
            <w:tcMar>
              <w:top w:w="80" w:type="dxa"/>
              <w:start w:w="100" w:type="dxa"/>
              <w:bottom w:w="80" w:type="dxa"/>
              <w:end w:w="100" w:type="dxa"/>
            </w:tcMar>
          </w:tcPr>
          <w:p>
            <w:r>
              <w:t>Loopback with attenuation, known cable delay, known reflector distance, controlled movement</w:t>
            </w:r>
          </w:p>
        </w:tc>
      </w:tr>
      <w:tr>
        <w:tc>
          <w:tcPr>
            <w:tcW w:type="dxa" w:w="2232"/>
            <w:vAlign w:val="top"/>
            <w:tcMar>
              <w:top w:w="80" w:type="dxa"/>
              <w:start w:w="100" w:type="dxa"/>
              <w:bottom w:w="80" w:type="dxa"/>
              <w:end w:w="100" w:type="dxa"/>
            </w:tcMar>
          </w:tcPr>
          <w:p>
            <w:r>
              <w:t>Calibration validation</w:t>
            </w:r>
          </w:p>
        </w:tc>
        <w:tc>
          <w:tcPr>
            <w:tcW w:type="dxa" w:w="8280"/>
            <w:vAlign w:val="top"/>
            <w:tcMar>
              <w:top w:w="80" w:type="dxa"/>
              <w:start w:w="100" w:type="dxa"/>
              <w:bottom w:w="80" w:type="dxa"/>
              <w:end w:w="100" w:type="dxa"/>
            </w:tcMar>
          </w:tcPr>
          <w:p>
            <w:r>
              <w:t>Repeat calibration, swap cables/antennas, compare expected versus applied correction</w:t>
            </w:r>
          </w:p>
        </w:tc>
      </w:tr>
      <w:tr>
        <w:tc>
          <w:tcPr>
            <w:tcW w:type="dxa" w:w="2232"/>
            <w:vAlign w:val="top"/>
            <w:tcMar>
              <w:top w:w="80" w:type="dxa"/>
              <w:start w:w="100" w:type="dxa"/>
              <w:bottom w:w="80" w:type="dxa"/>
              <w:end w:w="100" w:type="dxa"/>
            </w:tcMar>
          </w:tcPr>
          <w:p>
            <w:r>
              <w:t>Algorithm validation</w:t>
            </w:r>
          </w:p>
        </w:tc>
        <w:tc>
          <w:tcPr>
            <w:tcW w:type="dxa" w:w="8280"/>
            <w:vAlign w:val="top"/>
            <w:tcMar>
              <w:top w:w="80" w:type="dxa"/>
              <w:start w:w="100" w:type="dxa"/>
              <w:bottom w:w="80" w:type="dxa"/>
              <w:end w:w="100" w:type="dxa"/>
            </w:tcMar>
          </w:tcPr>
          <w:p>
            <w:r>
              <w:t>Synthetic targets, known signals, labeled scenes, repeatability across parameter changes</w:t>
            </w:r>
          </w:p>
        </w:tc>
      </w:tr>
      <w:tr>
        <w:tc>
          <w:tcPr>
            <w:tcW w:type="dxa" w:w="2232"/>
            <w:vAlign w:val="top"/>
            <w:tcMar>
              <w:top w:w="80" w:type="dxa"/>
              <w:start w:w="100" w:type="dxa"/>
              <w:bottom w:w="80" w:type="dxa"/>
              <w:end w:w="100" w:type="dxa"/>
            </w:tcMar>
          </w:tcPr>
          <w:p>
            <w:r>
              <w:t>Imaging validation</w:t>
            </w:r>
          </w:p>
        </w:tc>
        <w:tc>
          <w:tcPr>
            <w:tcW w:type="dxa" w:w="8280"/>
            <w:vAlign w:val="top"/>
            <w:tcMar>
              <w:top w:w="80" w:type="dxa"/>
              <w:start w:w="100" w:type="dxa"/>
              <w:bottom w:w="80" w:type="dxa"/>
              <w:end w:w="100" w:type="dxa"/>
            </w:tcMar>
          </w:tcPr>
          <w:p>
            <w:r>
              <w:t>Known rail positions, known target geometry, repeated scan alignment, missing-point handling</w:t>
            </w:r>
          </w:p>
        </w:tc>
      </w:tr>
      <w:tr>
        <w:tc>
          <w:tcPr>
            <w:tcW w:type="dxa" w:w="2232"/>
            <w:vAlign w:val="top"/>
            <w:tcMar>
              <w:top w:w="80" w:type="dxa"/>
              <w:start w:w="100" w:type="dxa"/>
              <w:bottom w:w="80" w:type="dxa"/>
              <w:end w:w="100" w:type="dxa"/>
            </w:tcMar>
          </w:tcPr>
          <w:p>
            <w:r>
              <w:t>Safety tests</w:t>
            </w:r>
          </w:p>
        </w:tc>
        <w:tc>
          <w:tcPr>
            <w:tcW w:type="dxa" w:w="8280"/>
            <w:vAlign w:val="top"/>
            <w:tcMar>
              <w:top w:w="80" w:type="dxa"/>
              <w:start w:w="100" w:type="dxa"/>
              <w:bottom w:w="80" w:type="dxa"/>
              <w:end w:w="100" w:type="dxa"/>
            </w:tcMar>
          </w:tcPr>
          <w:p>
            <w:r>
              <w:t>TX defaults off, stop behavior, disconnect fault, limit enforcement, blocked invalid configuration</w:t>
            </w:r>
          </w:p>
        </w:tc>
      </w:tr>
      <w:tr>
        <w:tc>
          <w:tcPr>
            <w:tcW w:type="dxa" w:w="2232"/>
            <w:vAlign w:val="top"/>
            <w:tcMar>
              <w:top w:w="80" w:type="dxa"/>
              <w:start w:w="100" w:type="dxa"/>
              <w:bottom w:w="80" w:type="dxa"/>
              <w:end w:w="100" w:type="dxa"/>
            </w:tcMar>
          </w:tcPr>
          <w:p>
            <w:r>
              <w:t>Data integrity</w:t>
            </w:r>
          </w:p>
        </w:tc>
        <w:tc>
          <w:tcPr>
            <w:tcW w:type="dxa" w:w="8280"/>
            <w:vAlign w:val="top"/>
            <w:tcMar>
              <w:top w:w="80" w:type="dxa"/>
              <w:start w:w="100" w:type="dxa"/>
              <w:bottom w:w="80" w:type="dxa"/>
              <w:end w:w="100" w:type="dxa"/>
            </w:tcMar>
          </w:tcPr>
          <w:p>
            <w:r>
              <w:t>Crash during capture, recovery, partial experiment, checksum failures, import/export round trip</w:t>
            </w:r>
          </w:p>
        </w:tc>
      </w:tr>
      <w:tr>
        <w:tc>
          <w:tcPr>
            <w:tcW w:type="dxa" w:w="2232"/>
            <w:vAlign w:val="top"/>
            <w:tcMar>
              <w:top w:w="80" w:type="dxa"/>
              <w:start w:w="100" w:type="dxa"/>
              <w:bottom w:w="80" w:type="dxa"/>
              <w:end w:w="100" w:type="dxa"/>
            </w:tcMar>
          </w:tcPr>
          <w:p>
            <w:r>
              <w:t>UX validation</w:t>
            </w:r>
          </w:p>
        </w:tc>
        <w:tc>
          <w:tcPr>
            <w:tcW w:type="dxa" w:w="8280"/>
            <w:vAlign w:val="top"/>
            <w:tcMar>
              <w:top w:w="80" w:type="dxa"/>
              <w:start w:w="100" w:type="dxa"/>
              <w:bottom w:w="80" w:type="dxa"/>
              <w:end w:w="100" w:type="dxa"/>
            </w:tcMar>
          </w:tcPr>
          <w:p>
            <w:r>
              <w:t>Beginner guided task, expert workflow, error recovery, evidence navigation, uncertainty comprehension</w:t>
            </w:r>
          </w:p>
        </w:tc>
      </w:tr>
      <w:tr>
        <w:tc>
          <w:tcPr>
            <w:tcW w:type="dxa" w:w="2232"/>
            <w:vAlign w:val="top"/>
            <w:tcMar>
              <w:top w:w="80" w:type="dxa"/>
              <w:start w:w="100" w:type="dxa"/>
              <w:bottom w:w="80" w:type="dxa"/>
              <w:end w:w="100" w:type="dxa"/>
            </w:tcMar>
          </w:tcPr>
          <w:p>
            <w:r>
              <w:t>Performance tests</w:t>
            </w:r>
          </w:p>
        </w:tc>
        <w:tc>
          <w:tcPr>
            <w:tcW w:type="dxa" w:w="8280"/>
            <w:vAlign w:val="top"/>
            <w:tcMar>
              <w:top w:w="80" w:type="dxa"/>
              <w:start w:w="100" w:type="dxa"/>
              <w:bottom w:w="80" w:type="dxa"/>
              <w:end w:w="100" w:type="dxa"/>
            </w:tcMar>
          </w:tcPr>
          <w:p>
            <w:r>
              <w:t>Long capture, large B-scan, concurrent plotting and recording, GPU/CPU processing</w:t>
            </w:r>
          </w:p>
        </w:tc>
      </w:tr>
    </w:tbl>
    <w:p/>
    <w:p>
      <w:pPr>
        <w:pStyle w:val="Heading2"/>
      </w:pPr>
      <w:r>
        <w:t>15.2 Reference Experiments</w:t>
      </w:r>
    </w:p>
    <w:tbl>
      <w:tblPr>
        <w:tblStyle w:val="TableGrid"/>
        <w:tblW w:type="auto" w:w="0"/>
        <w:jc w:val="center"/>
        <w:tblLook w:firstColumn="1" w:firstRow="1" w:lastColumn="0" w:lastRow="0" w:noHBand="0" w:noVBand="1" w:val="04A0"/>
      </w:tblPr>
      <w:tblGrid>
        <w:gridCol w:w="3360"/>
        <w:gridCol w:w="3360"/>
        <w:gridCol w:w="3360"/>
      </w:tblGrid>
      <w:tr>
        <w:tc>
          <w:tcPr>
            <w:tcW w:type="dxa" w:w="1152"/>
            <w:shd w:fill="D9EAF7"/>
            <w:vAlign w:val="center"/>
            <w:tcMar>
              <w:top w:w="80" w:type="dxa"/>
              <w:start w:w="100" w:type="dxa"/>
              <w:bottom w:w="80" w:type="dxa"/>
              <w:end w:w="100" w:type="dxa"/>
            </w:tcMar>
          </w:tcPr>
          <w:p>
            <w:r>
              <w:rPr>
                <w:b/>
              </w:rPr>
              <w:t>ID</w:t>
            </w:r>
          </w:p>
        </w:tc>
        <w:tc>
          <w:tcPr>
            <w:tcW w:type="dxa" w:w="3528"/>
            <w:shd w:fill="D9EAF7"/>
            <w:vAlign w:val="center"/>
            <w:tcMar>
              <w:top w:w="80" w:type="dxa"/>
              <w:start w:w="100" w:type="dxa"/>
              <w:bottom w:w="80" w:type="dxa"/>
              <w:end w:w="100" w:type="dxa"/>
            </w:tcMar>
          </w:tcPr>
          <w:p>
            <w:r>
              <w:rPr>
                <w:b/>
              </w:rPr>
              <w:t>Experiment</w:t>
            </w:r>
          </w:p>
        </w:tc>
        <w:tc>
          <w:tcPr>
            <w:tcW w:type="dxa" w:w="5760"/>
            <w:shd w:fill="D9EAF7"/>
            <w:vAlign w:val="center"/>
            <w:tcMar>
              <w:top w:w="80" w:type="dxa"/>
              <w:start w:w="100" w:type="dxa"/>
              <w:bottom w:w="80" w:type="dxa"/>
              <w:end w:w="100" w:type="dxa"/>
            </w:tcMar>
          </w:tcPr>
          <w:p>
            <w:r>
              <w:rPr>
                <w:b/>
              </w:rPr>
              <w:t>Success criteria</w:t>
            </w:r>
          </w:p>
        </w:tc>
      </w:tr>
      <w:tr>
        <w:tc>
          <w:tcPr>
            <w:tcW w:type="dxa" w:w="1152"/>
            <w:vAlign w:val="top"/>
            <w:tcMar>
              <w:top w:w="80" w:type="dxa"/>
              <w:start w:w="100" w:type="dxa"/>
              <w:bottom w:w="80" w:type="dxa"/>
              <w:end w:w="100" w:type="dxa"/>
            </w:tcMar>
          </w:tcPr>
          <w:p>
            <w:r>
              <w:t>REF-01</w:t>
            </w:r>
          </w:p>
        </w:tc>
        <w:tc>
          <w:tcPr>
            <w:tcW w:type="dxa" w:w="3528"/>
            <w:vAlign w:val="top"/>
            <w:tcMar>
              <w:top w:w="80" w:type="dxa"/>
              <w:start w:w="100" w:type="dxa"/>
              <w:bottom w:w="80" w:type="dxa"/>
              <w:end w:w="100" w:type="dxa"/>
            </w:tcMar>
          </w:tcPr>
          <w:p>
            <w:r>
              <w:t>50-ohm loopback with attenuation</w:t>
            </w:r>
          </w:p>
        </w:tc>
        <w:tc>
          <w:tcPr>
            <w:tcW w:type="dxa" w:w="5760"/>
            <w:vAlign w:val="top"/>
            <w:tcMar>
              <w:top w:w="80" w:type="dxa"/>
              <w:start w:w="100" w:type="dxa"/>
              <w:bottom w:w="80" w:type="dxa"/>
              <w:end w:w="100" w:type="dxa"/>
            </w:tcMar>
          </w:tcPr>
          <w:p>
            <w:r>
              <w:t>Stable acquisition; no receiver damage; expected signal and delay; no unexplained discontinuity</w:t>
            </w:r>
          </w:p>
        </w:tc>
      </w:tr>
      <w:tr>
        <w:tc>
          <w:tcPr>
            <w:tcW w:type="dxa" w:w="1152"/>
            <w:vAlign w:val="top"/>
            <w:tcMar>
              <w:top w:w="80" w:type="dxa"/>
              <w:start w:w="100" w:type="dxa"/>
              <w:bottom w:w="80" w:type="dxa"/>
              <w:end w:w="100" w:type="dxa"/>
            </w:tcMar>
          </w:tcPr>
          <w:p>
            <w:r>
              <w:t>REF-02</w:t>
            </w:r>
          </w:p>
        </w:tc>
        <w:tc>
          <w:tcPr>
            <w:tcW w:type="dxa" w:w="3528"/>
            <w:vAlign w:val="top"/>
            <w:tcMar>
              <w:top w:w="80" w:type="dxa"/>
              <w:start w:w="100" w:type="dxa"/>
              <w:bottom w:w="80" w:type="dxa"/>
              <w:end w:w="100" w:type="dxa"/>
            </w:tcMar>
          </w:tcPr>
          <w:p>
            <w:r>
              <w:t>Metal plate at measured distance</w:t>
            </w:r>
          </w:p>
        </w:tc>
        <w:tc>
          <w:tcPr>
            <w:tcW w:type="dxa" w:w="5760"/>
            <w:vAlign w:val="top"/>
            <w:tcMar>
              <w:top w:w="80" w:type="dxa"/>
              <w:start w:w="100" w:type="dxa"/>
              <w:bottom w:w="80" w:type="dxa"/>
              <w:end w:w="100" w:type="dxa"/>
            </w:tcMar>
          </w:tcPr>
          <w:p>
            <w:r>
              <w:t>Range peak appears near expected distance within documented error</w:t>
            </w:r>
          </w:p>
        </w:tc>
      </w:tr>
      <w:tr>
        <w:tc>
          <w:tcPr>
            <w:tcW w:type="dxa" w:w="1152"/>
            <w:vAlign w:val="top"/>
            <w:tcMar>
              <w:top w:w="80" w:type="dxa"/>
              <w:start w:w="100" w:type="dxa"/>
              <w:bottom w:w="80" w:type="dxa"/>
              <w:end w:w="100" w:type="dxa"/>
            </w:tcMar>
          </w:tcPr>
          <w:p>
            <w:r>
              <w:t>REF-03</w:t>
            </w:r>
          </w:p>
        </w:tc>
        <w:tc>
          <w:tcPr>
            <w:tcW w:type="dxa" w:w="3528"/>
            <w:vAlign w:val="top"/>
            <w:tcMar>
              <w:top w:w="80" w:type="dxa"/>
              <w:start w:w="100" w:type="dxa"/>
              <w:bottom w:w="80" w:type="dxa"/>
              <w:end w:w="100" w:type="dxa"/>
            </w:tcMar>
          </w:tcPr>
          <w:p>
            <w:r>
              <w:t>Static background then moved plate</w:t>
            </w:r>
          </w:p>
        </w:tc>
        <w:tc>
          <w:tcPr>
            <w:tcW w:type="dxa" w:w="5760"/>
            <w:vAlign w:val="top"/>
            <w:tcMar>
              <w:top w:w="80" w:type="dxa"/>
              <w:start w:w="100" w:type="dxa"/>
              <w:bottom w:w="80" w:type="dxa"/>
              <w:end w:w="100" w:type="dxa"/>
            </w:tcMar>
          </w:tcPr>
          <w:p>
            <w:r>
              <w:t>Difference processing highlights the moved target and suppresses unchanged background</w:t>
            </w:r>
          </w:p>
        </w:tc>
      </w:tr>
      <w:tr>
        <w:tc>
          <w:tcPr>
            <w:tcW w:type="dxa" w:w="1152"/>
            <w:vAlign w:val="top"/>
            <w:tcMar>
              <w:top w:w="80" w:type="dxa"/>
              <w:start w:w="100" w:type="dxa"/>
              <w:bottom w:w="80" w:type="dxa"/>
              <w:end w:w="100" w:type="dxa"/>
            </w:tcMar>
          </w:tcPr>
          <w:p>
            <w:r>
              <w:t>REF-04</w:t>
            </w:r>
          </w:p>
        </w:tc>
        <w:tc>
          <w:tcPr>
            <w:tcW w:type="dxa" w:w="3528"/>
            <w:vAlign w:val="top"/>
            <w:tcMar>
              <w:top w:w="80" w:type="dxa"/>
              <w:start w:w="100" w:type="dxa"/>
              <w:bottom w:w="80" w:type="dxa"/>
              <w:end w:w="100" w:type="dxa"/>
            </w:tcMar>
          </w:tcPr>
          <w:p>
            <w:r>
              <w:t>Antenna rotation</w:t>
            </w:r>
          </w:p>
        </w:tc>
        <w:tc>
          <w:tcPr>
            <w:tcW w:type="dxa" w:w="5760"/>
            <w:vAlign w:val="top"/>
            <w:tcMar>
              <w:top w:w="80" w:type="dxa"/>
              <w:start w:w="100" w:type="dxa"/>
              <w:bottom w:w="80" w:type="dxa"/>
              <w:end w:w="100" w:type="dxa"/>
            </w:tcMar>
          </w:tcPr>
          <w:p>
            <w:r>
              <w:t>Signal change reflects polarization or beam orientation and is repeatable</w:t>
            </w:r>
          </w:p>
        </w:tc>
      </w:tr>
      <w:tr>
        <w:tc>
          <w:tcPr>
            <w:tcW w:type="dxa" w:w="1152"/>
            <w:vAlign w:val="top"/>
            <w:tcMar>
              <w:top w:w="80" w:type="dxa"/>
              <w:start w:w="100" w:type="dxa"/>
              <w:bottom w:w="80" w:type="dxa"/>
              <w:end w:w="100" w:type="dxa"/>
            </w:tcMar>
          </w:tcPr>
          <w:p>
            <w:r>
              <w:t>REF-05</w:t>
            </w:r>
          </w:p>
        </w:tc>
        <w:tc>
          <w:tcPr>
            <w:tcW w:type="dxa" w:w="3528"/>
            <w:vAlign w:val="top"/>
            <w:tcMar>
              <w:top w:w="80" w:type="dxa"/>
              <w:start w:w="100" w:type="dxa"/>
              <w:bottom w:w="80" w:type="dxa"/>
              <w:end w:w="100" w:type="dxa"/>
            </w:tcMar>
          </w:tcPr>
          <w:p>
            <w:r>
              <w:t>Linear rail scan of simple target</w:t>
            </w:r>
          </w:p>
        </w:tc>
        <w:tc>
          <w:tcPr>
            <w:tcW w:type="dxa" w:w="5760"/>
            <w:vAlign w:val="top"/>
            <w:tcMar>
              <w:top w:w="80" w:type="dxa"/>
              <w:start w:w="100" w:type="dxa"/>
              <w:bottom w:w="80" w:type="dxa"/>
              <w:end w:w="100" w:type="dxa"/>
            </w:tcMar>
          </w:tcPr>
          <w:p>
            <w:r>
              <w:t>B-scan shows a spatially coherent response at the expected position</w:t>
            </w:r>
          </w:p>
        </w:tc>
      </w:tr>
      <w:tr>
        <w:tc>
          <w:tcPr>
            <w:tcW w:type="dxa" w:w="1152"/>
            <w:vAlign w:val="top"/>
            <w:tcMar>
              <w:top w:w="80" w:type="dxa"/>
              <w:start w:w="100" w:type="dxa"/>
              <w:bottom w:w="80" w:type="dxa"/>
              <w:end w:w="100" w:type="dxa"/>
            </w:tcMar>
          </w:tcPr>
          <w:p>
            <w:r>
              <w:t>REF-06</w:t>
            </w:r>
          </w:p>
        </w:tc>
        <w:tc>
          <w:tcPr>
            <w:tcW w:type="dxa" w:w="3528"/>
            <w:vAlign w:val="top"/>
            <w:tcMar>
              <w:top w:w="80" w:type="dxa"/>
              <w:start w:w="100" w:type="dxa"/>
              <w:bottom w:w="80" w:type="dxa"/>
              <w:end w:w="100" w:type="dxa"/>
            </w:tcMar>
          </w:tcPr>
          <w:p>
            <w:r>
              <w:t>Repeated identical scan</w:t>
            </w:r>
          </w:p>
        </w:tc>
        <w:tc>
          <w:tcPr>
            <w:tcW w:type="dxa" w:w="5760"/>
            <w:vAlign w:val="top"/>
            <w:tcMar>
              <w:top w:w="80" w:type="dxa"/>
              <w:start w:w="100" w:type="dxa"/>
              <w:bottom w:w="80" w:type="dxa"/>
              <w:end w:w="100" w:type="dxa"/>
            </w:tcMar>
          </w:tcPr>
          <w:p>
            <w:r>
              <w:t>Quantified repeatability meets an agreed tolerance</w:t>
            </w:r>
          </w:p>
        </w:tc>
      </w:tr>
      <w:tr>
        <w:tc>
          <w:tcPr>
            <w:tcW w:type="dxa" w:w="1152"/>
            <w:vAlign w:val="top"/>
            <w:tcMar>
              <w:top w:w="80" w:type="dxa"/>
              <w:start w:w="100" w:type="dxa"/>
              <w:bottom w:w="80" w:type="dxa"/>
              <w:end w:w="100" w:type="dxa"/>
            </w:tcMar>
          </w:tcPr>
          <w:p>
            <w:r>
              <w:t>REF-07</w:t>
            </w:r>
          </w:p>
        </w:tc>
        <w:tc>
          <w:tcPr>
            <w:tcW w:type="dxa" w:w="3528"/>
            <w:vAlign w:val="top"/>
            <w:tcMar>
              <w:top w:w="80" w:type="dxa"/>
              <w:start w:w="100" w:type="dxa"/>
              <w:bottom w:w="80" w:type="dxa"/>
              <w:end w:w="100" w:type="dxa"/>
            </w:tcMar>
          </w:tcPr>
          <w:p>
            <w:r>
              <w:t>Unknown medium depth model</w:t>
            </w:r>
          </w:p>
        </w:tc>
        <w:tc>
          <w:tcPr>
            <w:tcW w:type="dxa" w:w="5760"/>
            <w:vAlign w:val="top"/>
            <w:tcMar>
              <w:top w:w="80" w:type="dxa"/>
              <w:start w:w="100" w:type="dxa"/>
              <w:bottom w:w="80" w:type="dxa"/>
              <w:end w:w="100" w:type="dxa"/>
            </w:tcMar>
          </w:tcPr>
          <w:p>
            <w:r>
              <w:t>UI displays a range/depth interval and material assumption rather than false precision</w:t>
            </w:r>
          </w:p>
        </w:tc>
      </w:tr>
      <w:tr>
        <w:tc>
          <w:tcPr>
            <w:tcW w:type="dxa" w:w="1152"/>
            <w:vAlign w:val="top"/>
            <w:tcMar>
              <w:top w:w="80" w:type="dxa"/>
              <w:start w:w="100" w:type="dxa"/>
              <w:bottom w:w="80" w:type="dxa"/>
              <w:end w:w="100" w:type="dxa"/>
            </w:tcMar>
          </w:tcPr>
          <w:p>
            <w:r>
              <w:t>REF-08</w:t>
            </w:r>
          </w:p>
        </w:tc>
        <w:tc>
          <w:tcPr>
            <w:tcW w:type="dxa" w:w="3528"/>
            <w:vAlign w:val="top"/>
            <w:tcMar>
              <w:top w:w="80" w:type="dxa"/>
              <w:start w:w="100" w:type="dxa"/>
              <w:bottom w:w="80" w:type="dxa"/>
              <w:end w:w="100" w:type="dxa"/>
            </w:tcMar>
          </w:tcPr>
          <w:p>
            <w:r>
              <w:t>Interrupted experiment</w:t>
            </w:r>
          </w:p>
        </w:tc>
        <w:tc>
          <w:tcPr>
            <w:tcW w:type="dxa" w:w="5760"/>
            <w:vAlign w:val="top"/>
            <w:tcMar>
              <w:top w:w="80" w:type="dxa"/>
              <w:start w:w="100" w:type="dxa"/>
              <w:bottom w:w="80" w:type="dxa"/>
              <w:end w:w="100" w:type="dxa"/>
            </w:tcMar>
          </w:tcPr>
          <w:p>
            <w:r>
              <w:t>Run resumes or finalizes as partial with no silent data corruption</w:t>
            </w:r>
          </w:p>
        </w:tc>
      </w:tr>
    </w:tbl>
    <w:p/>
    <w:p>
      <w:pPr>
        <w:pStyle w:val="Heading1"/>
      </w:pPr>
      <w:r>
        <w:t>16. Recommended Delivery Roadmap</w:t>
      </w:r>
    </w:p>
    <w:tbl>
      <w:tblPr>
        <w:tblStyle w:val="TableGrid"/>
        <w:tblW w:type="auto" w:w="0"/>
        <w:jc w:val="center"/>
        <w:tblLook w:firstColumn="1" w:firstRow="1" w:lastColumn="0" w:lastRow="0" w:noHBand="0" w:noVBand="1" w:val="04A0"/>
      </w:tblPr>
      <w:tblGrid>
        <w:gridCol w:w="3360"/>
        <w:gridCol w:w="3360"/>
        <w:gridCol w:w="3360"/>
      </w:tblGrid>
      <w:tr>
        <w:tc>
          <w:tcPr>
            <w:tcW w:type="dxa" w:w="1800"/>
            <w:shd w:fill="D9EAF7"/>
            <w:vAlign w:val="center"/>
            <w:tcMar>
              <w:top w:w="80" w:type="dxa"/>
              <w:start w:w="100" w:type="dxa"/>
              <w:bottom w:w="80" w:type="dxa"/>
              <w:end w:w="100" w:type="dxa"/>
            </w:tcMar>
          </w:tcPr>
          <w:p>
            <w:r>
              <w:rPr>
                <w:b/>
              </w:rPr>
              <w:t>Release</w:t>
            </w:r>
          </w:p>
        </w:tc>
        <w:tc>
          <w:tcPr>
            <w:tcW w:type="dxa" w:w="3528"/>
            <w:shd w:fill="D9EAF7"/>
            <w:vAlign w:val="center"/>
            <w:tcMar>
              <w:top w:w="80" w:type="dxa"/>
              <w:start w:w="100" w:type="dxa"/>
              <w:bottom w:w="80" w:type="dxa"/>
              <w:end w:w="100" w:type="dxa"/>
            </w:tcMar>
          </w:tcPr>
          <w:p>
            <w:r>
              <w:rPr>
                <w:b/>
              </w:rPr>
              <w:t>Outcome</w:t>
            </w:r>
          </w:p>
        </w:tc>
        <w:tc>
          <w:tcPr>
            <w:tcW w:type="dxa" w:w="5328"/>
            <w:shd w:fill="D9EAF7"/>
            <w:vAlign w:val="center"/>
            <w:tcMar>
              <w:top w:w="80" w:type="dxa"/>
              <w:start w:w="100" w:type="dxa"/>
              <w:bottom w:w="80" w:type="dxa"/>
              <w:end w:w="100" w:type="dxa"/>
            </w:tcMar>
          </w:tcPr>
          <w:p>
            <w:r>
              <w:rPr>
                <w:b/>
              </w:rPr>
              <w:t>Minimum capability</w:t>
            </w:r>
          </w:p>
        </w:tc>
      </w:tr>
      <w:tr>
        <w:tc>
          <w:tcPr>
            <w:tcW w:type="dxa" w:w="1800"/>
            <w:vAlign w:val="top"/>
            <w:tcMar>
              <w:top w:w="80" w:type="dxa"/>
              <w:start w:w="100" w:type="dxa"/>
              <w:bottom w:w="80" w:type="dxa"/>
              <w:end w:w="100" w:type="dxa"/>
            </w:tcMar>
          </w:tcPr>
          <w:p>
            <w:r>
              <w:t>0.1 - RF Bench</w:t>
            </w:r>
          </w:p>
        </w:tc>
        <w:tc>
          <w:tcPr>
            <w:tcW w:type="dxa" w:w="3528"/>
            <w:vAlign w:val="top"/>
            <w:tcMar>
              <w:top w:w="80" w:type="dxa"/>
              <w:start w:w="100" w:type="dxa"/>
              <w:bottom w:w="80" w:type="dxa"/>
              <w:end w:w="100" w:type="dxa"/>
            </w:tcMar>
          </w:tcPr>
          <w:p>
            <w:r>
              <w:t>Reliable hardware control and experiment capture</w:t>
            </w:r>
          </w:p>
        </w:tc>
        <w:tc>
          <w:tcPr>
            <w:tcW w:type="dxa" w:w="5328"/>
            <w:vAlign w:val="top"/>
            <w:tcMar>
              <w:top w:w="80" w:type="dxa"/>
              <w:start w:w="100" w:type="dxa"/>
              <w:bottom w:w="80" w:type="dxa"/>
              <w:end w:w="100" w:type="dxa"/>
            </w:tcMar>
          </w:tcPr>
          <w:p>
            <w:r>
              <w:t>Device connection, safe TX/RX, live plots, raw recording, replay, basic metadata</w:t>
            </w:r>
          </w:p>
        </w:tc>
      </w:tr>
      <w:tr>
        <w:tc>
          <w:tcPr>
            <w:tcW w:type="dxa" w:w="1800"/>
            <w:vAlign w:val="top"/>
            <w:tcMar>
              <w:top w:w="80" w:type="dxa"/>
              <w:start w:w="100" w:type="dxa"/>
              <w:bottom w:w="80" w:type="dxa"/>
              <w:end w:w="100" w:type="dxa"/>
            </w:tcMar>
          </w:tcPr>
          <w:p>
            <w:r>
              <w:t>0.2 - Range Lab</w:t>
            </w:r>
          </w:p>
        </w:tc>
        <w:tc>
          <w:tcPr>
            <w:tcW w:type="dxa" w:w="3528"/>
            <w:vAlign w:val="top"/>
            <w:tcMar>
              <w:top w:w="80" w:type="dxa"/>
              <w:start w:w="100" w:type="dxa"/>
              <w:bottom w:w="80" w:type="dxa"/>
              <w:end w:w="100" w:type="dxa"/>
            </w:tcMar>
          </w:tcPr>
          <w:p>
            <w:r>
              <w:t>First human-comprehensible range result</w:t>
            </w:r>
          </w:p>
        </w:tc>
        <w:tc>
          <w:tcPr>
            <w:tcW w:type="dxa" w:w="5328"/>
            <w:vAlign w:val="top"/>
            <w:tcMar>
              <w:top w:w="80" w:type="dxa"/>
              <w:start w:w="100" w:type="dxa"/>
              <w:bottom w:w="80" w:type="dxa"/>
              <w:end w:w="100" w:type="dxa"/>
            </w:tcMar>
          </w:tcPr>
          <w:p>
            <w:r>
              <w:t>Known waveform, calibration, background subtraction, range profile, peak table, confidence basics</w:t>
            </w:r>
          </w:p>
        </w:tc>
      </w:tr>
      <w:tr>
        <w:tc>
          <w:tcPr>
            <w:tcW w:type="dxa" w:w="1800"/>
            <w:vAlign w:val="top"/>
            <w:tcMar>
              <w:top w:w="80" w:type="dxa"/>
              <w:start w:w="100" w:type="dxa"/>
              <w:bottom w:w="80" w:type="dxa"/>
              <w:end w:w="100" w:type="dxa"/>
            </w:tcMar>
          </w:tcPr>
          <w:p>
            <w:r>
              <w:t>0.3 - Scan Studio</w:t>
            </w:r>
          </w:p>
        </w:tc>
        <w:tc>
          <w:tcPr>
            <w:tcW w:type="dxa" w:w="3528"/>
            <w:vAlign w:val="top"/>
            <w:tcMar>
              <w:top w:w="80" w:type="dxa"/>
              <w:start w:w="100" w:type="dxa"/>
              <w:bottom w:w="80" w:type="dxa"/>
              <w:end w:w="100" w:type="dxa"/>
            </w:tcMar>
          </w:tcPr>
          <w:p>
            <w:r>
              <w:t>2D mechanically scanned imaging</w:t>
            </w:r>
          </w:p>
        </w:tc>
        <w:tc>
          <w:tcPr>
            <w:tcW w:type="dxa" w:w="5328"/>
            <w:vAlign w:val="top"/>
            <w:tcMar>
              <w:top w:w="80" w:type="dxa"/>
              <w:start w:w="100" w:type="dxa"/>
              <w:bottom w:w="80" w:type="dxa"/>
              <w:end w:w="100" w:type="dxa"/>
            </w:tcMar>
          </w:tcPr>
          <w:p>
            <w:r>
              <w:t>Position input, scan plan, indexed capture, B-scan, quality layer, annotations, resume</w:t>
            </w:r>
          </w:p>
        </w:tc>
      </w:tr>
      <w:tr>
        <w:tc>
          <w:tcPr>
            <w:tcW w:type="dxa" w:w="1800"/>
            <w:vAlign w:val="top"/>
            <w:tcMar>
              <w:top w:w="80" w:type="dxa"/>
              <w:start w:w="100" w:type="dxa"/>
              <w:bottom w:w="80" w:type="dxa"/>
              <w:end w:w="100" w:type="dxa"/>
            </w:tcMar>
          </w:tcPr>
          <w:p>
            <w:r>
              <w:t>0.4 - Scene Builder</w:t>
            </w:r>
          </w:p>
        </w:tc>
        <w:tc>
          <w:tcPr>
            <w:tcW w:type="dxa" w:w="3528"/>
            <w:vAlign w:val="top"/>
            <w:tcMar>
              <w:top w:w="80" w:type="dxa"/>
              <w:start w:w="100" w:type="dxa"/>
              <w:bottom w:w="80" w:type="dxa"/>
              <w:end w:w="100" w:type="dxa"/>
            </w:tcMar>
          </w:tcPr>
          <w:p>
            <w:r>
              <w:t>Physical map and cross-scan evidence</w:t>
            </w:r>
          </w:p>
        </w:tc>
        <w:tc>
          <w:tcPr>
            <w:tcW w:type="dxa" w:w="5328"/>
            <w:vAlign w:val="top"/>
            <w:tcMar>
              <w:top w:w="80" w:type="dxa"/>
              <w:start w:w="100" w:type="dxa"/>
              <w:bottom w:w="80" w:type="dxa"/>
              <w:end w:w="100" w:type="dxa"/>
            </w:tcMar>
          </w:tcPr>
          <w:p>
            <w:r>
              <w:t>Site model, scan registration, multi-pass comparison, depth slices, world view, report export</w:t>
            </w:r>
          </w:p>
        </w:tc>
      </w:tr>
      <w:tr>
        <w:tc>
          <w:tcPr>
            <w:tcW w:type="dxa" w:w="1800"/>
            <w:vAlign w:val="top"/>
            <w:tcMar>
              <w:top w:w="80" w:type="dxa"/>
              <w:start w:w="100" w:type="dxa"/>
              <w:bottom w:w="80" w:type="dxa"/>
              <w:end w:w="100" w:type="dxa"/>
            </w:tcMar>
          </w:tcPr>
          <w:p>
            <w:r>
              <w:t>0.5 - SAGE Perception</w:t>
            </w:r>
          </w:p>
        </w:tc>
        <w:tc>
          <w:tcPr>
            <w:tcW w:type="dxa" w:w="3528"/>
            <w:vAlign w:val="top"/>
            <w:tcMar>
              <w:top w:w="80" w:type="dxa"/>
              <w:start w:w="100" w:type="dxa"/>
              <w:bottom w:w="80" w:type="dxa"/>
              <w:end w:w="100" w:type="dxa"/>
            </w:tcMar>
          </w:tcPr>
          <w:p>
            <w:r>
              <w:t>Grounded AI assistance</w:t>
            </w:r>
          </w:p>
        </w:tc>
        <w:tc>
          <w:tcPr>
            <w:tcW w:type="dxa" w:w="5328"/>
            <w:vAlign w:val="top"/>
            <w:tcMar>
              <w:top w:w="80" w:type="dxa"/>
              <w:start w:w="100" w:type="dxa"/>
              <w:bottom w:w="80" w:type="dxa"/>
              <w:end w:w="100" w:type="dxa"/>
            </w:tcMar>
          </w:tcPr>
          <w:p>
            <w:r>
              <w:t>Quality assistant, experiment summaries, evidence-linked queries, next-measurement recommendation</w:t>
            </w:r>
          </w:p>
        </w:tc>
      </w:tr>
      <w:tr>
        <w:tc>
          <w:tcPr>
            <w:tcW w:type="dxa" w:w="1800"/>
            <w:vAlign w:val="top"/>
            <w:tcMar>
              <w:top w:w="80" w:type="dxa"/>
              <w:start w:w="100" w:type="dxa"/>
              <w:bottom w:w="80" w:type="dxa"/>
              <w:end w:w="100" w:type="dxa"/>
            </w:tcMar>
          </w:tcPr>
          <w:p>
            <w:r>
              <w:t>0.6 - Portable Field System</w:t>
            </w:r>
          </w:p>
        </w:tc>
        <w:tc>
          <w:tcPr>
            <w:tcW w:type="dxa" w:w="3528"/>
            <w:vAlign w:val="top"/>
            <w:tcMar>
              <w:top w:w="80" w:type="dxa"/>
              <w:start w:w="100" w:type="dxa"/>
              <w:bottom w:w="80" w:type="dxa"/>
              <w:end w:w="100" w:type="dxa"/>
            </w:tcMar>
          </w:tcPr>
          <w:p>
            <w:r>
              <w:t>Portable acquisition and controlled field workflow</w:t>
            </w:r>
          </w:p>
        </w:tc>
        <w:tc>
          <w:tcPr>
            <w:tcW w:type="dxa" w:w="5328"/>
            <w:vAlign w:val="top"/>
            <w:tcMar>
              <w:top w:w="80" w:type="dxa"/>
              <w:start w:w="100" w:type="dxa"/>
              <w:bottom w:w="80" w:type="dxa"/>
              <w:end w:w="100" w:type="dxa"/>
            </w:tcMar>
          </w:tcPr>
          <w:p>
            <w:r>
              <w:t>Jetson deployment, remote UI, sensor integration, field templates, health monitoring</w:t>
            </w:r>
          </w:p>
        </w:tc>
      </w:tr>
      <w:tr>
        <w:tc>
          <w:tcPr>
            <w:tcW w:type="dxa" w:w="1800"/>
            <w:vAlign w:val="top"/>
            <w:tcMar>
              <w:top w:w="80" w:type="dxa"/>
              <w:start w:w="100" w:type="dxa"/>
              <w:bottom w:w="80" w:type="dxa"/>
              <w:end w:w="100" w:type="dxa"/>
            </w:tcMar>
          </w:tcPr>
          <w:p>
            <w:r>
              <w:t>1.0 - Validated Perception Platform</w:t>
            </w:r>
          </w:p>
        </w:tc>
        <w:tc>
          <w:tcPr>
            <w:tcW w:type="dxa" w:w="3528"/>
            <w:vAlign w:val="top"/>
            <w:tcMar>
              <w:top w:w="80" w:type="dxa"/>
              <w:start w:w="100" w:type="dxa"/>
              <w:bottom w:w="80" w:type="dxa"/>
              <w:end w:w="100" w:type="dxa"/>
            </w:tcMar>
          </w:tcPr>
          <w:p>
            <w:r>
              <w:t>Repeatable, documented capability against agreed reference scenarios</w:t>
            </w:r>
          </w:p>
        </w:tc>
        <w:tc>
          <w:tcPr>
            <w:tcW w:type="dxa" w:w="5328"/>
            <w:vAlign w:val="top"/>
            <w:tcMar>
              <w:top w:w="80" w:type="dxa"/>
              <w:start w:w="100" w:type="dxa"/>
              <w:bottom w:w="80" w:type="dxa"/>
              <w:end w:w="100" w:type="dxa"/>
            </w:tcMar>
          </w:tcPr>
          <w:p>
            <w:r>
              <w:t>Validated hardware profiles, stable data formats, extensibility, performance, safety, and user documentation</w:t>
            </w:r>
          </w:p>
        </w:tc>
      </w:tr>
    </w:tbl>
    <w:p/>
    <w:p>
      <w:pPr>
        <w:pStyle w:val="Heading2"/>
      </w:pPr>
      <w:r>
        <w:t>16.1 Suggested Milestone Acceptance</w:t>
      </w:r>
    </w:p>
    <w:p>
      <w:pPr>
        <w:pStyle w:val="ListNumber"/>
      </w:pPr>
      <w:r>
        <w:t>Milestone A: Connect to Pluto+, display live spectrum, capture raw I/Q, and replay it without hardware.</w:t>
      </w:r>
    </w:p>
    <w:p>
      <w:pPr>
        <w:pStyle w:val="ListNumber"/>
      </w:pPr>
      <w:r>
        <w:t>Milestone B: Detect a metal plate or wall at a measured distance and report error and uncertainty.</w:t>
      </w:r>
    </w:p>
    <w:p>
      <w:pPr>
        <w:pStyle w:val="ListNumber"/>
      </w:pPr>
      <w:r>
        <w:t>Milestone C: Move the antenna across a known target on a measured rail and produce a repeatable B-scan.</w:t>
      </w:r>
    </w:p>
    <w:p>
      <w:pPr>
        <w:pStyle w:val="ListNumber"/>
      </w:pPr>
      <w:r>
        <w:t>Milestone D: Run perpendicular or repeated scans, align them, and show a persistent anomaly in world coordinates.</w:t>
      </w:r>
    </w:p>
    <w:p>
      <w:pPr>
        <w:pStyle w:val="ListNumber"/>
      </w:pPr>
      <w:r>
        <w:t>Milestone E: Ask the assistant why an anomaly was highlighted and receive an evidence-linked answer.</w:t>
      </w:r>
    </w:p>
    <w:p>
      <w:pPr>
        <w:pStyle w:val="ListNumber"/>
      </w:pPr>
      <w:r>
        <w:t>Milestone F: Deploy acquisition on the Jetson while reviewing and processing from another system.</w:t>
      </w:r>
    </w:p>
    <w:p>
      <w:pPr>
        <w:pStyle w:val="Heading1"/>
      </w:pPr>
      <w:r>
        <w:t>17. Key Risks and Mitigations</w:t>
      </w:r>
    </w:p>
    <w:tbl>
      <w:tblPr>
        <w:tblStyle w:val="TableGrid"/>
        <w:tblW w:type="auto" w:w="0"/>
        <w:jc w:val="center"/>
        <w:tblLook w:firstColumn="1" w:firstRow="1" w:lastColumn="0" w:lastRow="0" w:noHBand="0" w:noVBand="1" w:val="04A0"/>
      </w:tblPr>
      <w:tblGrid>
        <w:gridCol w:w="3360"/>
        <w:gridCol w:w="3360"/>
        <w:gridCol w:w="3360"/>
      </w:tblGrid>
      <w:tr>
        <w:tc>
          <w:tcPr>
            <w:tcW w:type="dxa" w:w="2088"/>
            <w:shd w:fill="D9EAF7"/>
            <w:vAlign w:val="center"/>
            <w:tcMar>
              <w:top w:w="80" w:type="dxa"/>
              <w:start w:w="100" w:type="dxa"/>
              <w:bottom w:w="80" w:type="dxa"/>
              <w:end w:w="100" w:type="dxa"/>
            </w:tcMar>
          </w:tcPr>
          <w:p>
            <w:r>
              <w:rPr>
                <w:b/>
              </w:rPr>
              <w:t>Risk</w:t>
            </w:r>
          </w:p>
        </w:tc>
        <w:tc>
          <w:tcPr>
            <w:tcW w:type="dxa" w:w="2880"/>
            <w:shd w:fill="D9EAF7"/>
            <w:vAlign w:val="center"/>
            <w:tcMar>
              <w:top w:w="80" w:type="dxa"/>
              <w:start w:w="100" w:type="dxa"/>
              <w:bottom w:w="80" w:type="dxa"/>
              <w:end w:w="100" w:type="dxa"/>
            </w:tcMar>
          </w:tcPr>
          <w:p>
            <w:r>
              <w:rPr>
                <w:b/>
              </w:rPr>
              <w:t>Impact</w:t>
            </w:r>
          </w:p>
        </w:tc>
        <w:tc>
          <w:tcPr>
            <w:tcW w:type="dxa" w:w="5760"/>
            <w:shd w:fill="D9EAF7"/>
            <w:vAlign w:val="center"/>
            <w:tcMar>
              <w:top w:w="80" w:type="dxa"/>
              <w:start w:w="100" w:type="dxa"/>
              <w:bottom w:w="80" w:type="dxa"/>
              <w:end w:w="100" w:type="dxa"/>
            </w:tcMar>
          </w:tcPr>
          <w:p>
            <w:r>
              <w:rPr>
                <w:b/>
              </w:rPr>
              <w:t>Mitigation</w:t>
            </w:r>
          </w:p>
        </w:tc>
      </w:tr>
      <w:tr>
        <w:tc>
          <w:tcPr>
            <w:tcW w:type="dxa" w:w="2088"/>
            <w:vAlign w:val="top"/>
            <w:tcMar>
              <w:top w:w="80" w:type="dxa"/>
              <w:start w:w="100" w:type="dxa"/>
              <w:bottom w:w="80" w:type="dxa"/>
              <w:end w:w="100" w:type="dxa"/>
            </w:tcMar>
          </w:tcPr>
          <w:p>
            <w:r>
              <w:t>Pluto+/clone variation</w:t>
            </w:r>
          </w:p>
        </w:tc>
        <w:tc>
          <w:tcPr>
            <w:tcW w:type="dxa" w:w="2880"/>
            <w:vAlign w:val="top"/>
            <w:tcMar>
              <w:top w:w="80" w:type="dxa"/>
              <w:start w:w="100" w:type="dxa"/>
              <w:bottom w:w="80" w:type="dxa"/>
              <w:end w:w="100" w:type="dxa"/>
            </w:tcMar>
          </w:tcPr>
          <w:p>
            <w:r>
              <w:t>Driver, firmware, transport, or channel behavior may differ</w:t>
            </w:r>
          </w:p>
        </w:tc>
        <w:tc>
          <w:tcPr>
            <w:tcW w:type="dxa" w:w="5760"/>
            <w:vAlign w:val="top"/>
            <w:tcMar>
              <w:top w:w="80" w:type="dxa"/>
              <w:start w:w="100" w:type="dxa"/>
              <w:bottom w:w="80" w:type="dxa"/>
              <w:end w:w="100" w:type="dxa"/>
            </w:tcMar>
          </w:tcPr>
          <w:p>
            <w:r>
              <w:t>Build capability discovery, maintain tested hardware profiles, preserve a virtual device/replay path</w:t>
            </w:r>
          </w:p>
        </w:tc>
      </w:tr>
      <w:tr>
        <w:tc>
          <w:tcPr>
            <w:tcW w:type="dxa" w:w="2088"/>
            <w:vAlign w:val="top"/>
            <w:tcMar>
              <w:top w:w="80" w:type="dxa"/>
              <w:start w:w="100" w:type="dxa"/>
              <w:bottom w:w="80" w:type="dxa"/>
              <w:end w:w="100" w:type="dxa"/>
            </w:tcMar>
          </w:tcPr>
          <w:p>
            <w:r>
              <w:t>TX/RX leakage</w:t>
            </w:r>
          </w:p>
        </w:tc>
        <w:tc>
          <w:tcPr>
            <w:tcW w:type="dxa" w:w="2880"/>
            <w:vAlign w:val="top"/>
            <w:tcMar>
              <w:top w:w="80" w:type="dxa"/>
              <w:start w:w="100" w:type="dxa"/>
              <w:bottom w:w="80" w:type="dxa"/>
              <w:end w:w="100" w:type="dxa"/>
            </w:tcMar>
          </w:tcPr>
          <w:p>
            <w:r>
              <w:t>Strong direct coupling may dominate weak reflections</w:t>
            </w:r>
          </w:p>
        </w:tc>
        <w:tc>
          <w:tcPr>
            <w:tcW w:type="dxa" w:w="5760"/>
            <w:vAlign w:val="top"/>
            <w:tcMar>
              <w:top w:w="80" w:type="dxa"/>
              <w:start w:w="100" w:type="dxa"/>
              <w:bottom w:w="80" w:type="dxa"/>
              <w:end w:w="100" w:type="dxa"/>
            </w:tcMar>
          </w:tcPr>
          <w:p>
            <w:r>
              <w:t>Use physical separation, shielding, attenuation, calibration, leakage cancellation, and safe limits</w:t>
            </w:r>
          </w:p>
        </w:tc>
      </w:tr>
      <w:tr>
        <w:tc>
          <w:tcPr>
            <w:tcW w:type="dxa" w:w="2088"/>
            <w:vAlign w:val="top"/>
            <w:tcMar>
              <w:top w:w="80" w:type="dxa"/>
              <w:start w:w="100" w:type="dxa"/>
              <w:bottom w:w="80" w:type="dxa"/>
              <w:end w:w="100" w:type="dxa"/>
            </w:tcMar>
          </w:tcPr>
          <w:p>
            <w:r>
              <w:t>Limited instantaneous bandwidth</w:t>
            </w:r>
          </w:p>
        </w:tc>
        <w:tc>
          <w:tcPr>
            <w:tcW w:type="dxa" w:w="2880"/>
            <w:vAlign w:val="top"/>
            <w:tcMar>
              <w:top w:w="80" w:type="dxa"/>
              <w:start w:w="100" w:type="dxa"/>
              <w:bottom w:w="80" w:type="dxa"/>
              <w:end w:w="100" w:type="dxa"/>
            </w:tcMar>
          </w:tcPr>
          <w:p>
            <w:r>
              <w:t>Range resolution may be poorer than expected</w:t>
            </w:r>
          </w:p>
        </w:tc>
        <w:tc>
          <w:tcPr>
            <w:tcW w:type="dxa" w:w="5760"/>
            <w:vAlign w:val="top"/>
            <w:tcMar>
              <w:top w:w="80" w:type="dxa"/>
              <w:start w:w="100" w:type="dxa"/>
              <w:bottom w:w="80" w:type="dxa"/>
              <w:end w:w="100" w:type="dxa"/>
            </w:tcMar>
          </w:tcPr>
          <w:p>
            <w:r>
              <w:t>Use stepped-frequency methods, characterize effective bandwidth, avoid overstated resolution</w:t>
            </w:r>
          </w:p>
        </w:tc>
      </w:tr>
      <w:tr>
        <w:tc>
          <w:tcPr>
            <w:tcW w:type="dxa" w:w="2088"/>
            <w:vAlign w:val="top"/>
            <w:tcMar>
              <w:top w:w="80" w:type="dxa"/>
              <w:start w:w="100" w:type="dxa"/>
              <w:bottom w:w="80" w:type="dxa"/>
              <w:end w:w="100" w:type="dxa"/>
            </w:tcMar>
          </w:tcPr>
          <w:p>
            <w:r>
              <w:t>Clock and coherence limits</w:t>
            </w:r>
          </w:p>
        </w:tc>
        <w:tc>
          <w:tcPr>
            <w:tcW w:type="dxa" w:w="2880"/>
            <w:vAlign w:val="top"/>
            <w:tcMar>
              <w:top w:w="80" w:type="dxa"/>
              <w:start w:w="100" w:type="dxa"/>
              <w:bottom w:w="80" w:type="dxa"/>
              <w:end w:w="100" w:type="dxa"/>
            </w:tcMar>
          </w:tcPr>
          <w:p>
            <w:r>
              <w:t>Phase-sensitive imaging may fail or drift</w:t>
            </w:r>
          </w:p>
        </w:tc>
        <w:tc>
          <w:tcPr>
            <w:tcW w:type="dxa" w:w="5760"/>
            <w:vAlign w:val="top"/>
            <w:tcMar>
              <w:top w:w="80" w:type="dxa"/>
              <w:start w:w="100" w:type="dxa"/>
              <w:bottom w:w="80" w:type="dxa"/>
              <w:end w:w="100" w:type="dxa"/>
            </w:tcMar>
          </w:tcPr>
          <w:p>
            <w:r>
              <w:t>Measure coherence, support external reference where available, label noncoherent captures</w:t>
            </w:r>
          </w:p>
        </w:tc>
      </w:tr>
      <w:tr>
        <w:tc>
          <w:tcPr>
            <w:tcW w:type="dxa" w:w="2088"/>
            <w:vAlign w:val="top"/>
            <w:tcMar>
              <w:top w:w="80" w:type="dxa"/>
              <w:start w:w="100" w:type="dxa"/>
              <w:bottom w:w="80" w:type="dxa"/>
              <w:end w:w="100" w:type="dxa"/>
            </w:tcMar>
          </w:tcPr>
          <w:p>
            <w:r>
              <w:t>Multipath</w:t>
            </w:r>
          </w:p>
        </w:tc>
        <w:tc>
          <w:tcPr>
            <w:tcW w:type="dxa" w:w="2880"/>
            <w:vAlign w:val="top"/>
            <w:tcMar>
              <w:top w:w="80" w:type="dxa"/>
              <w:start w:w="100" w:type="dxa"/>
              <w:bottom w:w="80" w:type="dxa"/>
              <w:end w:w="100" w:type="dxa"/>
            </w:tcMar>
          </w:tcPr>
          <w:p>
            <w:r>
              <w:t>False peaks and ghost structures</w:t>
            </w:r>
          </w:p>
        </w:tc>
        <w:tc>
          <w:tcPr>
            <w:tcW w:type="dxa" w:w="5760"/>
            <w:vAlign w:val="top"/>
            <w:tcMar>
              <w:top w:w="80" w:type="dxa"/>
              <w:start w:w="100" w:type="dxa"/>
              <w:bottom w:w="80" w:type="dxa"/>
              <w:end w:w="100" w:type="dxa"/>
            </w:tcMar>
          </w:tcPr>
          <w:p>
            <w:r>
              <w:t>Use background subtraction, geometry changes, polarization/frequency diversity, persistence tests</w:t>
            </w:r>
          </w:p>
        </w:tc>
      </w:tr>
      <w:tr>
        <w:tc>
          <w:tcPr>
            <w:tcW w:type="dxa" w:w="2088"/>
            <w:vAlign w:val="top"/>
            <w:tcMar>
              <w:top w:w="80" w:type="dxa"/>
              <w:start w:w="100" w:type="dxa"/>
              <w:bottom w:w="80" w:type="dxa"/>
              <w:end w:w="100" w:type="dxa"/>
            </w:tcMar>
          </w:tcPr>
          <w:p>
            <w:r>
              <w:t>Unknown material permittivity</w:t>
            </w:r>
          </w:p>
        </w:tc>
        <w:tc>
          <w:tcPr>
            <w:tcW w:type="dxa" w:w="2880"/>
            <w:vAlign w:val="top"/>
            <w:tcMar>
              <w:top w:w="80" w:type="dxa"/>
              <w:start w:w="100" w:type="dxa"/>
              <w:bottom w:w="80" w:type="dxa"/>
              <w:end w:w="100" w:type="dxa"/>
            </w:tcMar>
          </w:tcPr>
          <w:p>
            <w:r>
              <w:t>Depth estimates may be substantially wrong</w:t>
            </w:r>
          </w:p>
        </w:tc>
        <w:tc>
          <w:tcPr>
            <w:tcW w:type="dxa" w:w="5760"/>
            <w:vAlign w:val="top"/>
            <w:tcMar>
              <w:top w:w="80" w:type="dxa"/>
              <w:start w:w="100" w:type="dxa"/>
              <w:bottom w:w="80" w:type="dxa"/>
              <w:end w:w="100" w:type="dxa"/>
            </w:tcMar>
          </w:tcPr>
          <w:p>
            <w:r>
              <w:t>Display delay and assumed depth, support ranges, calibration targets, and multiple material models</w:t>
            </w:r>
          </w:p>
        </w:tc>
      </w:tr>
      <w:tr>
        <w:tc>
          <w:tcPr>
            <w:tcW w:type="dxa" w:w="2088"/>
            <w:vAlign w:val="top"/>
            <w:tcMar>
              <w:top w:w="80" w:type="dxa"/>
              <w:start w:w="100" w:type="dxa"/>
              <w:bottom w:w="80" w:type="dxa"/>
              <w:end w:w="100" w:type="dxa"/>
            </w:tcMar>
          </w:tcPr>
          <w:p>
            <w:r>
              <w:t>Position error</w:t>
            </w:r>
          </w:p>
        </w:tc>
        <w:tc>
          <w:tcPr>
            <w:tcW w:type="dxa" w:w="2880"/>
            <w:vAlign w:val="top"/>
            <w:tcMar>
              <w:top w:w="80" w:type="dxa"/>
              <w:start w:w="100" w:type="dxa"/>
              <w:bottom w:w="80" w:type="dxa"/>
              <w:end w:w="100" w:type="dxa"/>
            </w:tcMar>
          </w:tcPr>
          <w:p>
            <w:r>
              <w:t>Synthetic aperture images blur or misregister</w:t>
            </w:r>
          </w:p>
        </w:tc>
        <w:tc>
          <w:tcPr>
            <w:tcW w:type="dxa" w:w="5760"/>
            <w:vAlign w:val="top"/>
            <w:tcMar>
              <w:top w:w="80" w:type="dxa"/>
              <w:start w:w="100" w:type="dxa"/>
              <w:bottom w:w="80" w:type="dxa"/>
              <w:end w:w="100" w:type="dxa"/>
            </w:tcMar>
          </w:tcPr>
          <w:p>
            <w:r>
              <w:t>Use precise stages/encoders, timestamp alignment, pose uncertainty, and quality overlays</w:t>
            </w:r>
          </w:p>
        </w:tc>
      </w:tr>
      <w:tr>
        <w:tc>
          <w:tcPr>
            <w:tcW w:type="dxa" w:w="2088"/>
            <w:vAlign w:val="top"/>
            <w:tcMar>
              <w:top w:w="80" w:type="dxa"/>
              <w:start w:w="100" w:type="dxa"/>
              <w:bottom w:w="80" w:type="dxa"/>
              <w:end w:w="100" w:type="dxa"/>
            </w:tcMar>
          </w:tcPr>
          <w:p>
            <w:r>
              <w:t>Cheap antenna variability</w:t>
            </w:r>
          </w:p>
        </w:tc>
        <w:tc>
          <w:tcPr>
            <w:tcW w:type="dxa" w:w="2880"/>
            <w:vAlign w:val="top"/>
            <w:tcMar>
              <w:top w:w="80" w:type="dxa"/>
              <w:start w:w="100" w:type="dxa"/>
              <w:bottom w:w="80" w:type="dxa"/>
              <w:end w:w="100" w:type="dxa"/>
            </w:tcMar>
          </w:tcPr>
          <w:p>
            <w:r>
              <w:t>Datasheet claims may not match behavior</w:t>
            </w:r>
          </w:p>
        </w:tc>
        <w:tc>
          <w:tcPr>
            <w:tcW w:type="dxa" w:w="5760"/>
            <w:vAlign w:val="top"/>
            <w:tcMar>
              <w:top w:w="80" w:type="dxa"/>
              <w:start w:w="100" w:type="dxa"/>
              <w:bottom w:w="80" w:type="dxa"/>
              <w:end w:w="100" w:type="dxa"/>
            </w:tcMar>
          </w:tcPr>
          <w:p>
            <w:r>
              <w:t>Use VNA and empirical comparison; maintain measured antenna profiles</w:t>
            </w:r>
          </w:p>
        </w:tc>
      </w:tr>
      <w:tr>
        <w:tc>
          <w:tcPr>
            <w:tcW w:type="dxa" w:w="2088"/>
            <w:vAlign w:val="top"/>
            <w:tcMar>
              <w:top w:w="80" w:type="dxa"/>
              <w:start w:w="100" w:type="dxa"/>
              <w:bottom w:w="80" w:type="dxa"/>
              <w:end w:w="100" w:type="dxa"/>
            </w:tcMar>
          </w:tcPr>
          <w:p>
            <w:r>
              <w:t>Data volume</w:t>
            </w:r>
          </w:p>
        </w:tc>
        <w:tc>
          <w:tcPr>
            <w:tcW w:type="dxa" w:w="2880"/>
            <w:vAlign w:val="top"/>
            <w:tcMar>
              <w:top w:w="80" w:type="dxa"/>
              <w:start w:w="100" w:type="dxa"/>
              <w:bottom w:w="80" w:type="dxa"/>
              <w:end w:w="100" w:type="dxa"/>
            </w:tcMar>
          </w:tcPr>
          <w:p>
            <w:r>
              <w:t>Long captures can overwhelm storage and processing</w:t>
            </w:r>
          </w:p>
        </w:tc>
        <w:tc>
          <w:tcPr>
            <w:tcW w:type="dxa" w:w="5760"/>
            <w:vAlign w:val="top"/>
            <w:tcMar>
              <w:top w:w="80" w:type="dxa"/>
              <w:start w:w="100" w:type="dxa"/>
              <w:bottom w:w="80" w:type="dxa"/>
              <w:end w:w="100" w:type="dxa"/>
            </w:tcMar>
          </w:tcPr>
          <w:p>
            <w:r>
              <w:t>Forecast size, segment captures, use appropriate formats, background jobs, retention controls</w:t>
            </w:r>
          </w:p>
        </w:tc>
      </w:tr>
      <w:tr>
        <w:tc>
          <w:tcPr>
            <w:tcW w:type="dxa" w:w="2088"/>
            <w:vAlign w:val="top"/>
            <w:tcMar>
              <w:top w:w="80" w:type="dxa"/>
              <w:start w:w="100" w:type="dxa"/>
              <w:bottom w:w="80" w:type="dxa"/>
              <w:end w:w="100" w:type="dxa"/>
            </w:tcMar>
          </w:tcPr>
          <w:p>
            <w:r>
              <w:t>AI overinterpretation</w:t>
            </w:r>
          </w:p>
        </w:tc>
        <w:tc>
          <w:tcPr>
            <w:tcW w:type="dxa" w:w="2880"/>
            <w:vAlign w:val="top"/>
            <w:tcMar>
              <w:top w:w="80" w:type="dxa"/>
              <w:start w:w="100" w:type="dxa"/>
              <w:bottom w:w="80" w:type="dxa"/>
              <w:end w:w="100" w:type="dxa"/>
            </w:tcMar>
          </w:tcPr>
          <w:p>
            <w:r>
              <w:t>Plausible but unsupported claims may mislead users</w:t>
            </w:r>
          </w:p>
        </w:tc>
        <w:tc>
          <w:tcPr>
            <w:tcW w:type="dxa" w:w="5760"/>
            <w:vAlign w:val="top"/>
            <w:tcMar>
              <w:top w:w="80" w:type="dxa"/>
              <w:start w:w="100" w:type="dxa"/>
              <w:bottom w:w="80" w:type="dxa"/>
              <w:end w:w="100" w:type="dxa"/>
            </w:tcMar>
          </w:tcPr>
          <w:p>
            <w:r>
              <w:t>Require evidence links, epistemic labels, confidence, unknown class, and operator review</w:t>
            </w:r>
          </w:p>
        </w:tc>
      </w:tr>
      <w:tr>
        <w:tc>
          <w:tcPr>
            <w:tcW w:type="dxa" w:w="2088"/>
            <w:vAlign w:val="top"/>
            <w:tcMar>
              <w:top w:w="80" w:type="dxa"/>
              <w:start w:w="100" w:type="dxa"/>
              <w:bottom w:w="80" w:type="dxa"/>
              <w:end w:w="100" w:type="dxa"/>
            </w:tcMar>
          </w:tcPr>
          <w:p>
            <w:r>
              <w:t>Visual overconfidence</w:t>
            </w:r>
          </w:p>
        </w:tc>
        <w:tc>
          <w:tcPr>
            <w:tcW w:type="dxa" w:w="2880"/>
            <w:vAlign w:val="top"/>
            <w:tcMar>
              <w:top w:w="80" w:type="dxa"/>
              <w:start w:w="100" w:type="dxa"/>
              <w:bottom w:w="80" w:type="dxa"/>
              <w:end w:w="100" w:type="dxa"/>
            </w:tcMar>
          </w:tcPr>
          <w:p>
            <w:r>
              <w:t>A polished 3D image may imply certainty not present</w:t>
            </w:r>
          </w:p>
        </w:tc>
        <w:tc>
          <w:tcPr>
            <w:tcW w:type="dxa" w:w="5760"/>
            <w:vAlign w:val="top"/>
            <w:tcMar>
              <w:top w:w="80" w:type="dxa"/>
              <w:start w:w="100" w:type="dxa"/>
              <w:bottom w:w="80" w:type="dxa"/>
              <w:end w:w="100" w:type="dxa"/>
            </w:tcMar>
          </w:tcPr>
          <w:p>
            <w:r>
              <w:t>Render uncertainty, distinguish measured/inferred layers, provide provenance and quality views</w:t>
            </w:r>
          </w:p>
        </w:tc>
      </w:tr>
      <w:tr>
        <w:tc>
          <w:tcPr>
            <w:tcW w:type="dxa" w:w="2088"/>
            <w:vAlign w:val="top"/>
            <w:tcMar>
              <w:top w:w="80" w:type="dxa"/>
              <w:start w:w="100" w:type="dxa"/>
              <w:bottom w:w="80" w:type="dxa"/>
              <w:end w:w="100" w:type="dxa"/>
            </w:tcMar>
          </w:tcPr>
          <w:p>
            <w:r>
              <w:t>Regulatory or RF safety error</w:t>
            </w:r>
          </w:p>
        </w:tc>
        <w:tc>
          <w:tcPr>
            <w:tcW w:type="dxa" w:w="2880"/>
            <w:vAlign w:val="top"/>
            <w:tcMar>
              <w:top w:w="80" w:type="dxa"/>
              <w:start w:w="100" w:type="dxa"/>
              <w:bottom w:w="80" w:type="dxa"/>
              <w:end w:w="100" w:type="dxa"/>
            </w:tcMar>
          </w:tcPr>
          <w:p>
            <w:r>
              <w:t>Unauthorized or unsafe transmission</w:t>
            </w:r>
          </w:p>
        </w:tc>
        <w:tc>
          <w:tcPr>
            <w:tcW w:type="dxa" w:w="5760"/>
            <w:vAlign w:val="top"/>
            <w:tcMar>
              <w:top w:w="80" w:type="dxa"/>
              <w:start w:w="100" w:type="dxa"/>
              <w:bottom w:w="80" w:type="dxa"/>
              <w:end w:w="100" w:type="dxa"/>
            </w:tcMar>
          </w:tcPr>
          <w:p>
            <w:r>
              <w:t>Frequency profiles, explicit TX enable, conservative limits, logging, and expert review</w:t>
            </w:r>
          </w:p>
        </w:tc>
      </w:tr>
    </w:tbl>
    <w:p/>
    <w:p>
      <w:pPr>
        <w:pStyle w:val="Heading1"/>
      </w:pPr>
      <w:r>
        <w:t>18. Engineering Decisions to Resolve</w:t>
      </w:r>
    </w:p>
    <w:p>
      <w:pPr>
        <w:pStyle w:val="ListBullet"/>
      </w:pPr>
      <w:r>
        <w:t>Desktop-first UI versus browser-first UI, and whether both share a common service layer.</w:t>
      </w:r>
    </w:p>
    <w:p>
      <w:pPr>
        <w:pStyle w:val="ListBullet"/>
      </w:pPr>
      <w:r>
        <w:t>Primary SDR access layer and compatibility strategy for the selected Pluto+ hardware.</w:t>
      </w:r>
    </w:p>
    <w:p>
      <w:pPr>
        <w:pStyle w:val="ListBullet"/>
      </w:pPr>
      <w:r>
        <w:t>Use of GNU Radio as an experimentation environment, embedded runtime, or both.</w:t>
      </w:r>
    </w:p>
    <w:p>
      <w:pPr>
        <w:pStyle w:val="ListBullet"/>
      </w:pPr>
      <w:r>
        <w:t>Raw I/Q file format, chunking strategy, compression policy, and metadata representation.</w:t>
      </w:r>
    </w:p>
    <w:p>
      <w:pPr>
        <w:pStyle w:val="ListBullet"/>
      </w:pPr>
      <w:r>
        <w:t>Experiment package structure and database responsibilities.</w:t>
      </w:r>
    </w:p>
    <w:p>
      <w:pPr>
        <w:pStyle w:val="ListBullet"/>
      </w:pPr>
      <w:r>
        <w:t>Live plotting transport and decimation strategy.</w:t>
      </w:r>
    </w:p>
    <w:p>
      <w:pPr>
        <w:pStyle w:val="ListBullet"/>
      </w:pPr>
      <w:r>
        <w:t>Processing graph definition, versioning, caching, and reproducibility controls.</w:t>
      </w:r>
    </w:p>
    <w:p>
      <w:pPr>
        <w:pStyle w:val="ListBullet"/>
      </w:pPr>
      <w:r>
        <w:t>CPU/GPU/FPGA division of work and Jetson deployment constraints.</w:t>
      </w:r>
    </w:p>
    <w:p>
      <w:pPr>
        <w:pStyle w:val="ListBullet"/>
      </w:pPr>
      <w:r>
        <w:t>Position-controller protocol for ESP32, encoders, linear stages, and future robots.</w:t>
      </w:r>
    </w:p>
    <w:p>
      <w:pPr>
        <w:pStyle w:val="ListBullet"/>
      </w:pPr>
      <w:r>
        <w:t>Authentication and authorization model for local, remote, and multi-user operation.</w:t>
      </w:r>
    </w:p>
    <w:p>
      <w:pPr>
        <w:pStyle w:val="ListBullet"/>
      </w:pPr>
      <w:r>
        <w:t>Plugin architecture for radios, sensors, waveforms, pipelines, detectors, and visualizations.</w:t>
      </w:r>
    </w:p>
    <w:p>
      <w:pPr>
        <w:pStyle w:val="ListBullet"/>
      </w:pPr>
      <w:r>
        <w:t>Approach to uncertainty propagation from calibration, material model, position, and detector quality.</w:t>
      </w:r>
    </w:p>
    <w:p>
      <w:pPr>
        <w:pStyle w:val="ListBullet"/>
      </w:pPr>
      <w:r>
        <w:t>Safety limit ownership, configuration, validation, and hardware-specific review process.</w:t>
      </w:r>
    </w:p>
    <w:p>
      <w:pPr>
        <w:pStyle w:val="Heading1"/>
      </w:pPr>
      <w:r>
        <w:t>19. Product-Level Acceptance Criteria</w:t>
      </w:r>
    </w:p>
    <w:p>
      <w:pPr>
        <w:spacing w:after="60"/>
      </w:pPr>
      <w:r>
        <w:rPr>
          <w:b/>
        </w:rPr>
        <w:t xml:space="preserve">AC-001 - Reproducible experiment: </w:t>
      </w:r>
      <w:r>
        <w:t>A user can open any finalized experiment and determine the hardware, geometry, waveform, configuration, calibration, raw source, and processing history.</w:t>
      </w:r>
      <w:r>
        <w:rPr>
          <w:b/>
          <w:color w:val="1F4E79"/>
        </w:rPr>
        <w:t xml:space="preserve">  [MUST]</w:t>
      </w:r>
    </w:p>
    <w:p>
      <w:pPr>
        <w:spacing w:after="60"/>
      </w:pPr>
      <w:r>
        <w:rPr>
          <w:b/>
        </w:rPr>
        <w:t xml:space="preserve">AC-002 - Evidence navigation: </w:t>
      </w:r>
      <w:r>
        <w:t>A user can select a displayed finding and reach the exact contributing measurements and transformations.</w:t>
      </w:r>
      <w:r>
        <w:rPr>
          <w:b/>
          <w:color w:val="1F4E79"/>
        </w:rPr>
        <w:t xml:space="preserve">  [MUST]</w:t>
      </w:r>
    </w:p>
    <w:p>
      <w:pPr>
        <w:spacing w:after="60"/>
      </w:pPr>
      <w:r>
        <w:rPr>
          <w:b/>
        </w:rPr>
        <w:t xml:space="preserve">AC-003 - Uncertainty visibility: </w:t>
      </w:r>
      <w:r>
        <w:t>Derived distance/depth and automated interpretations display assumptions and uncertainty where material.</w:t>
      </w:r>
      <w:r>
        <w:rPr>
          <w:b/>
          <w:color w:val="1F4E79"/>
        </w:rPr>
        <w:t xml:space="preserve">  [MUST]</w:t>
      </w:r>
    </w:p>
    <w:p>
      <w:pPr>
        <w:spacing w:after="60"/>
      </w:pPr>
      <w:r>
        <w:rPr>
          <w:b/>
        </w:rPr>
        <w:t xml:space="preserve">AC-004 - Safe default: </w:t>
      </w:r>
      <w:r>
        <w:t>Starting the platform or connecting hardware never begins transmission automatically.</w:t>
      </w:r>
      <w:r>
        <w:rPr>
          <w:b/>
          <w:color w:val="1F4E79"/>
        </w:rPr>
        <w:t xml:space="preserve">  [MUST]</w:t>
      </w:r>
    </w:p>
    <w:p>
      <w:pPr>
        <w:spacing w:after="60"/>
      </w:pPr>
      <w:r>
        <w:rPr>
          <w:b/>
        </w:rPr>
        <w:t xml:space="preserve">AC-005 - Loss transparency: </w:t>
      </w:r>
      <w:r>
        <w:t>Sample loss, position uncertainty, calibration mismatch, and processing failure are visible and preserved in the experiment record.</w:t>
      </w:r>
      <w:r>
        <w:rPr>
          <w:b/>
          <w:color w:val="1F4E79"/>
        </w:rPr>
        <w:t xml:space="preserve">  [MUST]</w:t>
      </w:r>
    </w:p>
    <w:p>
      <w:pPr>
        <w:spacing w:after="60"/>
      </w:pPr>
      <w:r>
        <w:rPr>
          <w:b/>
        </w:rPr>
        <w:t xml:space="preserve">AC-006 - Replay: </w:t>
      </w:r>
      <w:r>
        <w:t>A recorded experiment can be reprocessed without the original SDR.</w:t>
      </w:r>
      <w:r>
        <w:rPr>
          <w:b/>
          <w:color w:val="1F4E79"/>
        </w:rPr>
        <w:t xml:space="preserve">  [MUST]</w:t>
      </w:r>
    </w:p>
    <w:p>
      <w:pPr>
        <w:spacing w:after="60"/>
      </w:pPr>
      <w:r>
        <w:rPr>
          <w:b/>
        </w:rPr>
        <w:t xml:space="preserve">AC-007 - First ranging outcome: </w:t>
      </w:r>
      <w:r>
        <w:t>The platform can detect and display a controlled reflector at a known distance with documented error.</w:t>
      </w:r>
      <w:r>
        <w:rPr>
          <w:b/>
          <w:color w:val="1F4E79"/>
        </w:rPr>
        <w:t xml:space="preserve">  [MUST]</w:t>
      </w:r>
    </w:p>
    <w:p>
      <w:pPr>
        <w:spacing w:after="60"/>
      </w:pPr>
      <w:r>
        <w:rPr>
          <w:b/>
        </w:rPr>
        <w:t xml:space="preserve">AC-008 - First imaging outcome: </w:t>
      </w:r>
      <w:r>
        <w:t>The platform can produce a position-indexed B-scan from a known scan path.</w:t>
      </w:r>
      <w:r>
        <w:rPr>
          <w:b/>
          <w:color w:val="1F4E79"/>
        </w:rPr>
        <w:t xml:space="preserve">  [MUST]</w:t>
      </w:r>
    </w:p>
    <w:p>
      <w:pPr>
        <w:spacing w:after="60"/>
      </w:pPr>
      <w:r>
        <w:rPr>
          <w:b/>
        </w:rPr>
        <w:t xml:space="preserve">AC-009 - Comparison: </w:t>
      </w:r>
      <w:r>
        <w:t>Two experiments can be aligned or overlaid and their important differences summarized.</w:t>
      </w:r>
      <w:r>
        <w:rPr>
          <w:b/>
          <w:color w:val="1F4E79"/>
        </w:rPr>
        <w:t xml:space="preserve">  [SHOULD]</w:t>
      </w:r>
    </w:p>
    <w:p>
      <w:pPr>
        <w:spacing w:after="60"/>
      </w:pPr>
      <w:r>
        <w:rPr>
          <w:b/>
        </w:rPr>
        <w:t xml:space="preserve">AC-010 - Grounded assistant: </w:t>
      </w:r>
      <w:r>
        <w:t>AI-generated findings and recommendations cite evidence and distinguish fact from hypothesis.</w:t>
      </w:r>
      <w:r>
        <w:rPr>
          <w:b/>
          <w:color w:val="1F4E79"/>
        </w:rPr>
        <w:t xml:space="preserve">  [SHOULD]</w:t>
      </w:r>
    </w:p>
    <w:p>
      <w:pPr>
        <w:pStyle w:val="Heading1"/>
      </w:pPr>
      <w:r>
        <w:t>Appendix A. Representative User Stories</w:t>
      </w:r>
    </w:p>
    <w:p>
      <w:pPr>
        <w:pStyle w:val="ListBullet"/>
      </w:pPr>
      <w:r>
        <w:t>As an operator, I want the system to tell me whether the receiver is clipping so I do not mistake saturation for a meaningful reflection.</w:t>
      </w:r>
    </w:p>
    <w:p>
      <w:pPr>
        <w:pStyle w:val="ListBullet"/>
      </w:pPr>
      <w:r>
        <w:t>As an RF engineer, I want to inspect the raw phase and I/Q data behind a target so I can determine whether the processing is valid.</w:t>
      </w:r>
    </w:p>
    <w:p>
      <w:pPr>
        <w:pStyle w:val="ListBullet"/>
      </w:pPr>
      <w:r>
        <w:t>As an operator, I want to reuse yesterday’s experiment as a template while changing only the antenna and automatically preserving the comparison relationship.</w:t>
      </w:r>
    </w:p>
    <w:p>
      <w:pPr>
        <w:pStyle w:val="ListBullet"/>
      </w:pPr>
      <w:r>
        <w:t>As a researcher, I want to replay old captures with a new range-processing algorithm so I can improve results without rebuilding the physical setup.</w:t>
      </w:r>
    </w:p>
    <w:p>
      <w:pPr>
        <w:pStyle w:val="ListBullet"/>
      </w:pPr>
      <w:r>
        <w:t>As an operator, I want the system to refuse to show a precise depth when the material velocity is unknown.</w:t>
      </w:r>
    </w:p>
    <w:p>
      <w:pPr>
        <w:pStyle w:val="ListBullet"/>
      </w:pPr>
      <w:r>
        <w:t>As a project lead, I want to see which anomalies persisted across perpendicular scans and which appeared only once.</w:t>
      </w:r>
    </w:p>
    <w:p>
      <w:pPr>
        <w:pStyle w:val="ListBullet"/>
      </w:pPr>
      <w:r>
        <w:t>As a field operator, I want a guided scan plan that tells me where to place the antenna next and whether the capture is good enough before I move.</w:t>
      </w:r>
    </w:p>
    <w:p>
      <w:pPr>
        <w:pStyle w:val="ListBullet"/>
      </w:pPr>
      <w:r>
        <w:t>As a data scientist, I want automated findings, manual labels, and rejected detections preserved separately for model evaluation.</w:t>
      </w:r>
    </w:p>
    <w:p>
      <w:pPr>
        <w:pStyle w:val="ListBullet"/>
      </w:pPr>
      <w:r>
        <w:t>As an operator, I want to ask why a region is highlighted and receive a response that links to the specific range profiles and scan points.</w:t>
      </w:r>
    </w:p>
    <w:p>
      <w:pPr>
        <w:pStyle w:val="ListBullet"/>
      </w:pPr>
      <w:r>
        <w:t>As a safety-conscious user, I want transmission disabled automatically if the radio disconnects or the control service fails.</w:t>
      </w:r>
    </w:p>
    <w:p>
      <w:pPr>
        <w:pStyle w:val="Heading1"/>
      </w:pPr>
      <w:r>
        <w:t>Appendix B. Standard Experiment Report Outline</w:t>
      </w:r>
    </w:p>
    <w:p>
      <w:pPr>
        <w:pStyle w:val="ListNumber"/>
      </w:pPr>
      <w:r>
        <w:t>Objective and question being tested</w:t>
      </w:r>
    </w:p>
    <w:p>
      <w:pPr>
        <w:pStyle w:val="ListNumber"/>
      </w:pPr>
      <w:r>
        <w:t>Site and physical setup</w:t>
      </w:r>
    </w:p>
    <w:p>
      <w:pPr>
        <w:pStyle w:val="ListNumber"/>
      </w:pPr>
      <w:r>
        <w:t>Hardware and RF component chain</w:t>
      </w:r>
    </w:p>
    <w:p>
      <w:pPr>
        <w:pStyle w:val="ListNumber"/>
      </w:pPr>
      <w:r>
        <w:t>Waveform and acquisition configuration</w:t>
      </w:r>
    </w:p>
    <w:p>
      <w:pPr>
        <w:pStyle w:val="ListNumber"/>
      </w:pPr>
      <w:r>
        <w:t>Calibration and propagation assumptions</w:t>
      </w:r>
    </w:p>
    <w:p>
      <w:pPr>
        <w:pStyle w:val="ListNumber"/>
      </w:pPr>
      <w:r>
        <w:t>Data quality and warnings</w:t>
      </w:r>
    </w:p>
    <w:p>
      <w:pPr>
        <w:pStyle w:val="ListNumber"/>
      </w:pPr>
      <w:r>
        <w:t>Primary measurements</w:t>
      </w:r>
    </w:p>
    <w:p>
      <w:pPr>
        <w:pStyle w:val="ListNumber"/>
      </w:pPr>
      <w:r>
        <w:t>Processed views and reconstruction</w:t>
      </w:r>
    </w:p>
    <w:p>
      <w:pPr>
        <w:pStyle w:val="ListNumber"/>
      </w:pPr>
      <w:r>
        <w:t>Findings with confidence and evidence</w:t>
      </w:r>
    </w:p>
    <w:p>
      <w:pPr>
        <w:pStyle w:val="ListNumber"/>
      </w:pPr>
      <w:r>
        <w:t>Alternative explanations and limitations</w:t>
      </w:r>
    </w:p>
    <w:p>
      <w:pPr>
        <w:pStyle w:val="ListNumber"/>
      </w:pPr>
      <w:r>
        <w:t>Comparison with prior experiments</w:t>
      </w:r>
    </w:p>
    <w:p>
      <w:pPr>
        <w:pStyle w:val="ListNumber"/>
      </w:pPr>
      <w:r>
        <w:t>Recommended next experiment</w:t>
      </w:r>
    </w:p>
    <w:p>
      <w:pPr>
        <w:pStyle w:val="ListNumber"/>
      </w:pPr>
      <w:r>
        <w:t>Complete provenance and software/model versions</w:t>
      </w:r>
    </w:p>
    <w:p>
      <w:pPr>
        <w:pStyle w:val="Heading1"/>
      </w:pPr>
      <w:r>
        <w:t>Appendix C. Working Glossary</w:t>
      </w:r>
    </w:p>
    <w:tbl>
      <w:tblPr>
        <w:tblStyle w:val="TableGrid"/>
        <w:tblW w:type="auto" w:w="0"/>
        <w:jc w:val="center"/>
        <w:tblLook w:firstColumn="1" w:firstRow="1" w:lastColumn="0" w:lastRow="0" w:noHBand="0" w:noVBand="1" w:val="04A0"/>
      </w:tblPr>
      <w:tblGrid>
        <w:gridCol w:w="5040"/>
        <w:gridCol w:w="5040"/>
      </w:tblGrid>
      <w:tr>
        <w:tc>
          <w:tcPr>
            <w:tcW w:type="dxa" w:w="2088"/>
            <w:shd w:fill="D9EAF7"/>
            <w:vAlign w:val="center"/>
            <w:tcMar>
              <w:top w:w="80" w:type="dxa"/>
              <w:start w:w="100" w:type="dxa"/>
              <w:bottom w:w="80" w:type="dxa"/>
              <w:end w:w="100" w:type="dxa"/>
            </w:tcMar>
          </w:tcPr>
          <w:p>
            <w:r>
              <w:rPr>
                <w:b/>
              </w:rPr>
              <w:t>Term</w:t>
            </w:r>
          </w:p>
        </w:tc>
        <w:tc>
          <w:tcPr>
            <w:tcW w:type="dxa" w:w="8424"/>
            <w:shd w:fill="D9EAF7"/>
            <w:vAlign w:val="center"/>
            <w:tcMar>
              <w:top w:w="80" w:type="dxa"/>
              <w:start w:w="100" w:type="dxa"/>
              <w:bottom w:w="80" w:type="dxa"/>
              <w:end w:w="100" w:type="dxa"/>
            </w:tcMar>
          </w:tcPr>
          <w:p>
            <w:r>
              <w:rPr>
                <w:b/>
              </w:rPr>
              <w:t>Meaning in Forge Vision</w:t>
            </w:r>
          </w:p>
        </w:tc>
      </w:tr>
      <w:tr>
        <w:tc>
          <w:tcPr>
            <w:tcW w:type="dxa" w:w="2088"/>
            <w:vAlign w:val="top"/>
            <w:tcMar>
              <w:top w:w="80" w:type="dxa"/>
              <w:start w:w="100" w:type="dxa"/>
              <w:bottom w:w="80" w:type="dxa"/>
              <w:end w:w="100" w:type="dxa"/>
            </w:tcMar>
          </w:tcPr>
          <w:p>
            <w:r>
              <w:t>A-scan</w:t>
            </w:r>
          </w:p>
        </w:tc>
        <w:tc>
          <w:tcPr>
            <w:tcW w:type="dxa" w:w="8424"/>
            <w:vAlign w:val="top"/>
            <w:tcMar>
              <w:top w:w="80" w:type="dxa"/>
              <w:start w:w="100" w:type="dxa"/>
              <w:bottom w:w="80" w:type="dxa"/>
              <w:end w:w="100" w:type="dxa"/>
            </w:tcMar>
          </w:tcPr>
          <w:p>
            <w:r>
              <w:t>A one-dimensional response versus propagation time or estimated range at one sensor position.</w:t>
            </w:r>
          </w:p>
        </w:tc>
      </w:tr>
      <w:tr>
        <w:tc>
          <w:tcPr>
            <w:tcW w:type="dxa" w:w="2088"/>
            <w:vAlign w:val="top"/>
            <w:tcMar>
              <w:top w:w="80" w:type="dxa"/>
              <w:start w:w="100" w:type="dxa"/>
              <w:bottom w:w="80" w:type="dxa"/>
              <w:end w:w="100" w:type="dxa"/>
            </w:tcMar>
          </w:tcPr>
          <w:p>
            <w:r>
              <w:t>B-scan</w:t>
            </w:r>
          </w:p>
        </w:tc>
        <w:tc>
          <w:tcPr>
            <w:tcW w:type="dxa" w:w="8424"/>
            <w:vAlign w:val="top"/>
            <w:tcMar>
              <w:top w:w="80" w:type="dxa"/>
              <w:start w:w="100" w:type="dxa"/>
              <w:bottom w:w="80" w:type="dxa"/>
              <w:end w:w="100" w:type="dxa"/>
            </w:tcMar>
          </w:tcPr>
          <w:p>
            <w:r>
              <w:t>A two-dimensional image formed by stacking A-scans along a scan path.</w:t>
            </w:r>
          </w:p>
        </w:tc>
      </w:tr>
      <w:tr>
        <w:tc>
          <w:tcPr>
            <w:tcW w:type="dxa" w:w="2088"/>
            <w:vAlign w:val="top"/>
            <w:tcMar>
              <w:top w:w="80" w:type="dxa"/>
              <w:start w:w="100" w:type="dxa"/>
              <w:bottom w:w="80" w:type="dxa"/>
              <w:end w:w="100" w:type="dxa"/>
            </w:tcMar>
          </w:tcPr>
          <w:p>
            <w:r>
              <w:t>C-scan</w:t>
            </w:r>
          </w:p>
        </w:tc>
        <w:tc>
          <w:tcPr>
            <w:tcW w:type="dxa" w:w="8424"/>
            <w:vAlign w:val="top"/>
            <w:tcMar>
              <w:top w:w="80" w:type="dxa"/>
              <w:start w:w="100" w:type="dxa"/>
              <w:bottom w:w="80" w:type="dxa"/>
              <w:end w:w="100" w:type="dxa"/>
            </w:tcMar>
          </w:tcPr>
          <w:p>
            <w:r>
              <w:t>A plan-view representation at a selected time/depth, often assembled from multiple scan lines.</w:t>
            </w:r>
          </w:p>
        </w:tc>
      </w:tr>
      <w:tr>
        <w:tc>
          <w:tcPr>
            <w:tcW w:type="dxa" w:w="2088"/>
            <w:vAlign w:val="top"/>
            <w:tcMar>
              <w:top w:w="80" w:type="dxa"/>
              <w:start w:w="100" w:type="dxa"/>
              <w:bottom w:w="80" w:type="dxa"/>
              <w:end w:w="100" w:type="dxa"/>
            </w:tcMar>
          </w:tcPr>
          <w:p>
            <w:r>
              <w:t>I/Q</w:t>
            </w:r>
          </w:p>
        </w:tc>
        <w:tc>
          <w:tcPr>
            <w:tcW w:type="dxa" w:w="8424"/>
            <w:vAlign w:val="top"/>
            <w:tcMar>
              <w:top w:w="80" w:type="dxa"/>
              <w:start w:w="100" w:type="dxa"/>
              <w:bottom w:w="80" w:type="dxa"/>
              <w:end w:w="100" w:type="dxa"/>
            </w:tcMar>
          </w:tcPr>
          <w:p>
            <w:r>
              <w:t>Complex in-phase and quadrature samples preserving amplitude and phase information.</w:t>
            </w:r>
          </w:p>
        </w:tc>
      </w:tr>
      <w:tr>
        <w:tc>
          <w:tcPr>
            <w:tcW w:type="dxa" w:w="2088"/>
            <w:vAlign w:val="top"/>
            <w:tcMar>
              <w:top w:w="80" w:type="dxa"/>
              <w:start w:w="100" w:type="dxa"/>
              <w:bottom w:w="80" w:type="dxa"/>
              <w:end w:w="100" w:type="dxa"/>
            </w:tcMar>
          </w:tcPr>
          <w:p>
            <w:r>
              <w:t>Range profile</w:t>
            </w:r>
          </w:p>
        </w:tc>
        <w:tc>
          <w:tcPr>
            <w:tcW w:type="dxa" w:w="8424"/>
            <w:vAlign w:val="top"/>
            <w:tcMar>
              <w:top w:w="80" w:type="dxa"/>
              <w:start w:w="100" w:type="dxa"/>
              <w:bottom w:w="80" w:type="dxa"/>
              <w:end w:w="100" w:type="dxa"/>
            </w:tcMar>
          </w:tcPr>
          <w:p>
            <w:r>
              <w:t>Reflection strength versus propagation delay or converted distance.</w:t>
            </w:r>
          </w:p>
        </w:tc>
      </w:tr>
      <w:tr>
        <w:tc>
          <w:tcPr>
            <w:tcW w:type="dxa" w:w="2088"/>
            <w:vAlign w:val="top"/>
            <w:tcMar>
              <w:top w:w="80" w:type="dxa"/>
              <w:start w:w="100" w:type="dxa"/>
              <w:bottom w:w="80" w:type="dxa"/>
              <w:end w:w="100" w:type="dxa"/>
            </w:tcMar>
          </w:tcPr>
          <w:p>
            <w:r>
              <w:t>Clutter</w:t>
            </w:r>
          </w:p>
        </w:tc>
        <w:tc>
          <w:tcPr>
            <w:tcW w:type="dxa" w:w="8424"/>
            <w:vAlign w:val="top"/>
            <w:tcMar>
              <w:top w:w="80" w:type="dxa"/>
              <w:start w:w="100" w:type="dxa"/>
              <w:bottom w:w="80" w:type="dxa"/>
              <w:end w:w="100" w:type="dxa"/>
            </w:tcMar>
          </w:tcPr>
          <w:p>
            <w:r>
              <w:t>Unwanted but often repeatable returns from the environment, leakage, and multipath.</w:t>
            </w:r>
          </w:p>
        </w:tc>
      </w:tr>
      <w:tr>
        <w:tc>
          <w:tcPr>
            <w:tcW w:type="dxa" w:w="2088"/>
            <w:vAlign w:val="top"/>
            <w:tcMar>
              <w:top w:w="80" w:type="dxa"/>
              <w:start w:w="100" w:type="dxa"/>
              <w:bottom w:w="80" w:type="dxa"/>
              <w:end w:w="100" w:type="dxa"/>
            </w:tcMar>
          </w:tcPr>
          <w:p>
            <w:r>
              <w:t>Coherence</w:t>
            </w:r>
          </w:p>
        </w:tc>
        <w:tc>
          <w:tcPr>
            <w:tcW w:type="dxa" w:w="8424"/>
            <w:vAlign w:val="top"/>
            <w:tcMar>
              <w:top w:w="80" w:type="dxa"/>
              <w:start w:w="100" w:type="dxa"/>
              <w:bottom w:w="80" w:type="dxa"/>
              <w:end w:w="100" w:type="dxa"/>
            </w:tcMar>
          </w:tcPr>
          <w:p>
            <w:r>
              <w:t>Preservation of stable phase relationships needed for some imaging methods.</w:t>
            </w:r>
          </w:p>
        </w:tc>
      </w:tr>
      <w:tr>
        <w:tc>
          <w:tcPr>
            <w:tcW w:type="dxa" w:w="2088"/>
            <w:vAlign w:val="top"/>
            <w:tcMar>
              <w:top w:w="80" w:type="dxa"/>
              <w:start w:w="100" w:type="dxa"/>
              <w:bottom w:w="80" w:type="dxa"/>
              <w:end w:w="100" w:type="dxa"/>
            </w:tcMar>
          </w:tcPr>
          <w:p>
            <w:r>
              <w:t>Synthetic aperture</w:t>
            </w:r>
          </w:p>
        </w:tc>
        <w:tc>
          <w:tcPr>
            <w:tcW w:type="dxa" w:w="8424"/>
            <w:vAlign w:val="top"/>
            <w:tcMar>
              <w:top w:w="80" w:type="dxa"/>
              <w:start w:w="100" w:type="dxa"/>
              <w:bottom w:w="80" w:type="dxa"/>
              <w:end w:w="100" w:type="dxa"/>
            </w:tcMar>
          </w:tcPr>
          <w:p>
            <w:r>
              <w:t>Combining measurements from multiple known positions to emulate a larger antenna aperture.</w:t>
            </w:r>
          </w:p>
        </w:tc>
      </w:tr>
      <w:tr>
        <w:tc>
          <w:tcPr>
            <w:tcW w:type="dxa" w:w="2088"/>
            <w:vAlign w:val="top"/>
            <w:tcMar>
              <w:top w:w="80" w:type="dxa"/>
              <w:start w:w="100" w:type="dxa"/>
              <w:bottom w:w="80" w:type="dxa"/>
              <w:end w:w="100" w:type="dxa"/>
            </w:tcMar>
          </w:tcPr>
          <w:p>
            <w:r>
              <w:t>Migration/focusing</w:t>
            </w:r>
          </w:p>
        </w:tc>
        <w:tc>
          <w:tcPr>
            <w:tcW w:type="dxa" w:w="8424"/>
            <w:vAlign w:val="top"/>
            <w:tcMar>
              <w:top w:w="80" w:type="dxa"/>
              <w:start w:w="100" w:type="dxa"/>
              <w:bottom w:w="80" w:type="dxa"/>
              <w:end w:w="100" w:type="dxa"/>
            </w:tcMar>
          </w:tcPr>
          <w:p>
            <w:r>
              <w:t>Processing that relocates and focuses reflections according to a propagation and geometry model.</w:t>
            </w:r>
          </w:p>
        </w:tc>
      </w:tr>
      <w:tr>
        <w:tc>
          <w:tcPr>
            <w:tcW w:type="dxa" w:w="2088"/>
            <w:vAlign w:val="top"/>
            <w:tcMar>
              <w:top w:w="80" w:type="dxa"/>
              <w:start w:w="100" w:type="dxa"/>
              <w:bottom w:w="80" w:type="dxa"/>
              <w:end w:w="100" w:type="dxa"/>
            </w:tcMar>
          </w:tcPr>
          <w:p>
            <w:r>
              <w:t>Relative permittivity</w:t>
            </w:r>
          </w:p>
        </w:tc>
        <w:tc>
          <w:tcPr>
            <w:tcW w:type="dxa" w:w="8424"/>
            <w:vAlign w:val="top"/>
            <w:tcMar>
              <w:top w:w="80" w:type="dxa"/>
              <w:start w:w="100" w:type="dxa"/>
              <w:bottom w:w="80" w:type="dxa"/>
              <w:end w:w="100" w:type="dxa"/>
            </w:tcMar>
          </w:tcPr>
          <w:p>
            <w:r>
              <w:t>Material property used to estimate RF propagation velocity and therefore depth.</w:t>
            </w:r>
          </w:p>
        </w:tc>
      </w:tr>
      <w:tr>
        <w:tc>
          <w:tcPr>
            <w:tcW w:type="dxa" w:w="2088"/>
            <w:vAlign w:val="top"/>
            <w:tcMar>
              <w:top w:w="80" w:type="dxa"/>
              <w:start w:w="100" w:type="dxa"/>
              <w:bottom w:w="80" w:type="dxa"/>
              <w:end w:w="100" w:type="dxa"/>
            </w:tcMar>
          </w:tcPr>
          <w:p>
            <w:r>
              <w:t>Finding</w:t>
            </w:r>
          </w:p>
        </w:tc>
        <w:tc>
          <w:tcPr>
            <w:tcW w:type="dxa" w:w="8424"/>
            <w:vAlign w:val="top"/>
            <w:tcMar>
              <w:top w:w="80" w:type="dxa"/>
              <w:start w:w="100" w:type="dxa"/>
              <w:bottom w:w="80" w:type="dxa"/>
              <w:end w:w="100" w:type="dxa"/>
            </w:tcMar>
          </w:tcPr>
          <w:p>
            <w:r>
              <w:t>A human-readable interpretation tied to measured evidence and confidence.</w:t>
            </w:r>
          </w:p>
        </w:tc>
      </w:tr>
      <w:tr>
        <w:tc>
          <w:tcPr>
            <w:tcW w:type="dxa" w:w="2088"/>
            <w:vAlign w:val="top"/>
            <w:tcMar>
              <w:top w:w="80" w:type="dxa"/>
              <w:start w:w="100" w:type="dxa"/>
              <w:bottom w:w="80" w:type="dxa"/>
              <w:end w:w="100" w:type="dxa"/>
            </w:tcMar>
          </w:tcPr>
          <w:p>
            <w:r>
              <w:t>Provenance</w:t>
            </w:r>
          </w:p>
        </w:tc>
        <w:tc>
          <w:tcPr>
            <w:tcW w:type="dxa" w:w="8424"/>
            <w:vAlign w:val="top"/>
            <w:tcMar>
              <w:top w:w="80" w:type="dxa"/>
              <w:start w:w="100" w:type="dxa"/>
              <w:bottom w:w="80" w:type="dxa"/>
              <w:end w:w="100" w:type="dxa"/>
            </w:tcMar>
          </w:tcPr>
          <w:p>
            <w:r>
              <w:t>The traceable history of data, configuration, calibration, processing, models, and annotations.</w:t>
            </w:r>
          </w:p>
        </w:tc>
      </w:tr>
    </w:tbl>
    <w:p/>
    <w:p>
      <w:pPr>
        <w:pStyle w:val="Heading1"/>
      </w:pPr>
      <w:r>
        <w:t>20. Closing Product Statement</w:t>
      </w:r>
    </w:p>
    <w:p>
      <w:r>
        <w:t>Forge Vision should be built as an instrument for disciplined inference. The platform will begin with simple but valuable accomplishments: trusted captures, visible signal quality, measured distance, repeatable comparisons, and a first scanned heatmap. Each later capability should preserve that foundation rather than bury it beneath increasingly attractive visualizations.</w:t>
      </w:r>
    </w:p>
    <w:p>
      <w:r>
        <w:t>The north-star experience is not “show the user a squiggly line” and not “pretend the radio produced a photograph.” It is to guide the operator from physical setup to calibrated measurement, from measurement to spatial evidence, and from evidence to a bounded, explainable hypothesis. That discipline is what will eventually make ambitious goals such as through-material perception and subsurface anomaly mapping credible.</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6"/>
      </w:rPr>
      <w:t>FORGE VISION | PLATFORM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b/>
      <w:bCs/>
      <w:color w:val="18375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75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59595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Forge Vision RF Perception and Subsurface Imaging Platform Requirements</dc:title>
  <dc:subject>Product requirements and engineering brief</dc:subject>
  <dc:creator>Forge Vision Project</dc:creator>
  <cp:keywords/>
  <dc:description>Version 0.1</dc:description>
  <cp:lastModifiedBy/>
  <cp:revision>1</cp:revision>
  <dcterms:created xsi:type="dcterms:W3CDTF">2013-12-23T23:15:00Z</dcterms:created>
  <dcterms:modified xsi:type="dcterms:W3CDTF">2013-12-23T23:15:00Z</dcterms:modified>
  <cp:category/>
</cp:coreProperties>
</file>