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0"/>
        <w:ind w:left="233" w:right="0" w:firstLine="0"/>
        <w:jc w:val="left"/>
        <w:rPr>
          <w:b/>
          <w:i/>
          <w:sz w:val="32"/>
        </w:rPr>
      </w:pPr>
      <w:r>
        <w:rPr>
          <w:b/>
          <w:i/>
          <w:color w:val="808080"/>
          <w:sz w:val="32"/>
        </w:rPr>
        <w:t>Designing a Database for Commonwealth Transport Services</w:t>
      </w:r>
    </w:p>
    <w:p>
      <w:pPr>
        <w:pStyle w:val="BodyText"/>
        <w:spacing w:before="0"/>
        <w:ind w:left="0" w:firstLine="0"/>
        <w:rPr>
          <w:b/>
          <w:i/>
          <w:sz w:val="34"/>
        </w:rPr>
      </w:pPr>
    </w:p>
    <w:p>
      <w:pPr>
        <w:pStyle w:val="Heading1"/>
        <w:spacing w:before="200"/>
      </w:pPr>
      <w:r>
        <w:rPr/>
        <w:t>Introduction</w:t>
      </w:r>
    </w:p>
    <w:p>
      <w:pPr>
        <w:pStyle w:val="BodyText"/>
        <w:spacing w:line="271" w:lineRule="auto" w:before="169"/>
        <w:ind w:left="120" w:right="196" w:firstLine="0"/>
        <w:jc w:val="both"/>
      </w:pPr>
      <w:r>
        <w:rPr/>
        <w:t>Commonwealth Transport Services (CTS), a private </w:t>
      </w:r>
      <w:r>
        <w:rPr>
          <w:spacing w:val="-3"/>
        </w:rPr>
        <w:t>company, </w:t>
      </w:r>
      <w:r>
        <w:rPr/>
        <w:t>specialises in providing transportation services to various events. </w:t>
      </w:r>
      <w:r>
        <w:rPr>
          <w:spacing w:val="-3"/>
        </w:rPr>
        <w:t>Recently, </w:t>
      </w:r>
      <w:r>
        <w:rPr/>
        <w:t>it has been sub-contracted by the Commonwealth Games Federation to transport officials during the Commonwealth Games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2018.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11"/>
        </w:rPr>
        <w:t> </w:t>
      </w:r>
      <w:r>
        <w:rPr/>
        <w:t>now</w:t>
      </w:r>
      <w:r>
        <w:rPr>
          <w:spacing w:val="-9"/>
        </w:rPr>
        <w:t> </w:t>
      </w:r>
      <w:r>
        <w:rPr/>
        <w:t>realises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it</w:t>
      </w:r>
      <w:r>
        <w:rPr>
          <w:spacing w:val="-7"/>
        </w:rPr>
        <w:t> </w:t>
      </w:r>
      <w:r>
        <w:rPr/>
        <w:t>needs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modern</w:t>
      </w:r>
      <w:r>
        <w:rPr>
          <w:spacing w:val="-7"/>
        </w:rPr>
        <w:t> </w:t>
      </w:r>
      <w:r>
        <w:rPr/>
        <w:t>computerised</w:t>
      </w:r>
      <w:r>
        <w:rPr>
          <w:spacing w:val="-9"/>
        </w:rPr>
        <w:t> </w:t>
      </w:r>
      <w:r>
        <w:rPr/>
        <w:t>system for</w:t>
      </w:r>
      <w:r>
        <w:rPr>
          <w:spacing w:val="-10"/>
        </w:rPr>
        <w:t> </w:t>
      </w:r>
      <w:r>
        <w:rPr/>
        <w:t>efficient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reliable</w:t>
      </w:r>
      <w:r>
        <w:rPr>
          <w:spacing w:val="-6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documentation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its</w:t>
      </w:r>
      <w:r>
        <w:rPr>
          <w:spacing w:val="-8"/>
        </w:rPr>
        <w:t> </w:t>
      </w:r>
      <w:r>
        <w:rPr/>
        <w:t>services.</w:t>
      </w:r>
      <w:r>
        <w:rPr>
          <w:spacing w:val="-8"/>
        </w:rPr>
        <w:t> </w:t>
      </w:r>
      <w:r>
        <w:rPr/>
        <w:t>CTS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hired you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database</w:t>
      </w:r>
      <w:r>
        <w:rPr>
          <w:spacing w:val="-11"/>
        </w:rPr>
        <w:t> </w:t>
      </w:r>
      <w:r>
        <w:rPr/>
        <w:t>professional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design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develop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database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meet CTS’s needs as specified</w:t>
      </w:r>
      <w:r>
        <w:rPr>
          <w:spacing w:val="-1"/>
        </w:rPr>
        <w:t> </w:t>
      </w:r>
      <w:r>
        <w:rPr>
          <w:spacing w:val="-3"/>
        </w:rPr>
        <w:t>below.</w:t>
      </w:r>
    </w:p>
    <w:p>
      <w:pPr>
        <w:pStyle w:val="Heading1"/>
        <w:spacing w:before="135"/>
      </w:pPr>
      <w:r>
        <w:rPr/>
        <w:t>Business Rules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71" w:lineRule="auto" w:before="169" w:after="11"/>
        <w:ind w:left="540" w:right="195" w:hanging="420"/>
        <w:jc w:val="both"/>
        <w:rPr>
          <w:rFonts w:ascii="Wingdings"/>
          <w:sz w:val="24"/>
        </w:rPr>
      </w:pPr>
      <w:r>
        <w:rPr>
          <w:sz w:val="24"/>
        </w:rPr>
        <w:t>CTS owns a fleet of vehicles, which vary from sedans to vans. Attributes of a vehicle include: </w:t>
      </w:r>
      <w:r>
        <w:rPr>
          <w:b/>
          <w:i/>
          <w:sz w:val="24"/>
        </w:rPr>
        <w:t>VIN, Rego, Make, Model, </w:t>
      </w:r>
      <w:r>
        <w:rPr>
          <w:b/>
          <w:i/>
          <w:spacing w:val="-3"/>
          <w:sz w:val="24"/>
        </w:rPr>
        <w:t>Color, </w:t>
      </w:r>
      <w:r>
        <w:rPr>
          <w:b/>
          <w:i/>
          <w:sz w:val="24"/>
        </w:rPr>
        <w:t>Odometer, </w:t>
      </w:r>
      <w:r>
        <w:rPr>
          <w:sz w:val="24"/>
        </w:rPr>
        <w:t>and </w:t>
      </w:r>
      <w:r>
        <w:rPr>
          <w:b/>
          <w:i/>
          <w:sz w:val="24"/>
        </w:rPr>
        <w:t>seat capacity</w:t>
      </w:r>
      <w:r>
        <w:rPr>
          <w:sz w:val="24"/>
        </w:rPr>
        <w:t>. NOTE: </w:t>
      </w:r>
      <w:r>
        <w:rPr>
          <w:b/>
          <w:i/>
          <w:sz w:val="24"/>
        </w:rPr>
        <w:t>VIN </w:t>
      </w:r>
      <w:r>
        <w:rPr>
          <w:sz w:val="24"/>
        </w:rPr>
        <w:t>stands for </w:t>
      </w:r>
      <w:r>
        <w:rPr>
          <w:spacing w:val="-4"/>
          <w:sz w:val="24"/>
        </w:rPr>
        <w:t>Vehicle </w:t>
      </w:r>
      <w:r>
        <w:rPr>
          <w:sz w:val="24"/>
        </w:rPr>
        <w:t>Identification Number, which uniquely identifies a vehicle.</w:t>
      </w:r>
      <w:r>
        <w:rPr>
          <w:spacing w:val="-12"/>
          <w:sz w:val="24"/>
        </w:rPr>
        <w:t> </w:t>
      </w:r>
      <w:r>
        <w:rPr>
          <w:spacing w:val="-9"/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assist</w:t>
      </w:r>
      <w:r>
        <w:rPr>
          <w:spacing w:val="-9"/>
          <w:sz w:val="24"/>
        </w:rPr>
        <w:t> </w:t>
      </w:r>
      <w:r>
        <w:rPr>
          <w:sz w:val="24"/>
        </w:rPr>
        <w:t>vehicle</w:t>
      </w:r>
      <w:r>
        <w:rPr>
          <w:spacing w:val="-8"/>
          <w:sz w:val="24"/>
        </w:rPr>
        <w:t> </w:t>
      </w:r>
      <w:r>
        <w:rPr>
          <w:sz w:val="24"/>
        </w:rPr>
        <w:t>assignment,</w:t>
      </w:r>
      <w:r>
        <w:rPr>
          <w:spacing w:val="-10"/>
          <w:sz w:val="24"/>
        </w:rPr>
        <w:t> </w:t>
      </w:r>
      <w:r>
        <w:rPr>
          <w:sz w:val="24"/>
        </w:rPr>
        <w:t>CTS</w:t>
      </w:r>
      <w:r>
        <w:rPr>
          <w:spacing w:val="-9"/>
          <w:sz w:val="24"/>
        </w:rPr>
        <w:t> </w:t>
      </w:r>
      <w:r>
        <w:rPr>
          <w:sz w:val="24"/>
        </w:rPr>
        <w:t>requires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new</w:t>
      </w:r>
      <w:r>
        <w:rPr>
          <w:spacing w:val="-10"/>
          <w:sz w:val="24"/>
        </w:rPr>
        <w:t> </w:t>
      </w:r>
      <w:r>
        <w:rPr>
          <w:sz w:val="24"/>
        </w:rPr>
        <w:t>system</w:t>
      </w:r>
      <w:r>
        <w:rPr>
          <w:spacing w:val="-10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capable of indicating whether a vehicle and a driver are currently available. A vehicle that is under maintenance should be flagged as not available. The table below shows a </w:t>
      </w:r>
      <w:r>
        <w:rPr>
          <w:i/>
          <w:sz w:val="24"/>
        </w:rPr>
        <w:t>small </w:t>
      </w:r>
      <w:r>
        <w:rPr>
          <w:sz w:val="24"/>
        </w:rPr>
        <w:t>sample of CTS's vehicle</w:t>
      </w:r>
      <w:r>
        <w:rPr>
          <w:spacing w:val="-3"/>
          <w:sz w:val="24"/>
        </w:rPr>
        <w:t> </w:t>
      </w:r>
      <w:r>
        <w:rPr>
          <w:sz w:val="24"/>
        </w:rPr>
        <w:t>assets:</w:t>
      </w:r>
    </w:p>
    <w:p>
      <w:pPr>
        <w:pStyle w:val="BodyText"/>
        <w:spacing w:before="0"/>
        <w:ind w:left="396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930179" cy="1946910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179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71" w:lineRule="auto" w:before="44" w:after="0"/>
        <w:ind w:left="540" w:right="192" w:hanging="420"/>
        <w:jc w:val="both"/>
        <w:rPr>
          <w:rFonts w:ascii="Wingdings"/>
          <w:sz w:val="21"/>
        </w:rPr>
      </w:pPr>
      <w:r>
        <w:rPr>
          <w:sz w:val="24"/>
        </w:rPr>
        <w:t>Games </w:t>
      </w:r>
      <w:r>
        <w:rPr>
          <w:b/>
          <w:i/>
          <w:sz w:val="24"/>
        </w:rPr>
        <w:t>officials </w:t>
      </w:r>
      <w:r>
        <w:rPr>
          <w:sz w:val="24"/>
        </w:rPr>
        <w:t>from all participating countries use CTS's services. The </w:t>
      </w:r>
      <w:r>
        <w:rPr>
          <w:b/>
          <w:i/>
          <w:sz w:val="24"/>
        </w:rPr>
        <w:t>official's </w:t>
      </w:r>
      <w:r>
        <w:rPr>
          <w:b/>
          <w:i/>
          <w:sz w:val="24"/>
        </w:rPr>
        <w:t>Commonwealth</w:t>
      </w:r>
      <w:r>
        <w:rPr>
          <w:b/>
          <w:i/>
          <w:spacing w:val="-8"/>
          <w:sz w:val="24"/>
        </w:rPr>
        <w:t> </w:t>
      </w:r>
      <w:r>
        <w:rPr>
          <w:b/>
          <w:i/>
          <w:sz w:val="24"/>
        </w:rPr>
        <w:t>ID</w:t>
      </w:r>
      <w:r>
        <w:rPr>
          <w:b/>
          <w:i/>
          <w:spacing w:val="-7"/>
          <w:sz w:val="24"/>
        </w:rPr>
        <w:t> </w:t>
      </w:r>
      <w:r>
        <w:rPr>
          <w:sz w:val="24"/>
        </w:rPr>
        <w:t>(8</w:t>
      </w:r>
      <w:r>
        <w:rPr>
          <w:spacing w:val="-9"/>
          <w:sz w:val="24"/>
        </w:rPr>
        <w:t> </w:t>
      </w:r>
      <w:r>
        <w:rPr>
          <w:sz w:val="24"/>
        </w:rPr>
        <w:t>characters),</w:t>
      </w:r>
      <w:r>
        <w:rPr>
          <w:spacing w:val="-8"/>
          <w:sz w:val="24"/>
        </w:rPr>
        <w:t> </w:t>
      </w:r>
      <w:r>
        <w:rPr>
          <w:b/>
          <w:i/>
          <w:sz w:val="24"/>
        </w:rPr>
        <w:t>his/her</w:t>
      </w:r>
      <w:r>
        <w:rPr>
          <w:b/>
          <w:i/>
          <w:spacing w:val="-8"/>
          <w:sz w:val="24"/>
        </w:rPr>
        <w:t> </w:t>
      </w:r>
      <w:r>
        <w:rPr>
          <w:b/>
          <w:i/>
          <w:sz w:val="24"/>
        </w:rPr>
        <w:t>name</w:t>
      </w:r>
      <w:r>
        <w:rPr>
          <w:b/>
          <w:i/>
          <w:spacing w:val="-8"/>
          <w:sz w:val="24"/>
        </w:rPr>
        <w:t> </w:t>
      </w:r>
      <w:r>
        <w:rPr>
          <w:sz w:val="24"/>
        </w:rPr>
        <w:t>(</w:t>
      </w:r>
      <w:r>
        <w:rPr>
          <w:b/>
          <w:i/>
          <w:sz w:val="24"/>
        </w:rPr>
        <w:t>first</w:t>
      </w:r>
      <w:r>
        <w:rPr>
          <w:b/>
          <w:i/>
          <w:spacing w:val="-8"/>
          <w:sz w:val="24"/>
        </w:rPr>
        <w:t> </w:t>
      </w:r>
      <w:r>
        <w:rPr>
          <w:b/>
          <w:i/>
          <w:sz w:val="24"/>
        </w:rPr>
        <w:t>name</w:t>
      </w:r>
      <w:r>
        <w:rPr>
          <w:b/>
          <w:i/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b/>
          <w:i/>
          <w:sz w:val="24"/>
        </w:rPr>
        <w:t>last</w:t>
      </w:r>
      <w:r>
        <w:rPr>
          <w:b/>
          <w:i/>
          <w:spacing w:val="-8"/>
          <w:sz w:val="24"/>
        </w:rPr>
        <w:t> </w:t>
      </w:r>
      <w:r>
        <w:rPr>
          <w:b/>
          <w:i/>
          <w:sz w:val="24"/>
        </w:rPr>
        <w:t>name</w:t>
      </w:r>
      <w:r>
        <w:rPr>
          <w:b/>
          <w:i/>
          <w:spacing w:val="-13"/>
          <w:sz w:val="24"/>
        </w:rPr>
        <w:t> </w:t>
      </w:r>
      <w:r>
        <w:rPr>
          <w:sz w:val="24"/>
        </w:rPr>
        <w:t>should be stored separately), </w:t>
      </w:r>
      <w:r>
        <w:rPr>
          <w:b/>
          <w:i/>
          <w:sz w:val="24"/>
        </w:rPr>
        <w:t>role </w:t>
      </w:r>
      <w:r>
        <w:rPr>
          <w:sz w:val="24"/>
        </w:rPr>
        <w:t>at the Games (e. g. head-coach, judge, physician etc.) and the official's preferred language. </w:t>
      </w:r>
      <w:r>
        <w:rPr>
          <w:b/>
          <w:i/>
          <w:sz w:val="24"/>
        </w:rPr>
        <w:t>Roles </w:t>
      </w:r>
      <w:r>
        <w:rPr>
          <w:sz w:val="24"/>
        </w:rPr>
        <w:t>of officials should be administrated by CTS.</w:t>
      </w:r>
      <w:r>
        <w:rPr>
          <w:spacing w:val="-11"/>
          <w:sz w:val="24"/>
        </w:rPr>
        <w:t> </w:t>
      </w:r>
      <w:r>
        <w:rPr>
          <w:sz w:val="24"/>
        </w:rPr>
        <w:t>Information</w:t>
      </w:r>
      <w:r>
        <w:rPr>
          <w:spacing w:val="-10"/>
          <w:sz w:val="24"/>
        </w:rPr>
        <w:t> </w:t>
      </w:r>
      <w:r>
        <w:rPr>
          <w:sz w:val="24"/>
        </w:rPr>
        <w:t>like</w:t>
      </w:r>
      <w:r>
        <w:rPr>
          <w:spacing w:val="-10"/>
          <w:sz w:val="24"/>
        </w:rPr>
        <w:t> </w:t>
      </w:r>
      <w:r>
        <w:rPr>
          <w:b/>
          <w:i/>
          <w:sz w:val="24"/>
        </w:rPr>
        <w:t>role</w:t>
      </w:r>
      <w:r>
        <w:rPr>
          <w:b/>
          <w:i/>
          <w:spacing w:val="-11"/>
          <w:sz w:val="24"/>
        </w:rPr>
        <w:t> </w:t>
      </w:r>
      <w:r>
        <w:rPr>
          <w:b/>
          <w:i/>
          <w:sz w:val="24"/>
        </w:rPr>
        <w:t>id</w:t>
      </w:r>
      <w:r>
        <w:rPr>
          <w:b/>
          <w:i/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b/>
          <w:i/>
          <w:sz w:val="24"/>
        </w:rPr>
        <w:t>descriptions</w:t>
      </w:r>
      <w:r>
        <w:rPr>
          <w:b/>
          <w:i/>
          <w:spacing w:val="-10"/>
          <w:sz w:val="24"/>
        </w:rPr>
        <w:t> </w:t>
      </w:r>
      <w:r>
        <w:rPr>
          <w:sz w:val="24"/>
        </w:rPr>
        <w:t>should</w:t>
      </w:r>
      <w:r>
        <w:rPr>
          <w:spacing w:val="-10"/>
          <w:sz w:val="24"/>
        </w:rPr>
        <w:t> </w:t>
      </w:r>
      <w:r>
        <w:rPr>
          <w:sz w:val="24"/>
        </w:rPr>
        <w:t>be</w:t>
      </w:r>
      <w:r>
        <w:rPr>
          <w:spacing w:val="-11"/>
          <w:sz w:val="24"/>
        </w:rPr>
        <w:t> </w:t>
      </w:r>
      <w:r>
        <w:rPr>
          <w:sz w:val="24"/>
        </w:rPr>
        <w:t>recorded.</w:t>
      </w:r>
      <w:r>
        <w:rPr>
          <w:spacing w:val="-22"/>
          <w:sz w:val="24"/>
        </w:rPr>
        <w:t> </w:t>
      </w:r>
      <w:r>
        <w:rPr>
          <w:sz w:val="24"/>
        </w:rPr>
        <w:t>An</w:t>
      </w:r>
      <w:r>
        <w:rPr>
          <w:spacing w:val="-11"/>
          <w:sz w:val="24"/>
        </w:rPr>
        <w:t> </w:t>
      </w:r>
      <w:r>
        <w:rPr>
          <w:sz w:val="24"/>
        </w:rPr>
        <w:t>official</w:t>
      </w:r>
      <w:r>
        <w:rPr>
          <w:spacing w:val="-10"/>
          <w:sz w:val="24"/>
        </w:rPr>
        <w:t> </w:t>
      </w:r>
      <w:r>
        <w:rPr>
          <w:sz w:val="24"/>
        </w:rPr>
        <w:t>may use CTS's services multiple times (even during a single day); the only limiting factor is whether a suitable vehicle is available at the time they wish to</w:t>
      </w:r>
      <w:r>
        <w:rPr>
          <w:spacing w:val="-16"/>
          <w:sz w:val="24"/>
        </w:rPr>
        <w:t> </w:t>
      </w:r>
      <w:r>
        <w:rPr>
          <w:sz w:val="24"/>
        </w:rPr>
        <w:t>travel.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1" w:val="left" w:leader="none"/>
        </w:tabs>
        <w:spacing w:line="271" w:lineRule="auto" w:before="2" w:after="0"/>
        <w:ind w:left="540" w:right="116" w:hanging="420"/>
        <w:jc w:val="left"/>
        <w:rPr>
          <w:rFonts w:ascii="Wingdings"/>
          <w:sz w:val="21"/>
        </w:rPr>
      </w:pPr>
      <w:r>
        <w:rPr>
          <w:sz w:val="24"/>
        </w:rPr>
        <w:t>CTS </w:t>
      </w:r>
      <w:r>
        <w:rPr>
          <w:spacing w:val="-4"/>
          <w:sz w:val="24"/>
        </w:rPr>
        <w:t>Vehicles </w:t>
      </w:r>
      <w:r>
        <w:rPr>
          <w:sz w:val="24"/>
        </w:rPr>
        <w:t>are driven by the company's drivers. The driver's </w:t>
      </w:r>
      <w:r>
        <w:rPr>
          <w:b/>
          <w:i/>
          <w:sz w:val="24"/>
        </w:rPr>
        <w:t>name </w:t>
      </w:r>
      <w:r>
        <w:rPr>
          <w:sz w:val="24"/>
        </w:rPr>
        <w:t>(</w:t>
      </w:r>
      <w:r>
        <w:rPr>
          <w:b/>
          <w:i/>
          <w:sz w:val="24"/>
        </w:rPr>
        <w:t>first name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b/>
          <w:i/>
          <w:sz w:val="24"/>
        </w:rPr>
        <w:t>last</w:t>
      </w:r>
      <w:r>
        <w:rPr>
          <w:b/>
          <w:i/>
          <w:spacing w:val="-13"/>
          <w:sz w:val="24"/>
        </w:rPr>
        <w:t> </w:t>
      </w:r>
      <w:r>
        <w:rPr>
          <w:b/>
          <w:i/>
          <w:sz w:val="24"/>
        </w:rPr>
        <w:t>name</w:t>
      </w:r>
      <w:r>
        <w:rPr>
          <w:b/>
          <w:i/>
          <w:spacing w:val="-14"/>
          <w:sz w:val="24"/>
        </w:rPr>
        <w:t> </w:t>
      </w:r>
      <w:r>
        <w:rPr>
          <w:sz w:val="24"/>
        </w:rPr>
        <w:t>should</w:t>
      </w:r>
      <w:r>
        <w:rPr>
          <w:spacing w:val="-14"/>
          <w:sz w:val="24"/>
        </w:rPr>
        <w:t> </w:t>
      </w:r>
      <w:r>
        <w:rPr>
          <w:sz w:val="24"/>
        </w:rPr>
        <w:t>be</w:t>
      </w:r>
      <w:r>
        <w:rPr>
          <w:spacing w:val="-15"/>
          <w:sz w:val="24"/>
        </w:rPr>
        <w:t> </w:t>
      </w:r>
      <w:r>
        <w:rPr>
          <w:sz w:val="24"/>
        </w:rPr>
        <w:t>stored</w:t>
      </w:r>
      <w:r>
        <w:rPr>
          <w:spacing w:val="-14"/>
          <w:sz w:val="24"/>
        </w:rPr>
        <w:t> </w:t>
      </w:r>
      <w:r>
        <w:rPr>
          <w:sz w:val="24"/>
        </w:rPr>
        <w:t>separately),</w:t>
      </w:r>
      <w:r>
        <w:rPr>
          <w:spacing w:val="-14"/>
          <w:sz w:val="24"/>
        </w:rPr>
        <w:t> </w:t>
      </w:r>
      <w:r>
        <w:rPr>
          <w:b/>
          <w:i/>
          <w:sz w:val="24"/>
        </w:rPr>
        <w:t>driver</w:t>
      </w:r>
      <w:r>
        <w:rPr>
          <w:b/>
          <w:i/>
          <w:spacing w:val="-14"/>
          <w:sz w:val="24"/>
        </w:rPr>
        <w:t> </w:t>
      </w:r>
      <w:r>
        <w:rPr>
          <w:b/>
          <w:i/>
          <w:sz w:val="24"/>
        </w:rPr>
        <w:t>license</w:t>
      </w:r>
      <w:r>
        <w:rPr>
          <w:b/>
          <w:i/>
          <w:spacing w:val="-15"/>
          <w:sz w:val="24"/>
        </w:rPr>
        <w:t> </w:t>
      </w:r>
      <w:r>
        <w:rPr>
          <w:b/>
          <w:i/>
          <w:sz w:val="24"/>
        </w:rPr>
        <w:t>number</w:t>
      </w:r>
      <w:r>
        <w:rPr>
          <w:b/>
          <w:i/>
          <w:spacing w:val="-12"/>
          <w:sz w:val="24"/>
        </w:rPr>
        <w:t> </w:t>
      </w:r>
      <w:r>
        <w:rPr>
          <w:sz w:val="24"/>
        </w:rPr>
        <w:t>(9</w:t>
      </w:r>
      <w:r>
        <w:rPr>
          <w:spacing w:val="-15"/>
          <w:sz w:val="24"/>
        </w:rPr>
        <w:t> </w:t>
      </w:r>
      <w:r>
        <w:rPr>
          <w:sz w:val="24"/>
        </w:rPr>
        <w:t>digits</w:t>
      </w:r>
      <w:r>
        <w:rPr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14"/>
          <w:sz w:val="24"/>
        </w:rPr>
        <w:t> </w:t>
      </w:r>
      <w:r>
        <w:rPr>
          <w:sz w:val="24"/>
        </w:rPr>
        <w:t>QLD) and the </w:t>
      </w:r>
      <w:r>
        <w:rPr>
          <w:b/>
          <w:i/>
          <w:sz w:val="24"/>
        </w:rPr>
        <w:t>level of clearance </w:t>
      </w:r>
      <w:r>
        <w:rPr>
          <w:sz w:val="24"/>
        </w:rPr>
        <w:t>granted to the driver are recorded. The clearance levels are digits from 1 to 4 representing the security clearance of the driver (4 is the highest </w:t>
      </w:r>
      <w:r>
        <w:rPr>
          <w:b/>
          <w:i/>
          <w:sz w:val="24"/>
        </w:rPr>
        <w:t>level of clearance</w:t>
      </w:r>
      <w:r>
        <w:rPr>
          <w:sz w:val="24"/>
        </w:rPr>
        <w:t>). Also, the </w:t>
      </w:r>
      <w:r>
        <w:rPr>
          <w:b/>
          <w:i/>
          <w:sz w:val="24"/>
        </w:rPr>
        <w:t>availability </w:t>
      </w:r>
      <w:r>
        <w:rPr>
          <w:sz w:val="24"/>
        </w:rPr>
        <w:t>of driver can help company to administrate and coordinate</w:t>
      </w:r>
      <w:r>
        <w:rPr>
          <w:spacing w:val="-1"/>
          <w:sz w:val="24"/>
        </w:rPr>
        <w:t> </w:t>
      </w:r>
      <w:r>
        <w:rPr>
          <w:sz w:val="24"/>
        </w:rPr>
        <w:t>trips.</w:t>
      </w:r>
    </w:p>
    <w:p>
      <w:pPr>
        <w:spacing w:after="0" w:line="271" w:lineRule="auto"/>
        <w:jc w:val="left"/>
        <w:rPr>
          <w:rFonts w:ascii="Wingdings"/>
          <w:sz w:val="21"/>
        </w:rPr>
        <w:sectPr>
          <w:type w:val="continuous"/>
          <w:pgSz w:w="11910" w:h="16840"/>
          <w:pgMar w:top="1480" w:bottom="280" w:left="1680" w:right="1600"/>
        </w:sectPr>
      </w:pP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1" w:val="left" w:leader="none"/>
        </w:tabs>
        <w:spacing w:line="271" w:lineRule="auto" w:before="80" w:after="0"/>
        <w:ind w:left="540" w:right="113" w:hanging="420"/>
        <w:jc w:val="left"/>
        <w:rPr>
          <w:rFonts w:ascii="Wingdings"/>
          <w:sz w:val="24"/>
        </w:rPr>
      </w:pPr>
      <w:r>
        <w:rPr>
          <w:sz w:val="24"/>
        </w:rPr>
        <w:t>Before using a </w:t>
      </w:r>
      <w:r>
        <w:rPr>
          <w:b/>
          <w:i/>
          <w:sz w:val="24"/>
        </w:rPr>
        <w:t>vehicle</w:t>
      </w:r>
      <w:r>
        <w:rPr>
          <w:sz w:val="24"/>
        </w:rPr>
        <w:t>, it must be booked. This booking will take place via a computer program to be created; you are not concerned with this program. However, the back-end database needs to support such an </w:t>
      </w:r>
      <w:r>
        <w:rPr>
          <w:spacing w:val="-3"/>
          <w:sz w:val="24"/>
        </w:rPr>
        <w:t>activity. </w:t>
      </w:r>
      <w:r>
        <w:rPr>
          <w:b/>
          <w:i/>
          <w:sz w:val="24"/>
        </w:rPr>
        <w:t>Booking </w:t>
      </w:r>
      <w:r>
        <w:rPr>
          <w:b/>
          <w:i/>
          <w:sz w:val="24"/>
        </w:rPr>
        <w:t>reference number </w:t>
      </w:r>
      <w:r>
        <w:rPr>
          <w:sz w:val="24"/>
        </w:rPr>
        <w:t>should be able uniquely identify each record. Transport bookings require the assignment of a suitable </w:t>
      </w:r>
      <w:r>
        <w:rPr>
          <w:b/>
          <w:i/>
          <w:sz w:val="24"/>
        </w:rPr>
        <w:t>driver </w:t>
      </w:r>
      <w:r>
        <w:rPr>
          <w:sz w:val="24"/>
        </w:rPr>
        <w:t>to a suitable </w:t>
      </w:r>
      <w:r>
        <w:rPr>
          <w:b/>
          <w:i/>
          <w:sz w:val="24"/>
        </w:rPr>
        <w:t>vehicle </w:t>
      </w:r>
      <w:r>
        <w:rPr>
          <w:sz w:val="24"/>
        </w:rPr>
        <w:t>matching the needs of the </w:t>
      </w:r>
      <w:r>
        <w:rPr>
          <w:b/>
          <w:i/>
          <w:sz w:val="24"/>
        </w:rPr>
        <w:t>official</w:t>
      </w:r>
      <w:r>
        <w:rPr>
          <w:sz w:val="24"/>
        </w:rPr>
        <w:t>. Besides driver information (license number), car (VIN and</w:t>
      </w:r>
      <w:r>
        <w:rPr>
          <w:spacing w:val="-14"/>
          <w:sz w:val="24"/>
        </w:rPr>
        <w:t> </w:t>
      </w:r>
      <w:r>
        <w:rPr>
          <w:sz w:val="24"/>
        </w:rPr>
        <w:t>rego)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passenger</w:t>
      </w:r>
      <w:r>
        <w:rPr>
          <w:spacing w:val="-13"/>
          <w:sz w:val="24"/>
        </w:rPr>
        <w:t> </w:t>
      </w:r>
      <w:r>
        <w:rPr>
          <w:sz w:val="24"/>
        </w:rPr>
        <w:t>(official</w:t>
      </w:r>
      <w:r>
        <w:rPr>
          <w:spacing w:val="-12"/>
          <w:sz w:val="24"/>
        </w:rPr>
        <w:t> </w:t>
      </w:r>
      <w:r>
        <w:rPr>
          <w:sz w:val="24"/>
        </w:rPr>
        <w:t>identification),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b/>
          <w:i/>
          <w:sz w:val="24"/>
        </w:rPr>
        <w:t>start</w:t>
      </w:r>
      <w:r>
        <w:rPr>
          <w:b/>
          <w:i/>
          <w:spacing w:val="-13"/>
          <w:sz w:val="24"/>
        </w:rPr>
        <w:t> </w:t>
      </w:r>
      <w:r>
        <w:rPr>
          <w:b/>
          <w:i/>
          <w:sz w:val="24"/>
        </w:rPr>
        <w:t>timestamp</w:t>
      </w:r>
      <w:r>
        <w:rPr>
          <w:b/>
          <w:i/>
          <w:spacing w:val="-14"/>
          <w:sz w:val="24"/>
        </w:rPr>
        <w:t> </w:t>
      </w:r>
      <w:r>
        <w:rPr>
          <w:sz w:val="24"/>
        </w:rPr>
        <w:t>(</w:t>
      </w:r>
      <w:r>
        <w:rPr>
          <w:b/>
          <w:i/>
          <w:sz w:val="24"/>
        </w:rPr>
        <w:t>date</w:t>
      </w:r>
      <w:r>
        <w:rPr>
          <w:b/>
          <w:i/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b/>
          <w:i/>
          <w:sz w:val="24"/>
        </w:rPr>
        <w:t>time</w:t>
      </w:r>
      <w:r>
        <w:rPr>
          <w:sz w:val="24"/>
        </w:rPr>
        <w:t>) and </w:t>
      </w:r>
      <w:r>
        <w:rPr>
          <w:b/>
          <w:i/>
          <w:sz w:val="24"/>
        </w:rPr>
        <w:t>start mileage </w:t>
      </w:r>
      <w:r>
        <w:rPr>
          <w:sz w:val="24"/>
        </w:rPr>
        <w:t>are recorded when a booking is first placed, while the </w:t>
      </w:r>
      <w:r>
        <w:rPr>
          <w:b/>
          <w:i/>
          <w:sz w:val="24"/>
        </w:rPr>
        <w:t>end </w:t>
      </w:r>
      <w:r>
        <w:rPr>
          <w:b/>
          <w:i/>
          <w:sz w:val="24"/>
        </w:rPr>
        <w:t>timestamp </w:t>
      </w:r>
      <w:r>
        <w:rPr>
          <w:sz w:val="24"/>
        </w:rPr>
        <w:t>(</w:t>
      </w:r>
      <w:r>
        <w:rPr>
          <w:b/>
          <w:i/>
          <w:sz w:val="24"/>
        </w:rPr>
        <w:t>date </w:t>
      </w:r>
      <w:r>
        <w:rPr>
          <w:sz w:val="24"/>
        </w:rPr>
        <w:t>and </w:t>
      </w:r>
      <w:r>
        <w:rPr>
          <w:b/>
          <w:i/>
          <w:sz w:val="24"/>
        </w:rPr>
        <w:t>time</w:t>
      </w:r>
      <w:r>
        <w:rPr>
          <w:sz w:val="24"/>
        </w:rPr>
        <w:t>) and </w:t>
      </w:r>
      <w:r>
        <w:rPr>
          <w:b/>
          <w:i/>
          <w:sz w:val="24"/>
        </w:rPr>
        <w:t>end mileage </w:t>
      </w:r>
      <w:r>
        <w:rPr>
          <w:sz w:val="24"/>
        </w:rPr>
        <w:t>(in km) are recorded when a </w:t>
      </w:r>
      <w:r>
        <w:rPr>
          <w:b/>
          <w:i/>
          <w:sz w:val="24"/>
        </w:rPr>
        <w:t>trip </w:t>
      </w:r>
      <w:r>
        <w:rPr>
          <w:sz w:val="24"/>
        </w:rPr>
        <w:t>is finished. The </w:t>
      </w:r>
      <w:r>
        <w:rPr>
          <w:b/>
          <w:i/>
          <w:sz w:val="24"/>
        </w:rPr>
        <w:t>pickup location </w:t>
      </w:r>
      <w:r>
        <w:rPr>
          <w:sz w:val="24"/>
        </w:rPr>
        <w:t>and </w:t>
      </w:r>
      <w:r>
        <w:rPr>
          <w:b/>
          <w:i/>
          <w:sz w:val="24"/>
        </w:rPr>
        <w:t>drop off location </w:t>
      </w:r>
      <w:r>
        <w:rPr>
          <w:sz w:val="24"/>
        </w:rPr>
        <w:t>are also</w:t>
      </w:r>
      <w:r>
        <w:rPr>
          <w:spacing w:val="-10"/>
          <w:sz w:val="24"/>
        </w:rPr>
        <w:t> </w:t>
      </w:r>
      <w:r>
        <w:rPr>
          <w:sz w:val="24"/>
        </w:rPr>
        <w:t>recorded.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1" w:val="left" w:leader="none"/>
        </w:tabs>
        <w:spacing w:line="264" w:lineRule="auto" w:before="0" w:after="0"/>
        <w:ind w:left="540" w:right="198" w:hanging="420"/>
        <w:jc w:val="left"/>
        <w:rPr>
          <w:rFonts w:ascii="Wingdings"/>
          <w:sz w:val="26"/>
        </w:rPr>
      </w:pPr>
      <w:r>
        <w:rPr>
          <w:b/>
          <w:i/>
          <w:sz w:val="24"/>
        </w:rPr>
        <w:t>Locations </w:t>
      </w:r>
      <w:r>
        <w:rPr>
          <w:sz w:val="24"/>
        </w:rPr>
        <w:t>are specified with location ids, location name, location postcode, and suburb</w:t>
      </w:r>
      <w:r>
        <w:rPr>
          <w:spacing w:val="-2"/>
          <w:sz w:val="24"/>
        </w:rPr>
        <w:t> </w:t>
      </w:r>
      <w:r>
        <w:rPr>
          <w:sz w:val="24"/>
        </w:rPr>
        <w:t>name.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71" w:lineRule="auto" w:before="5" w:after="0"/>
        <w:ind w:left="540" w:right="197" w:hanging="420"/>
        <w:jc w:val="both"/>
        <w:rPr>
          <w:rFonts w:ascii="Wingdings" w:hAnsi="Wingdings"/>
          <w:sz w:val="24"/>
        </w:rPr>
      </w:pPr>
      <w:r>
        <w:rPr>
          <w:sz w:val="24"/>
        </w:rPr>
        <w:t>In addition, CTS records the </w:t>
      </w:r>
      <w:r>
        <w:rPr>
          <w:b/>
          <w:i/>
          <w:sz w:val="24"/>
        </w:rPr>
        <w:t>languages </w:t>
      </w:r>
      <w:r>
        <w:rPr>
          <w:sz w:val="24"/>
        </w:rPr>
        <w:t>that a </w:t>
      </w:r>
      <w:r>
        <w:rPr>
          <w:b/>
          <w:i/>
          <w:sz w:val="24"/>
        </w:rPr>
        <w:t>driver</w:t>
      </w:r>
      <w:r>
        <w:rPr>
          <w:sz w:val="24"/>
        </w:rPr>
        <w:t>/</w:t>
      </w:r>
      <w:r>
        <w:rPr>
          <w:b/>
          <w:i/>
          <w:sz w:val="24"/>
        </w:rPr>
        <w:t>official </w:t>
      </w:r>
      <w:r>
        <w:rPr>
          <w:sz w:val="24"/>
        </w:rPr>
        <w:t>speaks using two- character ISO639‐1 language codes </w:t>
      </w:r>
      <w:hyperlink w:history="true" w:anchor="_bookmark0">
        <w:r>
          <w:rPr>
            <w:sz w:val="24"/>
          </w:rPr>
          <w:t>[1]</w:t>
        </w:r>
      </w:hyperlink>
      <w:r>
        <w:rPr>
          <w:sz w:val="24"/>
        </w:rPr>
        <w:t> – some </w:t>
      </w:r>
      <w:r>
        <w:rPr>
          <w:b/>
          <w:i/>
          <w:sz w:val="24"/>
        </w:rPr>
        <w:t>drivers</w:t>
      </w:r>
      <w:r>
        <w:rPr>
          <w:sz w:val="24"/>
        </w:rPr>
        <w:t>/</w:t>
      </w:r>
      <w:r>
        <w:rPr>
          <w:b/>
          <w:i/>
          <w:sz w:val="24"/>
        </w:rPr>
        <w:t>officials </w:t>
      </w:r>
      <w:r>
        <w:rPr>
          <w:sz w:val="24"/>
        </w:rPr>
        <w:t>speak several languages. The employee organising a booking will try to match the language of an </w:t>
      </w:r>
      <w:r>
        <w:rPr>
          <w:b/>
          <w:i/>
          <w:sz w:val="24"/>
        </w:rPr>
        <w:t>official </w:t>
      </w:r>
      <w:r>
        <w:rPr>
          <w:sz w:val="24"/>
        </w:rPr>
        <w:t>with that of the</w:t>
      </w:r>
      <w:r>
        <w:rPr>
          <w:spacing w:val="-2"/>
          <w:sz w:val="24"/>
        </w:rPr>
        <w:t> </w:t>
      </w:r>
      <w:r>
        <w:rPr>
          <w:b/>
          <w:i/>
          <w:sz w:val="24"/>
        </w:rPr>
        <w:t>driver</w:t>
      </w:r>
      <w:r>
        <w:rPr>
          <w:sz w:val="24"/>
        </w:rPr>
        <w:t>.</w:t>
      </w:r>
    </w:p>
    <w:p>
      <w:pPr>
        <w:pStyle w:val="Heading1"/>
        <w:spacing w:before="134"/>
      </w:pPr>
      <w:r>
        <w:rPr/>
        <w:t>Assessable Tasks</w:t>
      </w:r>
    </w:p>
    <w:p>
      <w:pPr>
        <w:pStyle w:val="BodyText"/>
        <w:spacing w:line="271" w:lineRule="auto" w:before="169"/>
        <w:ind w:left="120" w:right="179" w:firstLine="0"/>
      </w:pPr>
      <w:r>
        <w:rPr/>
        <w:t>From the CTS’s business requirements specified above, prepare a document according to the followings: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240" w:lineRule="auto" w:before="0" w:after="0"/>
        <w:ind w:left="540" w:right="0" w:hanging="420"/>
        <w:jc w:val="left"/>
        <w:rPr>
          <w:sz w:val="24"/>
        </w:rPr>
      </w:pPr>
      <w:r>
        <w:rPr>
          <w:sz w:val="24"/>
        </w:rPr>
        <w:t>Use the supplied template for your Assignment</w:t>
      </w:r>
      <w:r>
        <w:rPr>
          <w:spacing w:val="-16"/>
          <w:sz w:val="24"/>
        </w:rPr>
        <w:t> </w:t>
      </w:r>
      <w:r>
        <w:rPr>
          <w:sz w:val="24"/>
        </w:rPr>
        <w:t>submission.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271" w:lineRule="auto" w:before="36" w:after="0"/>
        <w:ind w:left="540" w:right="202" w:hanging="420"/>
        <w:jc w:val="left"/>
        <w:rPr>
          <w:sz w:val="24"/>
        </w:rPr>
      </w:pPr>
      <w:r>
        <w:rPr>
          <w:sz w:val="24"/>
        </w:rPr>
        <w:t>An appropriate title page that includes an acknowledgement of all students you have spoken to about the</w:t>
      </w:r>
      <w:r>
        <w:rPr>
          <w:spacing w:val="-1"/>
          <w:sz w:val="24"/>
        </w:rPr>
        <w:t> </w:t>
      </w:r>
      <w:r>
        <w:rPr>
          <w:sz w:val="24"/>
        </w:rPr>
        <w:t>assignment.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240" w:lineRule="auto" w:before="0" w:after="0"/>
        <w:ind w:left="540" w:right="0" w:hanging="420"/>
        <w:jc w:val="left"/>
        <w:rPr>
          <w:sz w:val="24"/>
        </w:rPr>
      </w:pPr>
      <w:r>
        <w:rPr>
          <w:sz w:val="24"/>
        </w:rPr>
        <w:t>A table of contents and page</w:t>
      </w:r>
      <w:r>
        <w:rPr>
          <w:spacing w:val="-17"/>
          <w:sz w:val="24"/>
        </w:rPr>
        <w:t> </w:t>
      </w:r>
      <w:r>
        <w:rPr>
          <w:sz w:val="24"/>
        </w:rPr>
        <w:t>numbers.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240" w:lineRule="auto" w:before="37" w:after="0"/>
        <w:ind w:left="540" w:right="0" w:hanging="420"/>
        <w:jc w:val="left"/>
        <w:rPr>
          <w:sz w:val="24"/>
        </w:rPr>
      </w:pPr>
      <w:r>
        <w:rPr>
          <w:sz w:val="24"/>
        </w:rPr>
        <w:t>An ERD using Crow’s Foot notation. The diagram should</w:t>
      </w:r>
      <w:r>
        <w:rPr>
          <w:spacing w:val="-15"/>
          <w:sz w:val="24"/>
        </w:rPr>
        <w:t> </w:t>
      </w:r>
      <w:r>
        <w:rPr>
          <w:sz w:val="24"/>
        </w:rPr>
        <w:t>include:</w:t>
      </w:r>
    </w:p>
    <w:p>
      <w:pPr>
        <w:pStyle w:val="ListParagraph"/>
        <w:numPr>
          <w:ilvl w:val="1"/>
          <w:numId w:val="2"/>
        </w:numPr>
        <w:tabs>
          <w:tab w:pos="960" w:val="left" w:leader="none"/>
          <w:tab w:pos="961" w:val="left" w:leader="none"/>
        </w:tabs>
        <w:spacing w:line="240" w:lineRule="auto" w:before="36" w:after="0"/>
        <w:ind w:left="960" w:right="0" w:hanging="420"/>
        <w:jc w:val="left"/>
        <w:rPr>
          <w:sz w:val="24"/>
        </w:rPr>
      </w:pPr>
      <w:r>
        <w:rPr>
          <w:sz w:val="24"/>
        </w:rPr>
        <w:t>all entities, attributes, and relationships (including names)</w:t>
      </w:r>
      <w:r>
        <w:rPr>
          <w:spacing w:val="-7"/>
          <w:sz w:val="24"/>
        </w:rPr>
        <w:t> </w:t>
      </w:r>
      <w:r>
        <w:rPr>
          <w:sz w:val="24"/>
        </w:rPr>
        <w:t>;</w:t>
      </w:r>
    </w:p>
    <w:p>
      <w:pPr>
        <w:pStyle w:val="ListParagraph"/>
        <w:numPr>
          <w:ilvl w:val="1"/>
          <w:numId w:val="2"/>
        </w:numPr>
        <w:tabs>
          <w:tab w:pos="960" w:val="left" w:leader="none"/>
          <w:tab w:pos="961" w:val="left" w:leader="none"/>
        </w:tabs>
        <w:spacing w:line="240" w:lineRule="auto" w:before="36" w:after="0"/>
        <w:ind w:left="960" w:right="0" w:hanging="420"/>
        <w:jc w:val="left"/>
        <w:rPr>
          <w:sz w:val="24"/>
        </w:rPr>
      </w:pPr>
      <w:r>
        <w:rPr>
          <w:sz w:val="24"/>
        </w:rPr>
        <w:t>primary keys (underlined) and foreign keys (italic)</w:t>
      </w:r>
      <w:r>
        <w:rPr>
          <w:spacing w:val="-13"/>
          <w:sz w:val="24"/>
        </w:rPr>
        <w:t> </w:t>
      </w:r>
      <w:r>
        <w:rPr>
          <w:sz w:val="24"/>
        </w:rPr>
        <w:t>identified;</w:t>
      </w:r>
    </w:p>
    <w:p>
      <w:pPr>
        <w:pStyle w:val="ListParagraph"/>
        <w:numPr>
          <w:ilvl w:val="1"/>
          <w:numId w:val="2"/>
        </w:numPr>
        <w:tabs>
          <w:tab w:pos="960" w:val="left" w:leader="none"/>
          <w:tab w:pos="961" w:val="left" w:leader="none"/>
        </w:tabs>
        <w:spacing w:line="240" w:lineRule="auto" w:before="36" w:after="0"/>
        <w:ind w:left="960" w:right="0" w:hanging="420"/>
        <w:jc w:val="left"/>
        <w:rPr>
          <w:sz w:val="24"/>
        </w:rPr>
      </w:pPr>
      <w:r>
        <w:rPr>
          <w:sz w:val="24"/>
        </w:rPr>
        <w:t>cardinality and modality (optional / mandatory) symbols;</w:t>
      </w:r>
      <w:r>
        <w:rPr>
          <w:spacing w:val="-9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1"/>
          <w:numId w:val="2"/>
        </w:numPr>
        <w:tabs>
          <w:tab w:pos="960" w:val="left" w:leader="none"/>
          <w:tab w:pos="961" w:val="left" w:leader="none"/>
        </w:tabs>
        <w:spacing w:line="271" w:lineRule="auto" w:before="36" w:after="0"/>
        <w:ind w:left="960" w:right="202" w:hanging="420"/>
        <w:jc w:val="left"/>
        <w:rPr>
          <w:sz w:val="24"/>
        </w:rPr>
      </w:pPr>
      <w:r>
        <w:rPr>
          <w:sz w:val="24"/>
        </w:rPr>
        <w:t>assumptions </w:t>
      </w:r>
      <w:r>
        <w:rPr>
          <w:spacing w:val="-3"/>
          <w:sz w:val="24"/>
        </w:rPr>
        <w:t>you </w:t>
      </w:r>
      <w:r>
        <w:rPr>
          <w:sz w:val="24"/>
        </w:rPr>
        <w:t>have made, e.g., how you arrived at the cardinality and/or participation for those not mentioned or clear in the business description,</w:t>
      </w:r>
      <w:r>
        <w:rPr>
          <w:spacing w:val="-12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240" w:lineRule="auto" w:before="0" w:after="0"/>
        <w:ind w:left="540" w:right="0" w:hanging="420"/>
        <w:jc w:val="left"/>
        <w:rPr>
          <w:sz w:val="24"/>
        </w:rPr>
      </w:pPr>
      <w:r>
        <w:rPr>
          <w:sz w:val="24"/>
        </w:rPr>
        <w:t>Normalisation of the relations which</w:t>
      </w:r>
      <w:r>
        <w:rPr>
          <w:spacing w:val="-2"/>
          <w:sz w:val="24"/>
        </w:rPr>
        <w:t> </w:t>
      </w:r>
      <w:r>
        <w:rPr>
          <w:sz w:val="24"/>
        </w:rPr>
        <w:t>identifies:</w:t>
      </w:r>
    </w:p>
    <w:p>
      <w:pPr>
        <w:pStyle w:val="ListParagraph"/>
        <w:numPr>
          <w:ilvl w:val="1"/>
          <w:numId w:val="2"/>
        </w:numPr>
        <w:tabs>
          <w:tab w:pos="960" w:val="left" w:leader="none"/>
          <w:tab w:pos="961" w:val="left" w:leader="none"/>
        </w:tabs>
        <w:spacing w:line="240" w:lineRule="auto" w:before="36" w:after="0"/>
        <w:ind w:left="960" w:right="0" w:hanging="420"/>
        <w:jc w:val="left"/>
        <w:rPr>
          <w:sz w:val="24"/>
        </w:rPr>
      </w:pPr>
      <w:r>
        <w:rPr>
          <w:sz w:val="24"/>
        </w:rPr>
        <w:t>dependency diagram for each</w:t>
      </w:r>
      <w:r>
        <w:rPr>
          <w:spacing w:val="-3"/>
          <w:sz w:val="24"/>
        </w:rPr>
        <w:t> </w:t>
      </w:r>
      <w:r>
        <w:rPr>
          <w:sz w:val="24"/>
        </w:rPr>
        <w:t>relation</w:t>
      </w:r>
    </w:p>
    <w:p>
      <w:pPr>
        <w:pStyle w:val="ListParagraph"/>
        <w:numPr>
          <w:ilvl w:val="1"/>
          <w:numId w:val="2"/>
        </w:numPr>
        <w:tabs>
          <w:tab w:pos="960" w:val="left" w:leader="none"/>
          <w:tab w:pos="961" w:val="left" w:leader="none"/>
        </w:tabs>
        <w:spacing w:line="240" w:lineRule="auto" w:before="36" w:after="0"/>
        <w:ind w:left="960" w:right="0" w:hanging="420"/>
        <w:jc w:val="left"/>
        <w:rPr>
          <w:sz w:val="24"/>
        </w:rPr>
      </w:pPr>
      <w:r>
        <w:rPr>
          <w:sz w:val="24"/>
        </w:rPr>
        <w:t>the level of Normalisation achieved for each</w:t>
      </w:r>
      <w:r>
        <w:rPr>
          <w:spacing w:val="-2"/>
          <w:sz w:val="24"/>
        </w:rPr>
        <w:t> </w:t>
      </w:r>
      <w:r>
        <w:rPr>
          <w:sz w:val="24"/>
        </w:rPr>
        <w:t>relation</w:t>
      </w:r>
    </w:p>
    <w:p>
      <w:pPr>
        <w:pStyle w:val="ListParagraph"/>
        <w:numPr>
          <w:ilvl w:val="1"/>
          <w:numId w:val="2"/>
        </w:numPr>
        <w:tabs>
          <w:tab w:pos="960" w:val="left" w:leader="none"/>
          <w:tab w:pos="961" w:val="left" w:leader="none"/>
        </w:tabs>
        <w:spacing w:line="240" w:lineRule="auto" w:before="36" w:after="0"/>
        <w:ind w:left="960" w:right="0" w:hanging="420"/>
        <w:jc w:val="left"/>
        <w:rPr>
          <w:sz w:val="24"/>
        </w:rPr>
      </w:pPr>
      <w:r>
        <w:rPr>
          <w:sz w:val="24"/>
        </w:rPr>
        <w:t>the reasons for any relation that is NOT maintained in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3NF.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1" w:val="left" w:leader="none"/>
        </w:tabs>
        <w:spacing w:line="271" w:lineRule="auto" w:before="36" w:after="0"/>
        <w:ind w:left="540" w:right="204" w:hanging="420"/>
        <w:jc w:val="left"/>
        <w:rPr>
          <w:sz w:val="24"/>
        </w:rPr>
      </w:pPr>
      <w:r>
        <w:rPr>
          <w:sz w:val="24"/>
        </w:rPr>
        <w:t>A bibliography, containing all resources used to complete the assignment. If no resources have been used, please indicate this</w:t>
      </w:r>
      <w:r>
        <w:rPr>
          <w:spacing w:val="-4"/>
          <w:sz w:val="24"/>
        </w:rPr>
        <w:t> </w:t>
      </w:r>
      <w:r>
        <w:rPr>
          <w:sz w:val="24"/>
        </w:rPr>
        <w:t>appropriately</w:t>
      </w:r>
    </w:p>
    <w:p>
      <w:pPr>
        <w:pStyle w:val="BodyText"/>
        <w:spacing w:before="9"/>
        <w:ind w:left="0" w:firstLine="0"/>
        <w:rPr>
          <w:sz w:val="38"/>
        </w:rPr>
      </w:pPr>
    </w:p>
    <w:p>
      <w:pPr>
        <w:pStyle w:val="Heading1"/>
      </w:pPr>
      <w:r>
        <w:rPr/>
        <w:t>Assessment Criteria and Marking Overview</w:t>
      </w:r>
    </w:p>
    <w:p>
      <w:pPr>
        <w:pStyle w:val="BodyText"/>
        <w:spacing w:before="1"/>
        <w:ind w:left="0" w:firstLine="0"/>
        <w:rPr>
          <w:b/>
          <w:sz w:val="13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2"/>
        <w:gridCol w:w="1356"/>
      </w:tblGrid>
      <w:tr>
        <w:trPr>
          <w:trHeight w:val="311" w:hRule="atLeast"/>
        </w:trPr>
        <w:tc>
          <w:tcPr>
            <w:tcW w:w="6942" w:type="dxa"/>
          </w:tcPr>
          <w:p>
            <w:pPr>
              <w:pStyle w:val="TableParagraph"/>
              <w:spacing w:line="273" w:lineRule="exact"/>
              <w:ind w:left="3150" w:right="31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356" w:type="dxa"/>
          </w:tcPr>
          <w:p>
            <w:pPr>
              <w:pStyle w:val="TableParagraph"/>
              <w:spacing w:line="273" w:lineRule="exact"/>
              <w:ind w:left="317" w:right="3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</w:tr>
      <w:tr>
        <w:trPr>
          <w:trHeight w:val="623" w:hRule="atLeast"/>
        </w:trPr>
        <w:tc>
          <w:tcPr>
            <w:tcW w:w="6942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57"/>
                <w:sz w:val="24"/>
              </w:rPr>
              <w:t> </w:t>
            </w:r>
            <w:r>
              <w:rPr>
                <w:b/>
                <w:sz w:val="24"/>
              </w:rPr>
              <w:t>Presentation</w:t>
            </w:r>
          </w:p>
          <w:p>
            <w:pPr>
              <w:pStyle w:val="TableParagraph"/>
              <w:spacing w:line="273" w:lineRule="exact" w:before="36"/>
              <w:rPr>
                <w:sz w:val="24"/>
              </w:rPr>
            </w:pPr>
            <w:r>
              <w:rPr>
                <w:sz w:val="24"/>
              </w:rPr>
              <w:t>How clear and well-presented your submission is.</w:t>
            </w:r>
          </w:p>
        </w:tc>
        <w:tc>
          <w:tcPr>
            <w:tcW w:w="1356" w:type="dxa"/>
          </w:tcPr>
          <w:p>
            <w:pPr>
              <w:pStyle w:val="TableParagraph"/>
              <w:ind w:left="315" w:right="3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>
        <w:trPr>
          <w:trHeight w:val="625" w:hRule="atLeast"/>
        </w:trPr>
        <w:tc>
          <w:tcPr>
            <w:tcW w:w="6942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57"/>
                <w:sz w:val="24"/>
              </w:rPr>
              <w:t> </w:t>
            </w:r>
            <w:r>
              <w:rPr>
                <w:b/>
                <w:sz w:val="24"/>
              </w:rPr>
              <w:t>ERD</w:t>
            </w:r>
          </w:p>
          <w:p>
            <w:pPr>
              <w:pStyle w:val="TableParagraph"/>
              <w:spacing w:before="36"/>
              <w:rPr>
                <w:sz w:val="24"/>
              </w:rPr>
            </w:pPr>
            <w:r>
              <w:rPr>
                <w:sz w:val="24"/>
              </w:rPr>
              <w:t>Adherence to the standard of the course, assumptions made,</w:t>
            </w:r>
          </w:p>
        </w:tc>
        <w:tc>
          <w:tcPr>
            <w:tcW w:w="1356" w:type="dxa"/>
          </w:tcPr>
          <w:p>
            <w:pPr>
              <w:pStyle w:val="TableParagraph"/>
              <w:ind w:left="315" w:right="3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</w:tr>
    </w:tbl>
    <w:p>
      <w:pPr>
        <w:spacing w:after="0"/>
        <w:jc w:val="center"/>
        <w:rPr>
          <w:sz w:val="24"/>
        </w:rPr>
        <w:sectPr>
          <w:pgSz w:w="11910" w:h="16840"/>
          <w:pgMar w:top="1360" w:bottom="280" w:left="1680" w:right="160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2"/>
        <w:gridCol w:w="1356"/>
      </w:tblGrid>
      <w:tr>
        <w:trPr>
          <w:trHeight w:val="624" w:hRule="atLeast"/>
        </w:trPr>
        <w:tc>
          <w:tcPr>
            <w:tcW w:w="694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inclusion of correct primary and foreign keys, appropriate entities,</w:t>
            </w:r>
          </w:p>
          <w:p>
            <w:pPr>
              <w:pStyle w:val="TableParagraph"/>
              <w:spacing w:line="273" w:lineRule="exact" w:before="36"/>
              <w:rPr>
                <w:sz w:val="24"/>
              </w:rPr>
            </w:pPr>
            <w:r>
              <w:rPr>
                <w:sz w:val="24"/>
              </w:rPr>
              <w:t>relationships, and attributes.</w:t>
            </w:r>
          </w:p>
        </w:tc>
        <w:tc>
          <w:tcPr>
            <w:tcW w:w="1356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935" w:hRule="atLeast"/>
        </w:trPr>
        <w:tc>
          <w:tcPr>
            <w:tcW w:w="6942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57"/>
                <w:sz w:val="24"/>
              </w:rPr>
              <w:t> </w:t>
            </w:r>
            <w:r>
              <w:rPr>
                <w:b/>
                <w:sz w:val="24"/>
              </w:rPr>
              <w:t>Normalisation</w:t>
            </w:r>
          </w:p>
          <w:p>
            <w:pPr>
              <w:pStyle w:val="TableParagraph"/>
              <w:spacing w:line="310" w:lineRule="atLeast" w:before="2"/>
              <w:rPr>
                <w:sz w:val="24"/>
              </w:rPr>
            </w:pPr>
            <w:r>
              <w:rPr>
                <w:sz w:val="24"/>
              </w:rPr>
              <w:t>Appropriate interpretation of each normal form, arguments for leaving the schema in the normal form you consider optimal.</w:t>
            </w:r>
          </w:p>
        </w:tc>
        <w:tc>
          <w:tcPr>
            <w:tcW w:w="1356" w:type="dxa"/>
          </w:tcPr>
          <w:p>
            <w:pPr>
              <w:pStyle w:val="TableParagraph"/>
              <w:ind w:left="556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</w:p>
        </w:tc>
      </w:tr>
      <w:tr>
        <w:trPr>
          <w:trHeight w:val="314" w:hRule="atLeast"/>
        </w:trPr>
        <w:tc>
          <w:tcPr>
            <w:tcW w:w="6942" w:type="dxa"/>
          </w:tcPr>
          <w:p>
            <w:pPr>
              <w:pStyle w:val="TableParagraph"/>
              <w:ind w:left="3148" w:right="31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356" w:type="dxa"/>
          </w:tcPr>
          <w:p>
            <w:pPr>
              <w:pStyle w:val="TableParagraph"/>
              <w:ind w:left="496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>
      <w:pPr>
        <w:spacing w:before="151"/>
        <w:ind w:left="120" w:right="0" w:firstLine="0"/>
        <w:jc w:val="left"/>
        <w:rPr>
          <w:b/>
          <w:sz w:val="28"/>
        </w:rPr>
      </w:pPr>
      <w:r>
        <w:rPr>
          <w:b/>
          <w:sz w:val="28"/>
        </w:rPr>
        <w:t>References:</w:t>
      </w:r>
    </w:p>
    <w:p>
      <w:pPr>
        <w:spacing w:line="278" w:lineRule="auto" w:before="171"/>
        <w:ind w:left="540" w:right="179" w:hanging="420"/>
        <w:jc w:val="left"/>
        <w:rPr>
          <w:sz w:val="22"/>
        </w:rPr>
      </w:pPr>
      <w:bookmarkStart w:name="_bookmark0" w:id="1"/>
      <w:bookmarkEnd w:id="1"/>
      <w:r>
        <w:rPr/>
      </w:r>
      <w:r>
        <w:rPr>
          <w:sz w:val="24"/>
        </w:rPr>
        <w:t>[1] </w:t>
      </w:r>
      <w:r>
        <w:rPr>
          <w:sz w:val="22"/>
        </w:rPr>
        <w:t>Language Codes, </w:t>
      </w:r>
      <w:r>
        <w:rPr>
          <w:color w:val="0000FF"/>
          <w:sz w:val="22"/>
        </w:rPr>
        <w:t>https://en.wikipedia.org/wiki/List_of_ISO_639-1_codes</w:t>
      </w:r>
      <w:r>
        <w:rPr>
          <w:sz w:val="22"/>
        </w:rPr>
        <w:t>. Last accessed on 21 July 2017</w:t>
      </w:r>
    </w:p>
    <w:sectPr>
      <w:pgSz w:w="11910" w:h="16840"/>
      <w:pgMar w:top="1420" w:bottom="280" w:left="168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40" w:hanging="420"/>
        <w:jc w:val="left"/>
      </w:pPr>
      <w:rPr>
        <w:rFonts w:hint="default" w:ascii="Times New Roman" w:hAnsi="Times New Roman" w:eastAsia="Times New Roman" w:cs="Times New Roman"/>
        <w:spacing w:val="-13"/>
        <w:w w:val="100"/>
        <w:sz w:val="24"/>
        <w:szCs w:val="24"/>
        <w:lang w:val="zh-cn" w:eastAsia="zh-cn" w:bidi="zh-cn"/>
      </w:rPr>
    </w:lvl>
    <w:lvl w:ilvl="1">
      <w:start w:val="1"/>
      <w:numFmt w:val="lowerLetter"/>
      <w:lvlText w:val="%2)"/>
      <w:lvlJc w:val="left"/>
      <w:pPr>
        <w:ind w:left="960" w:hanging="420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811" w:hanging="42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663" w:hanging="42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515" w:hanging="42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367" w:hanging="42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219" w:hanging="42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070" w:hanging="42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6922" w:hanging="420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0"/>
      <w:numFmt w:val="bullet"/>
      <w:lvlText w:val=""/>
      <w:lvlJc w:val="left"/>
      <w:pPr>
        <w:ind w:left="540" w:hanging="420"/>
      </w:pPr>
      <w:rPr>
        <w:rFonts w:hint="default"/>
        <w:w w:val="100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348" w:hanging="42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157" w:hanging="42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65" w:hanging="42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774" w:hanging="42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583" w:hanging="42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391" w:hanging="42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200" w:hanging="42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09" w:hanging="420"/>
      </w:pPr>
      <w:rPr>
        <w:rFonts w:hint="default"/>
        <w:lang w:val="zh-cn" w:eastAsia="zh-cn" w:bidi="zh-cn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zh-cn" w:eastAsia="zh-cn" w:bidi="zh-cn"/>
    </w:rPr>
  </w:style>
  <w:style w:styleId="BodyText" w:type="paragraph">
    <w:name w:val="Body Text"/>
    <w:basedOn w:val="Normal"/>
    <w:uiPriority w:val="1"/>
    <w:qFormat/>
    <w:pPr>
      <w:spacing w:before="36"/>
      <w:ind w:left="540" w:hanging="420"/>
    </w:pPr>
    <w:rPr>
      <w:rFonts w:ascii="Times New Roman" w:hAnsi="Times New Roman" w:eastAsia="Times New Roman" w:cs="Times New Roman"/>
      <w:sz w:val="24"/>
      <w:szCs w:val="24"/>
      <w:lang w:val="zh-cn" w:eastAsia="zh-cn" w:bidi="zh-cn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before="36"/>
      <w:ind w:left="540" w:hanging="420"/>
    </w:pPr>
    <w:rPr>
      <w:rFonts w:ascii="Times New Roman" w:hAnsi="Times New Roman" w:eastAsia="Times New Roman" w:cs="Times New Roman"/>
      <w:lang w:val="zh-cn" w:eastAsia="zh-cn" w:bidi="zh-cn"/>
    </w:rPr>
  </w:style>
  <w:style w:styleId="TableParagraph" w:type="paragraph">
    <w:name w:val="Table Paragraph"/>
    <w:basedOn w:val="Normal"/>
    <w:uiPriority w:val="1"/>
    <w:qFormat/>
    <w:pPr>
      <w:spacing w:before="18"/>
      <w:ind w:left="467"/>
    </w:pPr>
    <w:rPr>
      <w:rFonts w:ascii="Times New Roman" w:hAnsi="Times New Roman" w:eastAsia="Times New Roman" w:cs="Times New Roman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 Wang</dc:creator>
  <dcterms:created xsi:type="dcterms:W3CDTF">2017-12-11T02:09:35Z</dcterms:created>
  <dcterms:modified xsi:type="dcterms:W3CDTF">2017-12-11T02:09:35Z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2017-12-11T00:00:00Z</vt:filetime>
  </property>
</Properties>
</file>