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750" w:rsidRDefault="00E14728">
      <w:pPr>
        <w:pStyle w:val="a7"/>
        <w:pBdr>
          <w:top w:val="nil"/>
          <w:left w:val="nil"/>
          <w:bottom w:val="nil"/>
          <w:right w:val="nil"/>
        </w:pBdr>
        <w:spacing w:line="356" w:lineRule="atLeast"/>
        <w:ind w:firstLine="420"/>
        <w:rPr>
          <w:color w:val="1F2528"/>
          <w:sz w:val="21"/>
        </w:rPr>
      </w:pPr>
      <w:r>
        <w:rPr>
          <w:color w:val="1F2528"/>
          <w:sz w:val="21"/>
        </w:rPr>
        <w:t>法院起诉流程如下：</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sz w:val="21"/>
        </w:rPr>
        <w:t>一</w:t>
      </w:r>
      <w:r>
        <w:rPr>
          <w:color w:val="1F2528"/>
          <w:sz w:val="21"/>
        </w:rPr>
        <w:t xml:space="preserve"> </w:t>
      </w:r>
      <w:r>
        <w:rPr>
          <w:color w:val="1F2528"/>
          <w:sz w:val="21"/>
        </w:rPr>
        <w:t>、起诉：</w:t>
      </w:r>
      <w:r>
        <w:rPr>
          <w:color w:val="1F2528"/>
          <w:sz w:val="21"/>
        </w:rPr>
        <w:t xml:space="preserve"> </w:t>
      </w:r>
    </w:p>
    <w:p w:rsidR="00727750" w:rsidRDefault="00E14728">
      <w:pPr>
        <w:pStyle w:val="a7"/>
        <w:pBdr>
          <w:top w:val="nil"/>
          <w:left w:val="nil"/>
          <w:bottom w:val="nil"/>
          <w:right w:val="nil"/>
        </w:pBdr>
        <w:spacing w:line="356" w:lineRule="atLeast"/>
        <w:ind w:firstLine="420"/>
        <w:rPr>
          <w:rFonts w:eastAsia="arial;courier new;courier;monos"/>
          <w:color w:val="333333"/>
          <w:sz w:val="21"/>
        </w:rPr>
      </w:pPr>
      <w:r>
        <w:rPr>
          <w:color w:val="1F2528"/>
        </w:rPr>
        <w:tab/>
      </w:r>
      <w:r>
        <w:rPr>
          <w:rFonts w:eastAsia="arial;courier new;courier;monos"/>
          <w:color w:val="333333"/>
          <w:sz w:val="21"/>
        </w:rPr>
        <w:t>诉讼法规定的起诉方式有书面起诉和口头起诉两种。</w:t>
      </w:r>
      <w:bookmarkStart w:id="0" w:name="best-content-1564081209"/>
      <w:bookmarkEnd w:id="0"/>
      <w:r>
        <w:rPr>
          <w:rFonts w:eastAsia="arial;courier new;courier;monos"/>
          <w:color w:val="333333"/>
          <w:sz w:val="21"/>
        </w:rPr>
        <w:t>起诉应当向法院递交起诉状。并按照被告人数提出副本。由人民法院将原告口头陈述记入笔录，并告知对方当事人。</w:t>
      </w:r>
    </w:p>
    <w:p w:rsidR="00727750" w:rsidRDefault="00E14728">
      <w:pPr>
        <w:pStyle w:val="a7"/>
        <w:pBdr>
          <w:top w:val="nil"/>
          <w:left w:val="nil"/>
          <w:bottom w:val="nil"/>
          <w:right w:val="nil"/>
        </w:pBdr>
        <w:spacing w:line="356" w:lineRule="atLeast"/>
        <w:ind w:firstLine="420"/>
        <w:rPr>
          <w:rFonts w:eastAsia="arial;courier new;courier;monos"/>
          <w:color w:val="333333"/>
          <w:sz w:val="21"/>
        </w:rPr>
      </w:pPr>
      <w:r>
        <w:rPr>
          <w:rFonts w:eastAsia="arial;courier new;courier;monos"/>
          <w:color w:val="333333"/>
        </w:rPr>
        <w:t>(</w:t>
      </w:r>
      <w:bookmarkStart w:id="1" w:name="best-content-15640812091"/>
      <w:bookmarkEnd w:id="1"/>
      <w:r>
        <w:rPr>
          <w:rFonts w:eastAsia="arial;courier new;courier;monos"/>
          <w:color w:val="333333"/>
          <w:sz w:val="21"/>
        </w:rPr>
        <w:t>起诉状应当包括以下内容：</w:t>
      </w:r>
    </w:p>
    <w:p w:rsidR="00727750" w:rsidRDefault="00E14728">
      <w:pPr>
        <w:pStyle w:val="a7"/>
        <w:pBdr>
          <w:top w:val="nil"/>
          <w:left w:val="nil"/>
          <w:bottom w:val="nil"/>
          <w:right w:val="nil"/>
        </w:pBdr>
        <w:spacing w:after="148" w:line="356" w:lineRule="atLeast"/>
        <w:ind w:firstLine="420"/>
        <w:rPr>
          <w:rFonts w:eastAsia="arial;courier new;courier;monos"/>
          <w:color w:val="333333"/>
          <w:sz w:val="21"/>
        </w:rPr>
      </w:pPr>
      <w:r>
        <w:rPr>
          <w:rFonts w:ascii="arial;courier new;courier;monos" w:hAnsi="arial;courier new;courier;monos"/>
          <w:color w:val="333333"/>
          <w:sz w:val="21"/>
        </w:rPr>
        <w:tab/>
        <w:t>1</w:t>
      </w:r>
      <w:r>
        <w:rPr>
          <w:rFonts w:eastAsia="arial;courier new;courier;monos"/>
          <w:color w:val="333333"/>
          <w:sz w:val="21"/>
        </w:rPr>
        <w:t>）当事人的自然情况。包括当事人的姓名、性别、年龄、民族、职业、工作单位和所在团队的名称，或者主要负责人的姓名、职务。这部分内容反映双方当事人的身份情况，使原、被告特定化。</w:t>
      </w:r>
    </w:p>
    <w:p w:rsidR="00727750" w:rsidRDefault="00E14728">
      <w:pPr>
        <w:pStyle w:val="a7"/>
        <w:pBdr>
          <w:top w:val="nil"/>
          <w:left w:val="nil"/>
          <w:bottom w:val="nil"/>
          <w:right w:val="nil"/>
        </w:pBdr>
        <w:spacing w:after="148" w:line="356" w:lineRule="atLeast"/>
        <w:ind w:firstLine="420"/>
        <w:rPr>
          <w:rFonts w:eastAsia="arial;courier new;courier;monos"/>
          <w:color w:val="333333"/>
          <w:sz w:val="21"/>
        </w:rPr>
      </w:pPr>
      <w:r>
        <w:rPr>
          <w:rFonts w:ascii="arial;courier new;courier;monos" w:hAnsi="arial;courier new;courier;monos"/>
          <w:color w:val="333333"/>
          <w:sz w:val="21"/>
        </w:rPr>
        <w:tab/>
        <w:t>2</w:t>
      </w:r>
      <w:r>
        <w:rPr>
          <w:rFonts w:eastAsia="arial;courier new;courier;monos"/>
          <w:color w:val="333333"/>
          <w:sz w:val="21"/>
        </w:rPr>
        <w:t>）诉讼请求和所根据的事实与理由，这部分是起诉状的主要内容。原告要在起诉状中写明具体的诉讼请求和提出这种请求所根据的事实与理由，包括法律关系存在的事实、发生纠纷的事实、提出诉讼请求的理由等。</w:t>
      </w:r>
    </w:p>
    <w:p w:rsidR="00727750" w:rsidRDefault="00E14728">
      <w:pPr>
        <w:pStyle w:val="a7"/>
        <w:pBdr>
          <w:top w:val="nil"/>
          <w:left w:val="nil"/>
          <w:bottom w:val="nil"/>
          <w:right w:val="nil"/>
        </w:pBdr>
        <w:spacing w:after="148" w:line="356" w:lineRule="atLeast"/>
        <w:ind w:firstLine="420"/>
        <w:rPr>
          <w:rFonts w:eastAsia="arial;courier new;courier;monos"/>
          <w:color w:val="333333"/>
        </w:rPr>
      </w:pPr>
      <w:r>
        <w:rPr>
          <w:rFonts w:ascii="arial;courier new;courier;monos" w:hAnsi="arial;courier new;courier;monos"/>
          <w:color w:val="333333"/>
          <w:sz w:val="21"/>
        </w:rPr>
        <w:tab/>
        <w:t>3</w:t>
      </w:r>
      <w:r>
        <w:rPr>
          <w:rFonts w:eastAsia="arial;courier new;courier;monos"/>
          <w:color w:val="333333"/>
          <w:sz w:val="21"/>
        </w:rPr>
        <w:t>）证据和证据来源、证人姓名和所在团队的名称。案件事实是否存在，需要证据证明。诉讼法规定了原告的举证责任。因此，原告在书写起诉状时，对提出的诉讼请求和提出这种请求的理由，都应该提供证据证明</w:t>
      </w:r>
      <w:r>
        <w:rPr>
          <w:rFonts w:eastAsiaTheme="minorEastAsia" w:hint="eastAsia"/>
          <w:color w:val="333333"/>
          <w:sz w:val="21"/>
        </w:rPr>
        <w:t>.</w:t>
      </w:r>
      <w:r>
        <w:rPr>
          <w:rFonts w:eastAsia="arial;courier new;courier;monos"/>
          <w:color w:val="333333"/>
          <w:sz w:val="21"/>
        </w:rPr>
        <w:t>提供书证、物证的，应在递交起诉状时一并递交法院。提供证人证言的，应当写明证人的所在团队，便于法院调查核对。法院记录原告的口诉，必须</w:t>
      </w:r>
      <w:r>
        <w:rPr>
          <w:rFonts w:eastAsia="arial;courier new;courier;monos"/>
          <w:color w:val="333333"/>
          <w:sz w:val="21"/>
        </w:rPr>
        <w:t>逐一问清上述内容，记入笔录。</w:t>
      </w:r>
      <w:r>
        <w:rPr>
          <w:rFonts w:eastAsia="arial;courier new;courier;monos"/>
          <w:color w:val="333333"/>
        </w:rPr>
        <w:t>)</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sz w:val="21"/>
        </w:rPr>
        <w:t>二、受理：</w:t>
      </w:r>
    </w:p>
    <w:p w:rsidR="00727750" w:rsidRDefault="00E14728">
      <w:pPr>
        <w:pStyle w:val="a7"/>
        <w:pBdr>
          <w:top w:val="nil"/>
          <w:left w:val="nil"/>
          <w:bottom w:val="nil"/>
          <w:right w:val="nil"/>
        </w:pBdr>
        <w:spacing w:line="356" w:lineRule="atLeast"/>
        <w:ind w:firstLine="420"/>
        <w:rPr>
          <w:color w:val="1F2528"/>
          <w:sz w:val="21"/>
        </w:rPr>
      </w:pPr>
      <w:r>
        <w:rPr>
          <w:color w:val="1F2528"/>
        </w:rPr>
        <w:tab/>
      </w:r>
      <w:r>
        <w:rPr>
          <w:color w:val="1F2528"/>
          <w:sz w:val="21"/>
        </w:rPr>
        <w:t>符合法定条件的，予以立案。不符合法定条件的，不予受理。</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sz w:val="21"/>
        </w:rPr>
        <w:t>三</w:t>
      </w:r>
      <w:r>
        <w:rPr>
          <w:color w:val="1F2528"/>
          <w:sz w:val="21"/>
        </w:rPr>
        <w:t xml:space="preserve"> </w:t>
      </w:r>
      <w:r>
        <w:rPr>
          <w:color w:val="1F2528"/>
          <w:sz w:val="21"/>
        </w:rPr>
        <w:t>审理前的准备：</w:t>
      </w:r>
      <w:r>
        <w:rPr>
          <w:color w:val="1F2528"/>
          <w:sz w:val="21"/>
        </w:rPr>
        <w:t xml:space="preserve"> </w:t>
      </w:r>
    </w:p>
    <w:p w:rsidR="00727750" w:rsidRDefault="00E14728">
      <w:pPr>
        <w:pStyle w:val="a7"/>
        <w:pBdr>
          <w:top w:val="nil"/>
          <w:left w:val="nil"/>
          <w:bottom w:val="nil"/>
          <w:right w:val="nil"/>
        </w:pBdr>
        <w:spacing w:line="356" w:lineRule="atLeast"/>
        <w:ind w:firstLine="420"/>
        <w:rPr>
          <w:color w:val="1F2528"/>
          <w:sz w:val="21"/>
        </w:rPr>
      </w:pPr>
      <w:r>
        <w:rPr>
          <w:color w:val="1F2528"/>
          <w:sz w:val="21"/>
        </w:rPr>
        <w:tab/>
        <w:t>1</w:t>
      </w:r>
      <w:r>
        <w:rPr>
          <w:color w:val="1F2528"/>
          <w:sz w:val="21"/>
        </w:rPr>
        <w:t>、审理前的工作：</w:t>
      </w:r>
      <w:r>
        <w:rPr>
          <w:color w:val="1F2528"/>
          <w:sz w:val="21"/>
        </w:rPr>
        <w:t xml:space="preserve"> </w:t>
      </w:r>
    </w:p>
    <w:p w:rsidR="00727750" w:rsidRDefault="00E14728">
      <w:pPr>
        <w:pStyle w:val="a7"/>
        <w:pBdr>
          <w:top w:val="nil"/>
          <w:left w:val="nil"/>
          <w:bottom w:val="nil"/>
          <w:right w:val="nil"/>
        </w:pBdr>
        <w:spacing w:line="356" w:lineRule="atLeast"/>
        <w:ind w:firstLine="420"/>
        <w:rPr>
          <w:color w:val="1F2528"/>
          <w:sz w:val="21"/>
        </w:rPr>
      </w:pPr>
      <w:r>
        <w:rPr>
          <w:color w:val="1F2528"/>
        </w:rPr>
        <w:tab/>
      </w:r>
      <w:r>
        <w:rPr>
          <w:color w:val="1F2528"/>
        </w:rPr>
        <w:tab/>
      </w:r>
      <w:r>
        <w:rPr>
          <w:color w:val="1F2528"/>
          <w:sz w:val="21"/>
        </w:rPr>
        <w:t>（</w:t>
      </w:r>
      <w:r>
        <w:rPr>
          <w:color w:val="1F2528"/>
          <w:sz w:val="21"/>
        </w:rPr>
        <w:t>1</w:t>
      </w:r>
      <w:r>
        <w:rPr>
          <w:color w:val="1F2528"/>
          <w:sz w:val="21"/>
        </w:rPr>
        <w:t>）送达起诉状副本给被告，被告提出答辩，将答辩状副本送达原告。</w:t>
      </w:r>
      <w:r>
        <w:rPr>
          <w:color w:val="1F2528"/>
          <w:sz w:val="21"/>
        </w:rPr>
        <w:t xml:space="preserve"> </w:t>
      </w:r>
    </w:p>
    <w:p w:rsidR="00727750" w:rsidRDefault="00E14728">
      <w:pPr>
        <w:pStyle w:val="a7"/>
        <w:pBdr>
          <w:top w:val="nil"/>
          <w:left w:val="nil"/>
          <w:bottom w:val="nil"/>
          <w:right w:val="nil"/>
        </w:pBdr>
        <w:spacing w:line="356" w:lineRule="atLeast"/>
        <w:ind w:firstLine="420"/>
        <w:rPr>
          <w:color w:val="1F2528"/>
          <w:sz w:val="21"/>
        </w:rPr>
      </w:pPr>
      <w:r>
        <w:rPr>
          <w:color w:val="1F2528"/>
        </w:rPr>
        <w:tab/>
      </w:r>
      <w:r>
        <w:rPr>
          <w:color w:val="1F2528"/>
        </w:rPr>
        <w:tab/>
      </w:r>
      <w:r>
        <w:rPr>
          <w:color w:val="1F2528"/>
          <w:sz w:val="21"/>
        </w:rPr>
        <w:t>（</w:t>
      </w:r>
      <w:r>
        <w:rPr>
          <w:color w:val="1F2528"/>
          <w:sz w:val="21"/>
        </w:rPr>
        <w:t>2</w:t>
      </w:r>
      <w:r>
        <w:rPr>
          <w:color w:val="1F2528"/>
          <w:sz w:val="21"/>
        </w:rPr>
        <w:t>）告知原被告的诉讼权利和合议庭的组成人员。</w:t>
      </w:r>
      <w:r>
        <w:rPr>
          <w:color w:val="1F2528"/>
          <w:sz w:val="21"/>
        </w:rPr>
        <w:t xml:space="preserve"> </w:t>
      </w:r>
    </w:p>
    <w:p w:rsidR="00727750" w:rsidRDefault="00E14728">
      <w:pPr>
        <w:pStyle w:val="a7"/>
        <w:pBdr>
          <w:top w:val="nil"/>
          <w:left w:val="nil"/>
          <w:bottom w:val="nil"/>
          <w:right w:val="nil"/>
        </w:pBdr>
        <w:spacing w:line="356" w:lineRule="atLeast"/>
        <w:ind w:firstLine="420"/>
        <w:rPr>
          <w:color w:val="1F2528"/>
          <w:sz w:val="21"/>
        </w:rPr>
      </w:pPr>
      <w:r>
        <w:rPr>
          <w:color w:val="1F2528"/>
        </w:rPr>
        <w:tab/>
      </w:r>
      <w:r>
        <w:rPr>
          <w:color w:val="1F2528"/>
        </w:rPr>
        <w:tab/>
      </w:r>
      <w:r>
        <w:rPr>
          <w:color w:val="1F2528"/>
          <w:sz w:val="21"/>
        </w:rPr>
        <w:t>（</w:t>
      </w:r>
      <w:r>
        <w:rPr>
          <w:color w:val="1F2528"/>
          <w:sz w:val="21"/>
        </w:rPr>
        <w:t>3</w:t>
      </w:r>
      <w:r>
        <w:rPr>
          <w:color w:val="1F2528"/>
          <w:sz w:val="21"/>
        </w:rPr>
        <w:t>）审阅诉讼材料，调查收集必要的证据。（法院自行收集证据的范围）</w:t>
      </w:r>
      <w:r>
        <w:rPr>
          <w:color w:val="1F2528"/>
          <w:sz w:val="21"/>
        </w:rPr>
        <w:t xml:space="preserve"> </w:t>
      </w:r>
    </w:p>
    <w:p w:rsidR="00727750" w:rsidRDefault="00E14728">
      <w:pPr>
        <w:pStyle w:val="a7"/>
        <w:pBdr>
          <w:top w:val="nil"/>
          <w:left w:val="nil"/>
          <w:bottom w:val="nil"/>
          <w:right w:val="nil"/>
        </w:pBdr>
        <w:spacing w:line="356" w:lineRule="atLeast"/>
        <w:ind w:firstLine="420"/>
        <w:rPr>
          <w:color w:val="1F2528"/>
          <w:sz w:val="21"/>
        </w:rPr>
      </w:pPr>
      <w:r>
        <w:rPr>
          <w:color w:val="1F2528"/>
        </w:rPr>
        <w:tab/>
      </w:r>
      <w:r>
        <w:rPr>
          <w:color w:val="1F2528"/>
        </w:rPr>
        <w:tab/>
      </w:r>
      <w:r>
        <w:rPr>
          <w:color w:val="1F2528"/>
          <w:sz w:val="21"/>
        </w:rPr>
        <w:t>（</w:t>
      </w:r>
      <w:r>
        <w:rPr>
          <w:color w:val="1F2528"/>
          <w:sz w:val="21"/>
        </w:rPr>
        <w:t>4</w:t>
      </w:r>
      <w:r>
        <w:rPr>
          <w:color w:val="1F2528"/>
          <w:sz w:val="21"/>
        </w:rPr>
        <w:t>）当事人的追加。</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sz w:val="21"/>
        </w:rPr>
        <w:t>四</w:t>
      </w:r>
      <w:r>
        <w:rPr>
          <w:color w:val="1F2528"/>
          <w:sz w:val="21"/>
        </w:rPr>
        <w:t xml:space="preserve"> </w:t>
      </w:r>
      <w:r>
        <w:rPr>
          <w:color w:val="1F2528"/>
          <w:sz w:val="21"/>
        </w:rPr>
        <w:t>开庭审理：</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sz w:val="21"/>
        </w:rPr>
        <w:tab/>
        <w:t>1</w:t>
      </w:r>
      <w:r>
        <w:rPr>
          <w:color w:val="1F2528"/>
          <w:sz w:val="21"/>
        </w:rPr>
        <w:t>、时间：答辩期届满并做好必要的准备工作后进行</w:t>
      </w:r>
      <w:r>
        <w:rPr>
          <w:color w:val="1F2528"/>
          <w:sz w:val="21"/>
        </w:rPr>
        <w:t xml:space="preserve"> </w:t>
      </w:r>
    </w:p>
    <w:p w:rsidR="00727750" w:rsidRDefault="00E14728">
      <w:pPr>
        <w:pStyle w:val="a7"/>
        <w:pBdr>
          <w:top w:val="nil"/>
          <w:left w:val="nil"/>
          <w:bottom w:val="nil"/>
          <w:right w:val="nil"/>
        </w:pBdr>
        <w:spacing w:line="356" w:lineRule="atLeast"/>
        <w:ind w:firstLine="420"/>
        <w:rPr>
          <w:color w:val="1F2528"/>
          <w:sz w:val="21"/>
        </w:rPr>
      </w:pPr>
      <w:r>
        <w:rPr>
          <w:color w:val="1F2528"/>
          <w:sz w:val="21"/>
        </w:rPr>
        <w:tab/>
        <w:t>2</w:t>
      </w:r>
      <w:r>
        <w:rPr>
          <w:color w:val="1F2528"/>
          <w:sz w:val="21"/>
        </w:rPr>
        <w:t>、程序：开庭前用传票通知当事人，用通知书通知其他诉讼参与人。</w:t>
      </w:r>
      <w:r>
        <w:rPr>
          <w:color w:val="1F2528"/>
          <w:sz w:val="21"/>
        </w:rPr>
        <w:t xml:space="preserve"> </w:t>
      </w:r>
    </w:p>
    <w:p w:rsidR="00727750" w:rsidRDefault="00E14728">
      <w:pPr>
        <w:pStyle w:val="a7"/>
        <w:pBdr>
          <w:top w:val="nil"/>
          <w:left w:val="nil"/>
          <w:bottom w:val="nil"/>
          <w:right w:val="nil"/>
        </w:pBdr>
        <w:spacing w:line="356" w:lineRule="atLeast"/>
        <w:ind w:firstLine="420"/>
        <w:rPr>
          <w:color w:val="1F2528"/>
          <w:sz w:val="21"/>
        </w:rPr>
      </w:pPr>
      <w:r>
        <w:rPr>
          <w:color w:val="1F2528"/>
          <w:sz w:val="21"/>
        </w:rPr>
        <w:tab/>
        <w:t>3</w:t>
      </w:r>
      <w:r>
        <w:rPr>
          <w:color w:val="1F2528"/>
        </w:rPr>
        <w:t>、</w:t>
      </w:r>
      <w:r>
        <w:rPr>
          <w:color w:val="1F2528"/>
          <w:sz w:val="21"/>
        </w:rPr>
        <w:t>确定开庭时间：开庭前发布公告，公告当事人的姓名、案由以及开庭的时间、地点。</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rPr>
        <w:tab/>
      </w:r>
      <w:r>
        <w:rPr>
          <w:color w:val="1F2528"/>
          <w:sz w:val="21"/>
        </w:rPr>
        <w:t>开庭审理</w:t>
      </w:r>
      <w:r>
        <w:rPr>
          <w:color w:val="1F2528"/>
          <w:sz w:val="21"/>
        </w:rPr>
        <w:t xml:space="preserve"> </w:t>
      </w:r>
      <w:r>
        <w:rPr>
          <w:color w:val="1F2528"/>
          <w:sz w:val="21"/>
        </w:rPr>
        <w:t>：</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rPr>
          <w:color w:val="1F2528"/>
          <w:sz w:val="21"/>
        </w:rPr>
      </w:pPr>
      <w:r>
        <w:rPr>
          <w:color w:val="1F2528"/>
        </w:rPr>
        <w:t xml:space="preserve">        </w:t>
      </w:r>
      <w:r>
        <w:rPr>
          <w:color w:val="1F2528"/>
          <w:sz w:val="21"/>
        </w:rPr>
        <w:t>（</w:t>
      </w:r>
      <w:r>
        <w:rPr>
          <w:color w:val="1F2528"/>
          <w:sz w:val="21"/>
        </w:rPr>
        <w:t>1</w:t>
      </w:r>
      <w:r>
        <w:rPr>
          <w:color w:val="1F2528"/>
          <w:sz w:val="21"/>
        </w:rPr>
        <w:t>）准备开庭：</w:t>
      </w:r>
      <w:r>
        <w:rPr>
          <w:color w:val="1F2528"/>
          <w:sz w:val="21"/>
        </w:rPr>
        <w:t xml:space="preserve"> </w:t>
      </w:r>
    </w:p>
    <w:p w:rsidR="00727750" w:rsidRDefault="00E14728">
      <w:pPr>
        <w:pStyle w:val="a7"/>
        <w:pBdr>
          <w:top w:val="nil"/>
          <w:left w:val="nil"/>
          <w:bottom w:val="nil"/>
          <w:right w:val="nil"/>
        </w:pBdr>
        <w:spacing w:line="356" w:lineRule="atLeast"/>
        <w:ind w:firstLine="420"/>
        <w:rPr>
          <w:color w:val="1F2528"/>
          <w:sz w:val="21"/>
        </w:rPr>
      </w:pPr>
      <w:r>
        <w:rPr>
          <w:color w:val="1F2528"/>
        </w:rPr>
        <w:tab/>
      </w:r>
      <w:r>
        <w:rPr>
          <w:color w:val="1F2528"/>
          <w:sz w:val="21"/>
        </w:rPr>
        <w:t>书记员查明当事人以及其他诉讼参与人是否到庭</w:t>
      </w:r>
      <w:r>
        <w:rPr>
          <w:color w:val="1F2528"/>
          <w:sz w:val="21"/>
        </w:rPr>
        <w:t>——</w:t>
      </w:r>
      <w:r>
        <w:rPr>
          <w:color w:val="1F2528"/>
          <w:sz w:val="21"/>
        </w:rPr>
        <w:t>书记员宣布法庭纪律</w:t>
      </w:r>
      <w:r>
        <w:rPr>
          <w:color w:val="1F2528"/>
          <w:sz w:val="21"/>
        </w:rPr>
        <w:t>——</w:t>
      </w:r>
      <w:r>
        <w:rPr>
          <w:color w:val="1F2528"/>
          <w:sz w:val="21"/>
        </w:rPr>
        <w:t>审判长核对当事人</w:t>
      </w:r>
      <w:r>
        <w:rPr>
          <w:color w:val="1F2528"/>
          <w:sz w:val="21"/>
        </w:rPr>
        <w:t xml:space="preserve"> ——</w:t>
      </w:r>
      <w:r>
        <w:rPr>
          <w:color w:val="1F2528"/>
        </w:rPr>
        <w:tab/>
      </w:r>
      <w:r>
        <w:rPr>
          <w:color w:val="1F2528"/>
          <w:sz w:val="21"/>
        </w:rPr>
        <w:t>宣布案由以及审判人员、书记员名单</w:t>
      </w:r>
      <w:r>
        <w:rPr>
          <w:color w:val="1F2528"/>
          <w:sz w:val="21"/>
        </w:rPr>
        <w:t>——</w:t>
      </w:r>
      <w:r>
        <w:rPr>
          <w:color w:val="1F2528"/>
          <w:sz w:val="21"/>
        </w:rPr>
        <w:t>口头告知当事人有关的诉讼权利和义务，询问当事人是否提出回避申请</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rPr>
          <w:color w:val="1F2528"/>
          <w:sz w:val="21"/>
        </w:rPr>
      </w:pPr>
      <w:r>
        <w:rPr>
          <w:color w:val="1F2528"/>
        </w:rPr>
        <w:t xml:space="preserve">    </w:t>
      </w:r>
      <w:r>
        <w:rPr>
          <w:color w:val="1F2528"/>
          <w:sz w:val="21"/>
        </w:rPr>
        <w:t>（</w:t>
      </w:r>
      <w:r>
        <w:rPr>
          <w:color w:val="1F2528"/>
          <w:sz w:val="21"/>
        </w:rPr>
        <w:t>2</w:t>
      </w:r>
      <w:r>
        <w:rPr>
          <w:color w:val="1F2528"/>
          <w:sz w:val="21"/>
        </w:rPr>
        <w:t>）法庭调查：当事人可以提出新的证据；可以要求法院重新调查证据、鉴定或勘验，是否准许，由法院决定。</w:t>
      </w:r>
      <w:r>
        <w:rPr>
          <w:color w:val="1F2528"/>
          <w:sz w:val="21"/>
        </w:rPr>
        <w:t xml:space="preserve"> </w:t>
      </w:r>
    </w:p>
    <w:p w:rsidR="00727750" w:rsidRDefault="00E14728">
      <w:pPr>
        <w:pStyle w:val="a7"/>
        <w:pBdr>
          <w:top w:val="nil"/>
          <w:left w:val="nil"/>
          <w:bottom w:val="nil"/>
          <w:right w:val="nil"/>
        </w:pBdr>
        <w:spacing w:line="356" w:lineRule="atLeast"/>
        <w:ind w:firstLine="420"/>
        <w:rPr>
          <w:color w:val="1F2528"/>
          <w:sz w:val="21"/>
        </w:rPr>
      </w:pPr>
      <w:r>
        <w:rPr>
          <w:color w:val="1F2528"/>
        </w:rPr>
        <w:tab/>
      </w:r>
      <w:r>
        <w:rPr>
          <w:color w:val="1F2528"/>
          <w:sz w:val="21"/>
        </w:rPr>
        <w:t>当事人陈述：原告、被告、第三人、诉讼代理人的顺序进行</w:t>
      </w:r>
      <w:r>
        <w:rPr>
          <w:color w:val="1F2528"/>
          <w:sz w:val="21"/>
        </w:rPr>
        <w:t>——</w:t>
      </w:r>
      <w:r>
        <w:rPr>
          <w:color w:val="1F2528"/>
          <w:sz w:val="21"/>
        </w:rPr>
        <w:t>审判长或独任审判员归纳本案争议的焦点和法庭调查的重点，并征求当事人的意见</w:t>
      </w:r>
      <w:r>
        <w:rPr>
          <w:color w:val="1F2528"/>
          <w:sz w:val="21"/>
        </w:rPr>
        <w:t>——</w:t>
      </w:r>
      <w:r>
        <w:rPr>
          <w:color w:val="1F2528"/>
          <w:sz w:val="21"/>
        </w:rPr>
        <w:t>证人出庭作证（证人如果不能出庭，经法庭许可可以提交书面语言，由法庭宣读；受诉法院委托外地法院代为询问证人的笔录应当在法庭上宣读）</w:t>
      </w:r>
      <w:r>
        <w:rPr>
          <w:color w:val="1F2528"/>
          <w:sz w:val="21"/>
        </w:rPr>
        <w:t>——</w:t>
      </w:r>
      <w:r>
        <w:rPr>
          <w:color w:val="1F2528"/>
          <w:sz w:val="21"/>
        </w:rPr>
        <w:t>经审判长许可，当事人和诉讼代理人有权向证人发问，证人应当如实作答</w:t>
      </w:r>
      <w:r>
        <w:rPr>
          <w:color w:val="1F2528"/>
          <w:sz w:val="21"/>
        </w:rPr>
        <w:t>——</w:t>
      </w:r>
      <w:r>
        <w:rPr>
          <w:color w:val="1F2528"/>
          <w:sz w:val="21"/>
        </w:rPr>
        <w:t>当庭出示物证、书证和视听资料</w:t>
      </w:r>
      <w:r>
        <w:rPr>
          <w:color w:val="1F2528"/>
          <w:sz w:val="21"/>
        </w:rPr>
        <w:t xml:space="preserve"> </w:t>
      </w:r>
      <w:r>
        <w:rPr>
          <w:color w:val="1F2528"/>
          <w:sz w:val="21"/>
        </w:rPr>
        <w:t>当庭宣读鉴定结论</w:t>
      </w:r>
      <w:r>
        <w:rPr>
          <w:color w:val="1F2528"/>
          <w:sz w:val="21"/>
        </w:rPr>
        <w:t>——</w:t>
      </w:r>
      <w:r>
        <w:rPr>
          <w:color w:val="1F2528"/>
          <w:sz w:val="21"/>
        </w:rPr>
        <w:t>鉴定人向法庭宣读鉴定的方法和</w:t>
      </w:r>
      <w:r>
        <w:rPr>
          <w:color w:val="1F2528"/>
          <w:sz w:val="21"/>
        </w:rPr>
        <w:t>经过</w:t>
      </w:r>
      <w:r>
        <w:rPr>
          <w:color w:val="1F2528"/>
          <w:sz w:val="21"/>
        </w:rPr>
        <w:t xml:space="preserve"> </w:t>
      </w:r>
      <w:r>
        <w:rPr>
          <w:color w:val="1F2528"/>
          <w:sz w:val="21"/>
        </w:rPr>
        <w:t>当事人及其诉讼代理人经法庭许可，可以向鉴定人发问</w:t>
      </w:r>
      <w:r>
        <w:rPr>
          <w:color w:val="1F2528"/>
          <w:sz w:val="21"/>
        </w:rPr>
        <w:t>——</w:t>
      </w:r>
      <w:r>
        <w:rPr>
          <w:color w:val="1F2528"/>
          <w:sz w:val="21"/>
        </w:rPr>
        <w:t>法庭审判人员或者勘验人员当庭宣布勘验笔录，拍摄的照片或绘制的图表，应向当事人出示，当事人经法庭许可，可以向勘验人发问</w:t>
      </w:r>
      <w:r>
        <w:rPr>
          <w:color w:val="1F2528"/>
          <w:sz w:val="21"/>
        </w:rPr>
        <w:t>——</w:t>
      </w:r>
      <w:r>
        <w:rPr>
          <w:color w:val="1F2528"/>
          <w:sz w:val="21"/>
        </w:rPr>
        <w:t>法庭调查结束前，审判长或独任审判员应当就法庭调查认定的事实和当事人争议的问题进行归纳总结，分别寻问当事人、第三人、诉讼代理人是否还有意作最后陈述</w:t>
      </w:r>
      <w:r>
        <w:rPr>
          <w:color w:val="1F2528"/>
          <w:sz w:val="21"/>
        </w:rPr>
        <w:t>——</w:t>
      </w:r>
      <w:r>
        <w:rPr>
          <w:color w:val="1F2528"/>
          <w:sz w:val="21"/>
        </w:rPr>
        <w:t>不能当庭认证的证据，可以休庭合议后再予以认定</w:t>
      </w:r>
      <w:r>
        <w:rPr>
          <w:color w:val="1F2528"/>
          <w:sz w:val="21"/>
        </w:rPr>
        <w:t>——</w:t>
      </w:r>
      <w:r>
        <w:rPr>
          <w:color w:val="1F2528"/>
          <w:sz w:val="21"/>
        </w:rPr>
        <w:t>合议之后认为需要继续举证或者进行鉴定、勘验工作的，可以在下次开庭质证后认定；如果认为此次法庭调查，未能查</w:t>
      </w:r>
      <w:r>
        <w:rPr>
          <w:color w:val="1F2528"/>
          <w:sz w:val="21"/>
        </w:rPr>
        <w:t>——</w:t>
      </w:r>
      <w:r>
        <w:rPr>
          <w:color w:val="1F2528"/>
          <w:sz w:val="21"/>
        </w:rPr>
        <w:t>清案件有关情况，法庭可以决定第</w:t>
      </w:r>
      <w:r>
        <w:rPr>
          <w:color w:val="1F2528"/>
          <w:sz w:val="21"/>
        </w:rPr>
        <w:t>二次开庭法庭决定再次开庭的，审判长或独任审判员对本次开庭情况进行小结，指出庭审已经确认的证据，并指明下次开庭调查</w:t>
      </w:r>
      <w:r>
        <w:rPr>
          <w:color w:val="1F2528"/>
          <w:sz w:val="21"/>
        </w:rPr>
        <w:t xml:space="preserve"> </w:t>
      </w:r>
      <w:r>
        <w:rPr>
          <w:color w:val="1F2528"/>
          <w:sz w:val="21"/>
        </w:rPr>
        <w:t>的重点。如果认为案件事实已经查清，必要的证据已经齐备，即可宣布终结法庭调查，进入法庭辩论阶段</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sz w:val="21"/>
        </w:rPr>
        <w:t>（</w:t>
      </w:r>
      <w:r>
        <w:rPr>
          <w:color w:val="1F2528"/>
          <w:sz w:val="21"/>
        </w:rPr>
        <w:t>3</w:t>
      </w:r>
      <w:r>
        <w:rPr>
          <w:color w:val="1F2528"/>
          <w:sz w:val="21"/>
        </w:rPr>
        <w:t>）法庭辩论</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sz w:val="21"/>
        </w:rPr>
        <w:t>双方当事人及其诉讼代理人进行辩论</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sz w:val="21"/>
        </w:rPr>
        <w:t>审判长按原告、被告、第三人的顺序征求各方最后意见</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sz w:val="21"/>
        </w:rPr>
        <w:t>（</w:t>
      </w:r>
      <w:r>
        <w:rPr>
          <w:color w:val="1F2528"/>
          <w:sz w:val="21"/>
        </w:rPr>
        <w:t>4</w:t>
      </w:r>
      <w:r>
        <w:rPr>
          <w:color w:val="1F2528"/>
          <w:sz w:val="21"/>
        </w:rPr>
        <w:t>）评议：</w:t>
      </w:r>
      <w:r>
        <w:rPr>
          <w:color w:val="1F2528"/>
          <w:sz w:val="21"/>
        </w:rPr>
        <w:t xml:space="preserve"> </w:t>
      </w:r>
    </w:p>
    <w:p w:rsidR="00727750" w:rsidRDefault="00727750">
      <w:pPr>
        <w:pStyle w:val="a7"/>
        <w:pBdr>
          <w:top w:val="nil"/>
          <w:left w:val="nil"/>
          <w:bottom w:val="nil"/>
          <w:right w:val="nil"/>
        </w:pBdr>
        <w:spacing w:line="356" w:lineRule="atLeast"/>
        <w:ind w:firstLine="420"/>
      </w:pPr>
    </w:p>
    <w:p w:rsidR="00727750" w:rsidRDefault="00E14728">
      <w:pPr>
        <w:pStyle w:val="a7"/>
        <w:pBdr>
          <w:top w:val="nil"/>
          <w:left w:val="nil"/>
          <w:bottom w:val="nil"/>
          <w:right w:val="nil"/>
        </w:pBdr>
        <w:spacing w:line="356" w:lineRule="atLeast"/>
        <w:ind w:firstLine="420"/>
        <w:rPr>
          <w:color w:val="1F2528"/>
          <w:sz w:val="21"/>
        </w:rPr>
      </w:pPr>
      <w:r>
        <w:rPr>
          <w:color w:val="1F2528"/>
          <w:sz w:val="21"/>
        </w:rPr>
        <w:t>法庭辩论结束后，审判长宣布休庭</w:t>
      </w:r>
      <w:r>
        <w:rPr>
          <w:color w:val="1F2528"/>
          <w:sz w:val="21"/>
        </w:rPr>
        <w:t xml:space="preserve"> ——</w:t>
      </w:r>
      <w:r>
        <w:rPr>
          <w:color w:val="1F2528"/>
          <w:sz w:val="21"/>
        </w:rPr>
        <w:t>进入评议时进行评议，实行少数服从数的原则</w:t>
      </w:r>
      <w:r>
        <w:rPr>
          <w:color w:val="1F2528"/>
          <w:sz w:val="21"/>
        </w:rPr>
        <w:t xml:space="preserve"> ——</w:t>
      </w:r>
      <w:r>
        <w:rPr>
          <w:color w:val="1F2528"/>
          <w:sz w:val="21"/>
        </w:rPr>
        <w:t>评议的情况应当如实制作笔录。评议笔录不准当事人和诉讼代理人查阅、复制</w:t>
      </w:r>
      <w:r>
        <w:rPr>
          <w:color w:val="1F2528"/>
          <w:sz w:val="21"/>
        </w:rPr>
        <w:t xml:space="preserve"> </w:t>
      </w:r>
      <w:r>
        <w:rPr>
          <w:color w:val="1F2528"/>
          <w:sz w:val="21"/>
        </w:rPr>
        <w:t>评议毕，审判长宣布继续开庭</w:t>
      </w:r>
      <w:r>
        <w:rPr>
          <w:color w:val="1F2528"/>
          <w:sz w:val="21"/>
        </w:rPr>
        <w:t xml:space="preserve"> </w:t>
      </w:r>
      <w:r>
        <w:rPr>
          <w:color w:val="1F2528"/>
          <w:sz w:val="21"/>
        </w:rPr>
        <w:t>当庭公开宣布判决结果，向当事人发送判决书；或定期宣判，在宣判后立即发</w:t>
      </w:r>
      <w:r>
        <w:rPr>
          <w:color w:val="1F2528"/>
          <w:sz w:val="21"/>
        </w:rPr>
        <w:t xml:space="preserve"> </w:t>
      </w:r>
      <w:r>
        <w:rPr>
          <w:color w:val="1F2528"/>
          <w:sz w:val="21"/>
        </w:rPr>
        <w:t>给判决书。要告知当事人的上诉权利、上诉期限、上诉法院。</w:t>
      </w:r>
    </w:p>
    <w:p w:rsidR="00727750" w:rsidRDefault="00727750">
      <w:pPr>
        <w:pStyle w:val="a7"/>
        <w:pBdr>
          <w:top w:val="nil"/>
          <w:left w:val="nil"/>
          <w:bottom w:val="nil"/>
          <w:right w:val="nil"/>
        </w:pBdr>
        <w:spacing w:line="356" w:lineRule="atLeast"/>
        <w:ind w:firstLine="420"/>
        <w:rPr>
          <w:color w:val="1F2528"/>
        </w:rPr>
      </w:pPr>
    </w:p>
    <w:p w:rsidR="00727750" w:rsidRDefault="00727750">
      <w:pPr>
        <w:ind w:firstLine="420"/>
      </w:pPr>
    </w:p>
    <w:sectPr w:rsidR="00727750" w:rsidSect="00727750">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文泉驿点阵正黑">
    <w:altName w:val="宋体"/>
    <w:panose1 w:val="00000000000000000000"/>
    <w:charset w:val="86"/>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DejaVu Sans Mono">
    <w:altName w:val="MS Gothic"/>
    <w:charset w:val="01"/>
    <w:family w:val="modern"/>
    <w:pitch w:val="fixed"/>
    <w:sig w:usb0="00000000" w:usb1="00000000" w:usb2="00000000" w:usb3="00000000" w:csb0="00000000" w:csb1="00000000"/>
  </w:font>
  <w:font w:name="Droid Sans Devanagari">
    <w:panose1 w:val="00000000000000000000"/>
    <w:charset w:val="00"/>
    <w:family w:val="roman"/>
    <w:notTrueType/>
    <w:pitch w:val="default"/>
    <w:sig w:usb0="00000000" w:usb1="00000000" w:usb2="00000000" w:usb3="00000000" w:csb0="00000000" w:csb1="00000000"/>
  </w:font>
  <w:font w:name="arial;courier new;courier;monos">
    <w:altName w:val="Times New Roman"/>
    <w:panose1 w:val="00000000000000000000"/>
    <w:charset w:val="00"/>
    <w:family w:val="roman"/>
    <w:notTrueType/>
    <w:pitch w:val="default"/>
    <w:sig w:usb0="00000000" w:usb1="00000000" w:usb2="00000000" w:usb3="00000000" w:csb0="00000000" w:csb1="00000000"/>
  </w:font>
  <w:font w:name="Cambria">
    <w:panose1 w:val="020405030504060A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compat>
    <w:useFELayout/>
  </w:compat>
  <w:rsids>
    <w:rsidRoot w:val="00727750"/>
    <w:rsid w:val="00727750"/>
    <w:rsid w:val="00E147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27750"/>
    <w:pPr>
      <w:spacing w:after="12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727750"/>
    <w:pPr>
      <w:keepNext/>
      <w:spacing w:before="240"/>
    </w:pPr>
    <w:rPr>
      <w:rFonts w:ascii="Liberation Sans" w:eastAsia="文泉驿点阵正黑" w:hAnsi="Liberation Sans" w:cs="Lohit Devanagari"/>
      <w:sz w:val="28"/>
      <w:szCs w:val="28"/>
    </w:rPr>
  </w:style>
  <w:style w:type="paragraph" w:styleId="a4">
    <w:name w:val="List"/>
    <w:basedOn w:val="a"/>
    <w:rsid w:val="00727750"/>
    <w:rPr>
      <w:rFonts w:cs="Lohit Devanagari"/>
    </w:rPr>
  </w:style>
  <w:style w:type="paragraph" w:styleId="a5">
    <w:name w:val="caption"/>
    <w:basedOn w:val="a"/>
    <w:rsid w:val="00727750"/>
    <w:pPr>
      <w:suppressLineNumbers/>
      <w:spacing w:before="120"/>
    </w:pPr>
    <w:rPr>
      <w:rFonts w:cs="Lohit Devanagari"/>
      <w:i/>
      <w:iCs/>
      <w:sz w:val="24"/>
      <w:szCs w:val="24"/>
    </w:rPr>
  </w:style>
  <w:style w:type="paragraph" w:customStyle="1" w:styleId="a6">
    <w:name w:val="目录"/>
    <w:basedOn w:val="a"/>
    <w:rsid w:val="00727750"/>
    <w:pPr>
      <w:suppressLineNumbers/>
    </w:pPr>
    <w:rPr>
      <w:rFonts w:cs="Lohit Devanagari"/>
    </w:rPr>
  </w:style>
  <w:style w:type="paragraph" w:customStyle="1" w:styleId="a7">
    <w:name w:val="预格式化的正文"/>
    <w:basedOn w:val="a"/>
    <w:rsid w:val="00727750"/>
    <w:pPr>
      <w:spacing w:after="0"/>
    </w:pPr>
    <w:rPr>
      <w:rFonts w:ascii="DejaVu Sans Mono" w:eastAsia="文泉驿点阵正黑" w:hAnsi="DejaVu Sans Mono" w:cs="Droid Sans Devanaga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258</Words>
  <Characters>1476</Characters>
  <Application>Microsoft Office Word</Application>
  <DocSecurity>0</DocSecurity>
  <Lines>12</Lines>
  <Paragraphs>3</Paragraphs>
  <ScaleCrop>false</ScaleCrop>
  <Company>CHINA</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dc:creator>
  <cp:lastModifiedBy>dreamsummit</cp:lastModifiedBy>
  <cp:revision>2</cp:revision>
  <dcterms:created xsi:type="dcterms:W3CDTF">2015-01-12T15:59:00Z</dcterms:created>
  <dcterms:modified xsi:type="dcterms:W3CDTF">2015-01-12T12:44:00Z</dcterms:modified>
</cp:coreProperties>
</file>